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版本号：RH采字【20251012】号20251105001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周至县人民法院庭审系统设备购置项目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RH采字【20251012】号</w:t>
      </w:r>
      <w:r>
        <w:br/>
      </w:r>
      <w:r>
        <w:br/>
      </w:r>
      <w:r>
        <w:br/>
      </w:r>
    </w:p>
    <w:p>
      <w:pPr>
        <w:pStyle w:val="null3"/>
        <w:jc w:val="center"/>
        <w:outlineLvl w:val="2"/>
      </w:pPr>
      <w:r>
        <w:rPr>
          <w:rFonts w:ascii="仿宋_GB2312" w:hAnsi="仿宋_GB2312" w:cs="仿宋_GB2312" w:eastAsia="仿宋_GB2312"/>
          <w:sz w:val="28"/>
          <w:b/>
        </w:rPr>
        <w:t>周至县人民法院[165]</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周至县人民法院[165]</w:t>
      </w:r>
      <w:r>
        <w:rPr>
          <w:rFonts w:ascii="仿宋_GB2312" w:hAnsi="仿宋_GB2312" w:cs="仿宋_GB2312" w:eastAsia="仿宋_GB2312"/>
        </w:rPr>
        <w:t>委托，拟对</w:t>
      </w:r>
      <w:r>
        <w:rPr>
          <w:rFonts w:ascii="仿宋_GB2312" w:hAnsi="仿宋_GB2312" w:cs="仿宋_GB2312" w:eastAsia="仿宋_GB2312"/>
        </w:rPr>
        <w:t>周至县人民法院庭审系统设备购置项目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RH采字【20251012】号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周至县人民法院庭审系统设备购置项目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实现庭审同步录影录像及存储，满足现场音视频需要，完成现场安防监控布设和安防设备要求，并提供配套服务。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证明：（三种形式的资料提供任何一种即可）①提供2024年财务审计报告（成立时间至磋商时间不足一年的可提供成立后任意时段的资产负债表）；②提供基本存款账户信息及磋商日期前三个月内其基本存款账户开户银行出具的资信证明；③财政部门认可的政府采购专业担保机构出具的投标担保函；（依法不需要提供财务状况的供应商应提供相关证明）</w:t>
      </w:r>
    </w:p>
    <w:p>
      <w:pPr>
        <w:pStyle w:val="null3"/>
      </w:pPr>
      <w:r>
        <w:rPr>
          <w:rFonts w:ascii="仿宋_GB2312" w:hAnsi="仿宋_GB2312" w:cs="仿宋_GB2312" w:eastAsia="仿宋_GB2312"/>
        </w:rPr>
        <w:t>3、税收缴纳证明：提供响应文件提交截止时间一年内至少一个月的纳税证明或完税证明；</w:t>
      </w:r>
    </w:p>
    <w:p>
      <w:pPr>
        <w:pStyle w:val="null3"/>
      </w:pPr>
      <w:r>
        <w:rPr>
          <w:rFonts w:ascii="仿宋_GB2312" w:hAnsi="仿宋_GB2312" w:cs="仿宋_GB2312" w:eastAsia="仿宋_GB2312"/>
        </w:rPr>
        <w:t>4、社保资金缴纳证明：提供响应文件提交截止时间一年内至少一个月的社会保障资金缴存单据或社保机构开具的社会保险参保缴费情况证明；</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6、履行合同所必需的设备和专业技术能力书面声明函：具有履行合同所必需的设备和专业技术能力书面声明函；</w:t>
      </w:r>
    </w:p>
    <w:p>
      <w:pPr>
        <w:pStyle w:val="null3"/>
      </w:pPr>
      <w:r>
        <w:rPr>
          <w:rFonts w:ascii="仿宋_GB2312" w:hAnsi="仿宋_GB2312" w:cs="仿宋_GB2312" w:eastAsia="仿宋_GB2312"/>
        </w:rPr>
        <w:t>7、控股管理关系：提供直接控股和管理关系清单。若与其他供应商存在单位负责人为同一人或者存在直接控股、管理关系的，则按无效响应文件处理；</w:t>
      </w:r>
    </w:p>
    <w:p>
      <w:pPr>
        <w:pStyle w:val="null3"/>
      </w:pPr>
      <w:r>
        <w:rPr>
          <w:rFonts w:ascii="仿宋_GB2312" w:hAnsi="仿宋_GB2312" w:cs="仿宋_GB2312" w:eastAsia="仿宋_GB2312"/>
        </w:rPr>
        <w:t>8、非联合体投标声明函：本项目不接受联合体投标；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周至县人民法院[165]</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周至县南大门西200米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029-87181080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 菲、刘 轩、石雨鑫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18092403087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采购包1：532,258.00元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不涉及</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文、《国家发展改革委关于降低部分建设项目收费标准规范收费行为等有关问题的通知》发改价格[2011]534号文件规定，按标准计取代理服务费。 代理服务费缴纳及账户信息： （转账汇款时请注明“RH采字【2025****】号”） 开户名称：瑞恒项目管理有限公司 开户行：工行西安城南科技支行 账 号：3700024819200044620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周至县人民法院[165]</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周至县人民法院[165]</w:t>
      </w:r>
      <w:r>
        <w:rPr>
          <w:rFonts w:ascii="仿宋_GB2312" w:hAnsi="仿宋_GB2312" w:cs="仿宋_GB2312" w:eastAsia="仿宋_GB2312"/>
        </w:rPr>
        <w:t>负责解释。除上述磋商文件内容，其他内容由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按照采购文件、响应文件、合同约定及国家相关规定执行。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联系人：刘菲、刘轩</w:t>
      </w:r>
    </w:p>
    <w:p>
      <w:pPr>
        <w:pStyle w:val="null3"/>
      </w:pPr>
      <w:r>
        <w:rPr>
          <w:rFonts w:ascii="仿宋_GB2312" w:hAnsi="仿宋_GB2312" w:cs="仿宋_GB2312" w:eastAsia="仿宋_GB2312"/>
        </w:rPr>
        <w:t>联系电话：18092403087</w:t>
      </w:r>
    </w:p>
    <w:p>
      <w:pPr>
        <w:pStyle w:val="null3"/>
      </w:pPr>
      <w:r>
        <w:rPr>
          <w:rFonts w:ascii="仿宋_GB2312" w:hAnsi="仿宋_GB2312" w:cs="仿宋_GB2312" w:eastAsia="仿宋_GB2312"/>
        </w:rPr>
        <w:t>地址：陕西省西安市雁塔区陕西省西安市曲江新区雁翔路3269号旺座曲江D座30层3001号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实现庭审同步录影录像及存储，满足现场音视频需要，完成现场安防监控布设和安防设备要求，并提供配套服务。</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532,258.00</w:t>
      </w:r>
    </w:p>
    <w:p>
      <w:pPr>
        <w:pStyle w:val="null3"/>
      </w:pPr>
      <w:r>
        <w:rPr>
          <w:rFonts w:ascii="仿宋_GB2312" w:hAnsi="仿宋_GB2312" w:cs="仿宋_GB2312" w:eastAsia="仿宋_GB2312"/>
        </w:rPr>
        <w:t>采购包最高限价（元）: 532,258.00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532,258.00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1"/>
              <w:gridCol w:w="351"/>
              <w:gridCol w:w="1570"/>
              <w:gridCol w:w="217"/>
              <w:gridCol w:w="245"/>
            </w:tblGrid>
            <w:tr>
              <w:tc>
                <w:tcPr>
                  <w:tcW w:type="dxa" w:w="2554"/>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参数清单</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序号</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设备名称</w:t>
                  </w:r>
                </w:p>
              </w:tc>
              <w:tc>
                <w:tcPr>
                  <w:tcW w:type="dxa" w:w="1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技术指标</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单位</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数量</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全高清数字庭审主机</w:t>
                  </w:r>
                </w:p>
              </w:tc>
              <w:tc>
                <w:tcPr>
                  <w:tcW w:type="dxa" w:w="1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、1U/19"</w:t>
                  </w:r>
                  <w:r>
                    <w:rPr>
                      <w:rFonts w:ascii="仿宋_GB2312" w:hAnsi="仿宋_GB2312" w:cs="仿宋_GB2312" w:eastAsia="仿宋_GB2312"/>
                      <w:sz w:val="20"/>
                      <w:color w:val="000000"/>
                    </w:rPr>
                    <w:t>标准机箱，嵌入式系统，主机集视频拼接、音频处理、音频功放、</w:t>
                  </w:r>
                  <w:r>
                    <w:rPr>
                      <w:rFonts w:ascii="仿宋_GB2312" w:hAnsi="仿宋_GB2312" w:cs="仿宋_GB2312" w:eastAsia="仿宋_GB2312"/>
                      <w:sz w:val="20"/>
                      <w:color w:val="000000"/>
                    </w:rPr>
                    <w:t>POE</w:t>
                  </w:r>
                  <w:r>
                    <w:rPr>
                      <w:rFonts w:ascii="仿宋_GB2312" w:hAnsi="仿宋_GB2312" w:cs="仿宋_GB2312" w:eastAsia="仿宋_GB2312"/>
                      <w:sz w:val="20"/>
                      <w:color w:val="000000"/>
                    </w:rPr>
                    <w:t>交换机、中控，录播，视频会议，</w:t>
                  </w:r>
                  <w:r>
                    <w:rPr>
                      <w:rFonts w:ascii="仿宋_GB2312" w:hAnsi="仿宋_GB2312" w:cs="仿宋_GB2312" w:eastAsia="仿宋_GB2312"/>
                      <w:sz w:val="20"/>
                      <w:color w:val="000000"/>
                    </w:rPr>
                    <w:t>MCU</w:t>
                  </w:r>
                  <w:r>
                    <w:rPr>
                      <w:rFonts w:ascii="仿宋_GB2312" w:hAnsi="仿宋_GB2312" w:cs="仿宋_GB2312" w:eastAsia="仿宋_GB2312"/>
                      <w:sz w:val="20"/>
                      <w:color w:val="000000"/>
                    </w:rPr>
                    <w:t>，语音转写、语音控制等功能于一体，支持</w:t>
                  </w:r>
                  <w:r>
                    <w:rPr>
                      <w:rFonts w:ascii="仿宋_GB2312" w:hAnsi="仿宋_GB2312" w:cs="仿宋_GB2312" w:eastAsia="仿宋_GB2312"/>
                      <w:sz w:val="20"/>
                      <w:color w:val="000000"/>
                    </w:rPr>
                    <w:t>WEB</w:t>
                  </w:r>
                  <w:r>
                    <w:rPr>
                      <w:rFonts w:ascii="仿宋_GB2312" w:hAnsi="仿宋_GB2312" w:cs="仿宋_GB2312" w:eastAsia="仿宋_GB2312"/>
                      <w:sz w:val="20"/>
                      <w:color w:val="000000"/>
                    </w:rPr>
                    <w:t>、</w:t>
                  </w:r>
                  <w:r>
                    <w:rPr>
                      <w:rFonts w:ascii="仿宋_GB2312" w:hAnsi="仿宋_GB2312" w:cs="仿宋_GB2312" w:eastAsia="仿宋_GB2312"/>
                      <w:sz w:val="20"/>
                      <w:color w:val="000000"/>
                    </w:rPr>
                    <w:t>C/S</w:t>
                  </w:r>
                  <w:r>
                    <w:rPr>
                      <w:rFonts w:ascii="仿宋_GB2312" w:hAnsi="仿宋_GB2312" w:cs="仿宋_GB2312" w:eastAsia="仿宋_GB2312"/>
                      <w:sz w:val="20"/>
                      <w:color w:val="000000"/>
                    </w:rPr>
                    <w:t>、</w:t>
                  </w:r>
                  <w:r>
                    <w:rPr>
                      <w:rFonts w:ascii="仿宋_GB2312" w:hAnsi="仿宋_GB2312" w:cs="仿宋_GB2312" w:eastAsia="仿宋_GB2312"/>
                      <w:sz w:val="20"/>
                      <w:color w:val="000000"/>
                    </w:rPr>
                    <w:t>GUI</w:t>
                  </w:r>
                  <w:r>
                    <w:rPr>
                      <w:rFonts w:ascii="仿宋_GB2312" w:hAnsi="仿宋_GB2312" w:cs="仿宋_GB2312" w:eastAsia="仿宋_GB2312"/>
                      <w:sz w:val="20"/>
                      <w:color w:val="000000"/>
                    </w:rPr>
                    <w:t>可视化管理。主机</w:t>
                  </w:r>
                  <w:r>
                    <w:rPr>
                      <w:rFonts w:ascii="仿宋_GB2312" w:hAnsi="仿宋_GB2312" w:cs="仿宋_GB2312" w:eastAsia="仿宋_GB2312"/>
                      <w:sz w:val="20"/>
                      <w:color w:val="000000"/>
                    </w:rPr>
                    <w:t>≥8</w:t>
                  </w:r>
                  <w:r>
                    <w:rPr>
                      <w:rFonts w:ascii="仿宋_GB2312" w:hAnsi="仿宋_GB2312" w:cs="仿宋_GB2312" w:eastAsia="仿宋_GB2312"/>
                      <w:sz w:val="20"/>
                      <w:color w:val="000000"/>
                    </w:rPr>
                    <w:t>核</w:t>
                  </w:r>
                  <w:r>
                    <w:rPr>
                      <w:rFonts w:ascii="仿宋_GB2312" w:hAnsi="仿宋_GB2312" w:cs="仿宋_GB2312" w:eastAsia="仿宋_GB2312"/>
                      <w:sz w:val="20"/>
                      <w:color w:val="000000"/>
                    </w:rPr>
                    <w:t>CPU,≥16G DDR4</w:t>
                  </w:r>
                  <w:r>
                    <w:rPr>
                      <w:rFonts w:ascii="仿宋_GB2312" w:hAnsi="仿宋_GB2312" w:cs="仿宋_GB2312" w:eastAsia="仿宋_GB2312"/>
                      <w:sz w:val="20"/>
                      <w:color w:val="000000"/>
                    </w:rPr>
                    <w:t>内存</w:t>
                  </w:r>
                  <w:r>
                    <w:rPr>
                      <w:rFonts w:ascii="仿宋_GB2312" w:hAnsi="仿宋_GB2312" w:cs="仿宋_GB2312" w:eastAsia="仿宋_GB2312"/>
                      <w:sz w:val="20"/>
                      <w:color w:val="000000"/>
                    </w:rPr>
                    <w:t>+128G eMMC</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6*4</w:t>
                  </w:r>
                  <w:r>
                    <w:rPr>
                      <w:rFonts w:ascii="仿宋_GB2312" w:hAnsi="仿宋_GB2312" w:cs="仿宋_GB2312" w:eastAsia="仿宋_GB2312"/>
                      <w:sz w:val="20"/>
                      <w:color w:val="000000"/>
                    </w:rPr>
                    <w:t>路</w:t>
                  </w:r>
                  <w:r>
                    <w:rPr>
                      <w:rFonts w:ascii="仿宋_GB2312" w:hAnsi="仿宋_GB2312" w:cs="仿宋_GB2312" w:eastAsia="仿宋_GB2312"/>
                      <w:sz w:val="20"/>
                      <w:color w:val="000000"/>
                    </w:rPr>
                    <w:t>HDMI,</w:t>
                  </w:r>
                  <w:r>
                    <w:rPr>
                      <w:rFonts w:ascii="仿宋_GB2312" w:hAnsi="仿宋_GB2312" w:cs="仿宋_GB2312" w:eastAsia="仿宋_GB2312"/>
                      <w:sz w:val="20"/>
                      <w:color w:val="000000"/>
                    </w:rPr>
                    <w:t>最高</w:t>
                  </w:r>
                  <w:r>
                    <w:rPr>
                      <w:rFonts w:ascii="仿宋_GB2312" w:hAnsi="仿宋_GB2312" w:cs="仿宋_GB2312" w:eastAsia="仿宋_GB2312"/>
                      <w:sz w:val="20"/>
                      <w:color w:val="000000"/>
                    </w:rPr>
                    <w:t>4K60</w:t>
                  </w:r>
                  <w:r>
                    <w:rPr>
                      <w:rFonts w:ascii="仿宋_GB2312" w:hAnsi="仿宋_GB2312" w:cs="仿宋_GB2312" w:eastAsia="仿宋_GB2312"/>
                      <w:sz w:val="20"/>
                      <w:color w:val="000000"/>
                    </w:rPr>
                    <w:t>输入输出。</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≥10</w:t>
                  </w:r>
                  <w:r>
                    <w:rPr>
                      <w:rFonts w:ascii="仿宋_GB2312" w:hAnsi="仿宋_GB2312" w:cs="仿宋_GB2312" w:eastAsia="仿宋_GB2312"/>
                      <w:sz w:val="20"/>
                      <w:color w:val="000000"/>
                    </w:rPr>
                    <w:t>路</w:t>
                  </w:r>
                  <w:r>
                    <w:rPr>
                      <w:rFonts w:ascii="仿宋_GB2312" w:hAnsi="仿宋_GB2312" w:cs="仿宋_GB2312" w:eastAsia="仿宋_GB2312"/>
                      <w:sz w:val="20"/>
                      <w:color w:val="000000"/>
                    </w:rPr>
                    <w:t>MIC+6</w:t>
                  </w:r>
                  <w:r>
                    <w:rPr>
                      <w:rFonts w:ascii="仿宋_GB2312" w:hAnsi="仿宋_GB2312" w:cs="仿宋_GB2312" w:eastAsia="仿宋_GB2312"/>
                      <w:sz w:val="20"/>
                      <w:color w:val="000000"/>
                    </w:rPr>
                    <w:t>路线路输入，</w:t>
                  </w:r>
                  <w:r>
                    <w:rPr>
                      <w:rFonts w:ascii="仿宋_GB2312" w:hAnsi="仿宋_GB2312" w:cs="仿宋_GB2312" w:eastAsia="仿宋_GB2312"/>
                      <w:sz w:val="20"/>
                      <w:color w:val="000000"/>
                    </w:rPr>
                    <w:t>≥8</w:t>
                  </w:r>
                  <w:r>
                    <w:rPr>
                      <w:rFonts w:ascii="仿宋_GB2312" w:hAnsi="仿宋_GB2312" w:cs="仿宋_GB2312" w:eastAsia="仿宋_GB2312"/>
                      <w:sz w:val="20"/>
                      <w:color w:val="000000"/>
                    </w:rPr>
                    <w:t>路线路输出，支持</w:t>
                  </w:r>
                  <w:r>
                    <w:rPr>
                      <w:rFonts w:ascii="仿宋_GB2312" w:hAnsi="仿宋_GB2312" w:cs="仿宋_GB2312" w:eastAsia="仿宋_GB2312"/>
                      <w:sz w:val="20"/>
                      <w:color w:val="000000"/>
                    </w:rPr>
                    <w:t xml:space="preserve">AEC/AFC/ANC </w:t>
                  </w:r>
                  <w:r>
                    <w:rPr>
                      <w:rFonts w:ascii="仿宋_GB2312" w:hAnsi="仿宋_GB2312" w:cs="仿宋_GB2312" w:eastAsia="仿宋_GB2312"/>
                      <w:sz w:val="20"/>
                      <w:color w:val="000000"/>
                    </w:rPr>
                    <w:t>功能。</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≥30</w:t>
                  </w:r>
                  <w:r>
                    <w:rPr>
                      <w:rFonts w:ascii="仿宋_GB2312" w:hAnsi="仿宋_GB2312" w:cs="仿宋_GB2312" w:eastAsia="仿宋_GB2312"/>
                      <w:sz w:val="20"/>
                      <w:color w:val="000000"/>
                    </w:rPr>
                    <w:t>路</w:t>
                  </w:r>
                  <w:r>
                    <w:rPr>
                      <w:rFonts w:ascii="仿宋_GB2312" w:hAnsi="仿宋_GB2312" w:cs="仿宋_GB2312" w:eastAsia="仿宋_GB2312"/>
                      <w:sz w:val="20"/>
                      <w:color w:val="000000"/>
                    </w:rPr>
                    <w:t>1080P30</w:t>
                  </w:r>
                  <w:r>
                    <w:rPr>
                      <w:rFonts w:ascii="仿宋_GB2312" w:hAnsi="仿宋_GB2312" w:cs="仿宋_GB2312" w:eastAsia="仿宋_GB2312"/>
                      <w:sz w:val="20"/>
                      <w:color w:val="000000"/>
                    </w:rPr>
                    <w:t>或</w:t>
                  </w:r>
                  <w:r>
                    <w:rPr>
                      <w:rFonts w:ascii="仿宋_GB2312" w:hAnsi="仿宋_GB2312" w:cs="仿宋_GB2312" w:eastAsia="仿宋_GB2312"/>
                      <w:sz w:val="20"/>
                      <w:color w:val="000000"/>
                    </w:rPr>
                    <w:t>8</w:t>
                  </w:r>
                  <w:r>
                    <w:rPr>
                      <w:rFonts w:ascii="仿宋_GB2312" w:hAnsi="仿宋_GB2312" w:cs="仿宋_GB2312" w:eastAsia="仿宋_GB2312"/>
                      <w:sz w:val="20"/>
                      <w:color w:val="000000"/>
                    </w:rPr>
                    <w:t>路</w:t>
                  </w:r>
                  <w:r>
                    <w:rPr>
                      <w:rFonts w:ascii="仿宋_GB2312" w:hAnsi="仿宋_GB2312" w:cs="仿宋_GB2312" w:eastAsia="仿宋_GB2312"/>
                      <w:sz w:val="20"/>
                      <w:color w:val="000000"/>
                    </w:rPr>
                    <w:t>4K30</w:t>
                  </w:r>
                  <w:r>
                    <w:rPr>
                      <w:rFonts w:ascii="仿宋_GB2312" w:hAnsi="仿宋_GB2312" w:cs="仿宋_GB2312" w:eastAsia="仿宋_GB2312"/>
                      <w:sz w:val="20"/>
                      <w:color w:val="000000"/>
                    </w:rPr>
                    <w:t>解码能力，</w:t>
                  </w:r>
                  <w:r>
                    <w:rPr>
                      <w:rFonts w:ascii="仿宋_GB2312" w:hAnsi="仿宋_GB2312" w:cs="仿宋_GB2312" w:eastAsia="仿宋_GB2312"/>
                      <w:sz w:val="20"/>
                      <w:color w:val="000000"/>
                    </w:rPr>
                    <w:t>2</w:t>
                  </w:r>
                  <w:r>
                    <w:rPr>
                      <w:rFonts w:ascii="仿宋_GB2312" w:hAnsi="仿宋_GB2312" w:cs="仿宋_GB2312" w:eastAsia="仿宋_GB2312"/>
                      <w:sz w:val="20"/>
                      <w:color w:val="000000"/>
                    </w:rPr>
                    <w:t>路</w:t>
                  </w:r>
                  <w:r>
                    <w:rPr>
                      <w:rFonts w:ascii="仿宋_GB2312" w:hAnsi="仿宋_GB2312" w:cs="仿宋_GB2312" w:eastAsia="仿宋_GB2312"/>
                      <w:sz w:val="20"/>
                      <w:color w:val="000000"/>
                    </w:rPr>
                    <w:t>4K60</w:t>
                  </w:r>
                  <w:r>
                    <w:rPr>
                      <w:rFonts w:ascii="仿宋_GB2312" w:hAnsi="仿宋_GB2312" w:cs="仿宋_GB2312" w:eastAsia="仿宋_GB2312"/>
                      <w:sz w:val="20"/>
                      <w:color w:val="000000"/>
                    </w:rPr>
                    <w:t>编码能力。</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路</w:t>
                  </w:r>
                  <w:r>
                    <w:rPr>
                      <w:rFonts w:ascii="仿宋_GB2312" w:hAnsi="仿宋_GB2312" w:cs="仿宋_GB2312" w:eastAsia="仿宋_GB2312"/>
                      <w:sz w:val="20"/>
                      <w:color w:val="000000"/>
                    </w:rPr>
                    <w:t>POE</w:t>
                  </w:r>
                  <w:r>
                    <w:rPr>
                      <w:rFonts w:ascii="仿宋_GB2312" w:hAnsi="仿宋_GB2312" w:cs="仿宋_GB2312" w:eastAsia="仿宋_GB2312"/>
                      <w:sz w:val="20"/>
                      <w:color w:val="000000"/>
                    </w:rPr>
                    <w:t>交换机</w:t>
                  </w:r>
                  <w:r>
                    <w:rPr>
                      <w:rFonts w:ascii="仿宋_GB2312" w:hAnsi="仿宋_GB2312" w:cs="仿宋_GB2312" w:eastAsia="仿宋_GB2312"/>
                      <w:sz w:val="20"/>
                      <w:color w:val="000000"/>
                    </w:rPr>
                    <w:t>+1</w:t>
                  </w:r>
                  <w:r>
                    <w:rPr>
                      <w:rFonts w:ascii="仿宋_GB2312" w:hAnsi="仿宋_GB2312" w:cs="仿宋_GB2312" w:eastAsia="仿宋_GB2312"/>
                      <w:sz w:val="20"/>
                      <w:color w:val="000000"/>
                    </w:rPr>
                    <w:t>路主控</w:t>
                  </w:r>
                  <w:r>
                    <w:rPr>
                      <w:rFonts w:ascii="仿宋_GB2312" w:hAnsi="仿宋_GB2312" w:cs="仿宋_GB2312" w:eastAsia="仿宋_GB2312"/>
                      <w:sz w:val="20"/>
                      <w:color w:val="000000"/>
                    </w:rPr>
                    <w:t>RJ45</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路</w:t>
                  </w:r>
                  <w:r>
                    <w:rPr>
                      <w:rFonts w:ascii="仿宋_GB2312" w:hAnsi="仿宋_GB2312" w:cs="仿宋_GB2312" w:eastAsia="仿宋_GB2312"/>
                      <w:sz w:val="20"/>
                      <w:color w:val="000000"/>
                    </w:rPr>
                    <w:t xml:space="preserve">100W </w:t>
                  </w:r>
                  <w:r>
                    <w:rPr>
                      <w:rFonts w:ascii="仿宋_GB2312" w:hAnsi="仿宋_GB2312" w:cs="仿宋_GB2312" w:eastAsia="仿宋_GB2312"/>
                      <w:sz w:val="20"/>
                      <w:color w:val="000000"/>
                    </w:rPr>
                    <w:t>音频功率放大模块。</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路</w:t>
                  </w:r>
                  <w:r>
                    <w:rPr>
                      <w:rFonts w:ascii="仿宋_GB2312" w:hAnsi="仿宋_GB2312" w:cs="仿宋_GB2312" w:eastAsia="仿宋_GB2312"/>
                      <w:sz w:val="20"/>
                      <w:color w:val="000000"/>
                    </w:rPr>
                    <w:t>RS232/RS485+4</w:t>
                  </w:r>
                  <w:r>
                    <w:rPr>
                      <w:rFonts w:ascii="仿宋_GB2312" w:hAnsi="仿宋_GB2312" w:cs="仿宋_GB2312" w:eastAsia="仿宋_GB2312"/>
                      <w:sz w:val="20"/>
                      <w:color w:val="000000"/>
                    </w:rPr>
                    <w:t>路</w:t>
                  </w:r>
                  <w:r>
                    <w:rPr>
                      <w:rFonts w:ascii="仿宋_GB2312" w:hAnsi="仿宋_GB2312" w:cs="仿宋_GB2312" w:eastAsia="仿宋_GB2312"/>
                      <w:sz w:val="20"/>
                      <w:color w:val="000000"/>
                    </w:rPr>
                    <w:t>IO/IR+2</w:t>
                  </w:r>
                  <w:r>
                    <w:rPr>
                      <w:rFonts w:ascii="仿宋_GB2312" w:hAnsi="仿宋_GB2312" w:cs="仿宋_GB2312" w:eastAsia="仿宋_GB2312"/>
                      <w:sz w:val="20"/>
                      <w:color w:val="000000"/>
                    </w:rPr>
                    <w:t>路</w:t>
                  </w:r>
                  <w:r>
                    <w:rPr>
                      <w:rFonts w:ascii="仿宋_GB2312" w:hAnsi="仿宋_GB2312" w:cs="仿宋_GB2312" w:eastAsia="仿宋_GB2312"/>
                      <w:sz w:val="20"/>
                      <w:color w:val="000000"/>
                    </w:rPr>
                    <w:t>RELAY+1</w:t>
                  </w:r>
                  <w:r>
                    <w:rPr>
                      <w:rFonts w:ascii="仿宋_GB2312" w:hAnsi="仿宋_GB2312" w:cs="仿宋_GB2312" w:eastAsia="仿宋_GB2312"/>
                      <w:sz w:val="20"/>
                      <w:color w:val="000000"/>
                    </w:rPr>
                    <w:t>路红外学习。</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路</w:t>
                  </w:r>
                  <w:r>
                    <w:rPr>
                      <w:rFonts w:ascii="仿宋_GB2312" w:hAnsi="仿宋_GB2312" w:cs="仿宋_GB2312" w:eastAsia="仿宋_GB2312"/>
                      <w:sz w:val="20"/>
                      <w:color w:val="000000"/>
                    </w:rPr>
                    <w:t>USB HOST 2.0+2</w:t>
                  </w:r>
                  <w:r>
                    <w:rPr>
                      <w:rFonts w:ascii="仿宋_GB2312" w:hAnsi="仿宋_GB2312" w:cs="仿宋_GB2312" w:eastAsia="仿宋_GB2312"/>
                      <w:sz w:val="20"/>
                      <w:color w:val="000000"/>
                    </w:rPr>
                    <w:t>路</w:t>
                  </w:r>
                  <w:r>
                    <w:rPr>
                      <w:rFonts w:ascii="仿宋_GB2312" w:hAnsi="仿宋_GB2312" w:cs="仿宋_GB2312" w:eastAsia="仿宋_GB2312"/>
                      <w:sz w:val="20"/>
                      <w:color w:val="000000"/>
                    </w:rPr>
                    <w:t>USB OTG 3.0+2</w:t>
                  </w:r>
                  <w:r>
                    <w:rPr>
                      <w:rFonts w:ascii="仿宋_GB2312" w:hAnsi="仿宋_GB2312" w:cs="仿宋_GB2312" w:eastAsia="仿宋_GB2312"/>
                      <w:sz w:val="20"/>
                      <w:color w:val="000000"/>
                    </w:rPr>
                    <w:t>路</w:t>
                  </w:r>
                  <w:r>
                    <w:rPr>
                      <w:rFonts w:ascii="仿宋_GB2312" w:hAnsi="仿宋_GB2312" w:cs="仿宋_GB2312" w:eastAsia="仿宋_GB2312"/>
                      <w:sz w:val="20"/>
                      <w:color w:val="000000"/>
                    </w:rPr>
                    <w:t>TYPE-C</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路</w:t>
                  </w:r>
                  <w:r>
                    <w:rPr>
                      <w:rFonts w:ascii="仿宋_GB2312" w:hAnsi="仿宋_GB2312" w:cs="仿宋_GB2312" w:eastAsia="仿宋_GB2312"/>
                      <w:sz w:val="20"/>
                      <w:color w:val="000000"/>
                    </w:rPr>
                    <w:t>4K</w:t>
                  </w:r>
                  <w:r>
                    <w:rPr>
                      <w:rFonts w:ascii="仿宋_GB2312" w:hAnsi="仿宋_GB2312" w:cs="仿宋_GB2312" w:eastAsia="仿宋_GB2312"/>
                      <w:sz w:val="20"/>
                      <w:color w:val="000000"/>
                    </w:rPr>
                    <w:t>合成画面</w:t>
                  </w:r>
                  <w:r>
                    <w:rPr>
                      <w:rFonts w:ascii="仿宋_GB2312" w:hAnsi="仿宋_GB2312" w:cs="仿宋_GB2312" w:eastAsia="仿宋_GB2312"/>
                      <w:sz w:val="20"/>
                      <w:color w:val="000000"/>
                    </w:rPr>
                    <w:t>+</w:t>
                  </w:r>
                  <w:r>
                    <w:rPr>
                      <w:rFonts w:ascii="仿宋_GB2312" w:hAnsi="仿宋_GB2312" w:cs="仿宋_GB2312" w:eastAsia="仿宋_GB2312"/>
                      <w:sz w:val="20"/>
                      <w:color w:val="000000"/>
                    </w:rPr>
                    <w:t>语音激励</w:t>
                  </w:r>
                  <w:r>
                    <w:rPr>
                      <w:rFonts w:ascii="仿宋_GB2312" w:hAnsi="仿宋_GB2312" w:cs="仿宋_GB2312" w:eastAsia="仿宋_GB2312"/>
                      <w:sz w:val="20"/>
                      <w:color w:val="000000"/>
                    </w:rPr>
                    <w:t>+</w:t>
                  </w:r>
                  <w:r>
                    <w:rPr>
                      <w:rFonts w:ascii="仿宋_GB2312" w:hAnsi="仿宋_GB2312" w:cs="仿宋_GB2312" w:eastAsia="仿宋_GB2312"/>
                      <w:sz w:val="20"/>
                      <w:color w:val="000000"/>
                    </w:rPr>
                    <w:t>变声</w:t>
                  </w:r>
                  <w:r>
                    <w:rPr>
                      <w:rFonts w:ascii="仿宋_GB2312" w:hAnsi="仿宋_GB2312" w:cs="仿宋_GB2312" w:eastAsia="仿宋_GB2312"/>
                      <w:sz w:val="20"/>
                      <w:color w:val="000000"/>
                    </w:rPr>
                    <w:t>+PCM</w:t>
                  </w:r>
                  <w:r>
                    <w:rPr>
                      <w:rFonts w:ascii="仿宋_GB2312" w:hAnsi="仿宋_GB2312" w:cs="仿宋_GB2312" w:eastAsia="仿宋_GB2312"/>
                      <w:sz w:val="20"/>
                      <w:color w:val="000000"/>
                    </w:rPr>
                    <w:t>流</w:t>
                  </w:r>
                  <w:r>
                    <w:rPr>
                      <w:rFonts w:ascii="仿宋_GB2312" w:hAnsi="仿宋_GB2312" w:cs="仿宋_GB2312" w:eastAsia="仿宋_GB2312"/>
                      <w:sz w:val="20"/>
                      <w:color w:val="000000"/>
                    </w:rPr>
                    <w:t>+6</w:t>
                  </w:r>
                  <w:r>
                    <w:rPr>
                      <w:rFonts w:ascii="仿宋_GB2312" w:hAnsi="仿宋_GB2312" w:cs="仿宋_GB2312" w:eastAsia="仿宋_GB2312"/>
                      <w:sz w:val="20"/>
                      <w:color w:val="000000"/>
                    </w:rPr>
                    <w:t>方互动</w:t>
                  </w:r>
                  <w:r>
                    <w:rPr>
                      <w:rFonts w:ascii="仿宋_GB2312" w:hAnsi="仿宋_GB2312" w:cs="仿宋_GB2312" w:eastAsia="仿宋_GB2312"/>
                      <w:sz w:val="20"/>
                      <w:color w:val="000000"/>
                    </w:rPr>
                    <w:t>+SIP/H323</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w:t>
                  </w:r>
                  <w:r>
                    <w:rPr>
                      <w:rFonts w:ascii="仿宋_GB2312" w:hAnsi="仿宋_GB2312" w:cs="仿宋_GB2312" w:eastAsia="仿宋_GB2312"/>
                      <w:sz w:val="20"/>
                      <w:color w:val="000000"/>
                    </w:rPr>
                    <w:t>≥2T</w:t>
                  </w:r>
                  <w:r>
                    <w:rPr>
                      <w:rFonts w:ascii="仿宋_GB2312" w:hAnsi="仿宋_GB2312" w:cs="仿宋_GB2312" w:eastAsia="仿宋_GB2312"/>
                      <w:sz w:val="20"/>
                      <w:color w:val="000000"/>
                    </w:rPr>
                    <w:t>存储，交流</w:t>
                  </w:r>
                  <w:r>
                    <w:rPr>
                      <w:rFonts w:ascii="仿宋_GB2312" w:hAnsi="仿宋_GB2312" w:cs="仿宋_GB2312" w:eastAsia="仿宋_GB2312"/>
                      <w:sz w:val="20"/>
                      <w:color w:val="000000"/>
                    </w:rPr>
                    <w:t>220V</w:t>
                  </w:r>
                  <w:r>
                    <w:rPr>
                      <w:rFonts w:ascii="仿宋_GB2312" w:hAnsi="仿宋_GB2312" w:cs="仿宋_GB2312" w:eastAsia="仿宋_GB2312"/>
                      <w:sz w:val="20"/>
                      <w:color w:val="000000"/>
                    </w:rPr>
                    <w:t>电源输入。</w:t>
                  </w:r>
                </w:p>
                <w:p>
                  <w:pPr>
                    <w:pStyle w:val="null3"/>
                    <w:jc w:val="both"/>
                  </w:pPr>
                  <w:r>
                    <w:rPr>
                      <w:rFonts w:ascii="仿宋_GB2312" w:hAnsi="仿宋_GB2312" w:cs="仿宋_GB2312" w:eastAsia="仿宋_GB2312"/>
                      <w:sz w:val="20"/>
                      <w:color w:val="000000"/>
                    </w:rPr>
                    <w:t>10</w:t>
                  </w:r>
                  <w:r>
                    <w:rPr>
                      <w:rFonts w:ascii="仿宋_GB2312" w:hAnsi="仿宋_GB2312" w:cs="仿宋_GB2312" w:eastAsia="仿宋_GB2312"/>
                      <w:sz w:val="20"/>
                      <w:color w:val="000000"/>
                    </w:rPr>
                    <w:t>、控制功能支持</w:t>
                  </w:r>
                  <w:r>
                    <w:rPr>
                      <w:rFonts w:ascii="仿宋_GB2312" w:hAnsi="仿宋_GB2312" w:cs="仿宋_GB2312" w:eastAsia="仿宋_GB2312"/>
                      <w:sz w:val="20"/>
                      <w:color w:val="000000"/>
                    </w:rPr>
                    <w:t>LAN</w:t>
                  </w:r>
                  <w:r>
                    <w:rPr>
                      <w:rFonts w:ascii="仿宋_GB2312" w:hAnsi="仿宋_GB2312" w:cs="仿宋_GB2312" w:eastAsia="仿宋_GB2312"/>
                      <w:sz w:val="20"/>
                      <w:color w:val="000000"/>
                    </w:rPr>
                    <w:t>网页远程查看音视频直播，设备控制，维护及系统状态查询；</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11</w:t>
                  </w:r>
                  <w:r>
                    <w:rPr>
                      <w:rFonts w:ascii="仿宋_GB2312" w:hAnsi="仿宋_GB2312" w:cs="仿宋_GB2312" w:eastAsia="仿宋_GB2312"/>
                      <w:sz w:val="20"/>
                      <w:color w:val="000000"/>
                    </w:rPr>
                    <w:t>、本次新建系统必须支持与本院现有的庭审系统无缝连接，使用统一的管理平台，实现设备管理、庭审管理、多媒体资料管理等功能的集中操作控制。提供对接证明。</w:t>
                  </w:r>
                  <w:r>
                    <w:rPr>
                      <w:rFonts w:ascii="仿宋_GB2312" w:hAnsi="仿宋_GB2312" w:cs="仿宋_GB2312" w:eastAsia="仿宋_GB2312"/>
                      <w:sz w:val="21"/>
                    </w:rPr>
                    <w:t xml:space="preserve">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书记员系统软件</w:t>
                  </w:r>
                </w:p>
              </w:tc>
              <w:tc>
                <w:tcPr>
                  <w:tcW w:type="dxa" w:w="1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、系统支持笔录一键打印和光盘刻录功能，实现笔录信息当庭打印或笔录与庭审录像信息同时刻录。借助光盘打印系统，可将案件信息（案号、案由、法官、书记员、开庭时间、开庭地点等）打印至光盘封面；</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、系统支持庭审过程中当庭录像回放功能，回放录像时，不影响庭审进程；</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、系统支持</w:t>
                  </w:r>
                  <w:r>
                    <w:rPr>
                      <w:rFonts w:ascii="仿宋_GB2312" w:hAnsi="仿宋_GB2312" w:cs="仿宋_GB2312" w:eastAsia="仿宋_GB2312"/>
                      <w:sz w:val="20"/>
                      <w:color w:val="000000"/>
                    </w:rPr>
                    <w:t>C/S</w:t>
                  </w:r>
                  <w:r>
                    <w:rPr>
                      <w:rFonts w:ascii="仿宋_GB2312" w:hAnsi="仿宋_GB2312" w:cs="仿宋_GB2312" w:eastAsia="仿宋_GB2312"/>
                      <w:sz w:val="20"/>
                      <w:color w:val="000000"/>
                    </w:rPr>
                    <w:t>架构，集笔录录入、视频预览、录播控制、过程控制、设备控制等功能于一体；</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、系统支持案件导入、开庭、休庭、闭庭等庭审过程控制，支持对多个案件同时开庭（并案处理）；</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、系统支持远程开庭控制功能，可开启或关闭对远端的法院法庭或看守所的庭审画面解码、显示，以及本庭画面向远端的推送；</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、系统支持无后台运行，可用于移动审理、断网审理。无后台运行时客户端单独形成相关配置文件，闭庭后将庭审数据导入后台管理系统并存放在正确的位置上；</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、系统支持笔录、视频界面、设备控制等功能集成于同一界面，避免书记员切换影响工作效率；</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、系统支持庭审即时通讯指导功能，法官等的庭审指导信息提示方式采用对话框模式，不影响正常笔录工作；</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、本次新建系统必须支持接入本院现有案件审判管理系统，实现开庭前案件信息和排期信息的自动同步获取，庭审结束后音视频信息和笔录信息的回传保存。提供对接证明;</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rPr>
                    <w:t>0</w:t>
                  </w:r>
                  <w:r>
                    <w:rPr>
                      <w:rFonts w:ascii="仿宋_GB2312" w:hAnsi="仿宋_GB2312" w:cs="仿宋_GB2312" w:eastAsia="仿宋_GB2312"/>
                      <w:sz w:val="20"/>
                    </w:rPr>
                    <w:t>、提供软件著作权证书。</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强电控制器</w:t>
                  </w:r>
                </w:p>
              </w:tc>
              <w:tc>
                <w:tcPr>
                  <w:tcW w:type="dxa" w:w="1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路独立节点控制接口，每路都有常开，常闭两种接口选择。</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、单路阻性负载最大电流</w:t>
                  </w:r>
                  <w:r>
                    <w:rPr>
                      <w:rFonts w:ascii="仿宋_GB2312" w:hAnsi="仿宋_GB2312" w:cs="仿宋_GB2312" w:eastAsia="仿宋_GB2312"/>
                      <w:sz w:val="20"/>
                    </w:rPr>
                    <w:t>≥10A</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、支持网络控制。</w:t>
                  </w:r>
                  <w:r>
                    <w:rPr>
                      <w:rFonts w:ascii="仿宋_GB2312" w:hAnsi="仿宋_GB2312" w:cs="仿宋_GB2312" w:eastAsia="仿宋_GB2312"/>
                      <w:sz w:val="21"/>
                    </w:rPr>
                    <w:t xml:space="preserve">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有线控制面板</w:t>
                  </w:r>
                </w:p>
              </w:tc>
              <w:tc>
                <w:tcPr>
                  <w:tcW w:type="dxa" w:w="1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、面板尺寸：</w:t>
                  </w:r>
                  <w:r>
                    <w:rPr>
                      <w:rFonts w:ascii="仿宋_GB2312" w:hAnsi="仿宋_GB2312" w:cs="仿宋_GB2312" w:eastAsia="仿宋_GB2312"/>
                      <w:sz w:val="20"/>
                      <w:color w:val="000000"/>
                    </w:rPr>
                    <w:t>≥7</w:t>
                  </w:r>
                  <w:r>
                    <w:rPr>
                      <w:rFonts w:ascii="仿宋_GB2312" w:hAnsi="仿宋_GB2312" w:cs="仿宋_GB2312" w:eastAsia="仿宋_GB2312"/>
                      <w:sz w:val="20"/>
                      <w:color w:val="000000"/>
                    </w:rPr>
                    <w:t>寸</w:t>
                  </w:r>
                  <w:r>
                    <w:rPr>
                      <w:rFonts w:ascii="仿宋_GB2312" w:hAnsi="仿宋_GB2312" w:cs="仿宋_GB2312" w:eastAsia="仿宋_GB2312"/>
                      <w:sz w:val="20"/>
                      <w:color w:val="000000"/>
                    </w:rPr>
                    <w:t>TFT</w:t>
                  </w:r>
                  <w:r>
                    <w:rPr>
                      <w:rFonts w:ascii="仿宋_GB2312" w:hAnsi="仿宋_GB2312" w:cs="仿宋_GB2312" w:eastAsia="仿宋_GB2312"/>
                      <w:sz w:val="20"/>
                      <w:color w:val="000000"/>
                    </w:rPr>
                    <w:t>液晶显示屏；</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、分辨率：</w:t>
                  </w:r>
                  <w:r>
                    <w:rPr>
                      <w:rFonts w:ascii="仿宋_GB2312" w:hAnsi="仿宋_GB2312" w:cs="仿宋_GB2312" w:eastAsia="仿宋_GB2312"/>
                      <w:sz w:val="20"/>
                      <w:color w:val="000000"/>
                    </w:rPr>
                    <w:t>≥800*480</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、背光类别：</w:t>
                  </w:r>
                  <w:r>
                    <w:rPr>
                      <w:rFonts w:ascii="仿宋_GB2312" w:hAnsi="仿宋_GB2312" w:cs="仿宋_GB2312" w:eastAsia="仿宋_GB2312"/>
                      <w:sz w:val="20"/>
                      <w:color w:val="000000"/>
                    </w:rPr>
                    <w:t>LED</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、背光亮度：</w:t>
                  </w:r>
                  <w:r>
                    <w:rPr>
                      <w:rFonts w:ascii="仿宋_GB2312" w:hAnsi="仿宋_GB2312" w:cs="仿宋_GB2312" w:eastAsia="仿宋_GB2312"/>
                      <w:sz w:val="20"/>
                      <w:color w:val="000000"/>
                    </w:rPr>
                    <w:t>300nit</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64</w:t>
                  </w:r>
                  <w:r>
                    <w:rPr>
                      <w:rFonts w:ascii="仿宋_GB2312" w:hAnsi="仿宋_GB2312" w:cs="仿宋_GB2312" w:eastAsia="仿宋_GB2312"/>
                      <w:sz w:val="20"/>
                      <w:color w:val="000000"/>
                    </w:rPr>
                    <w:t>级亮度可调</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RS485</w:t>
                  </w:r>
                  <w:r>
                    <w:rPr>
                      <w:rFonts w:ascii="仿宋_GB2312" w:hAnsi="仿宋_GB2312" w:cs="仿宋_GB2312" w:eastAsia="仿宋_GB2312"/>
                      <w:sz w:val="20"/>
                      <w:color w:val="000000"/>
                    </w:rPr>
                    <w:t>和</w:t>
                  </w:r>
                  <w:r>
                    <w:rPr>
                      <w:rFonts w:ascii="仿宋_GB2312" w:hAnsi="仿宋_GB2312" w:cs="仿宋_GB2312" w:eastAsia="仿宋_GB2312"/>
                      <w:sz w:val="20"/>
                      <w:color w:val="000000"/>
                    </w:rPr>
                    <w:t>RS232</w:t>
                  </w:r>
                  <w:r>
                    <w:rPr>
                      <w:rFonts w:ascii="仿宋_GB2312" w:hAnsi="仿宋_GB2312" w:cs="仿宋_GB2312" w:eastAsia="仿宋_GB2312"/>
                      <w:sz w:val="20"/>
                      <w:color w:val="000000"/>
                    </w:rPr>
                    <w:t>两种控制接口；</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、支持对录播设备的录制、暂停、停止、直播开关等操作。</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高清庭审摄像机</w:t>
                  </w:r>
                </w:p>
              </w:tc>
              <w:tc>
                <w:tcPr>
                  <w:tcW w:type="dxa" w:w="1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、图像传感器</w:t>
                  </w:r>
                  <w:r>
                    <w:rPr>
                      <w:rFonts w:ascii="仿宋_GB2312" w:hAnsi="仿宋_GB2312" w:cs="仿宋_GB2312" w:eastAsia="仿宋_GB2312"/>
                      <w:sz w:val="20"/>
                      <w:color w:val="000000"/>
                    </w:rPr>
                    <w:t xml:space="preserve"> 1/2.8</w:t>
                  </w:r>
                  <w:r>
                    <w:rPr>
                      <w:rFonts w:ascii="仿宋_GB2312" w:hAnsi="仿宋_GB2312" w:cs="仿宋_GB2312" w:eastAsia="仿宋_GB2312"/>
                      <w:sz w:val="20"/>
                      <w:color w:val="000000"/>
                    </w:rPr>
                    <w:t>英寸</w:t>
                  </w:r>
                  <w:r>
                    <w:rPr>
                      <w:rFonts w:ascii="仿宋_GB2312" w:hAnsi="仿宋_GB2312" w:cs="仿宋_GB2312" w:eastAsia="仿宋_GB2312"/>
                      <w:sz w:val="20"/>
                      <w:color w:val="000000"/>
                    </w:rPr>
                    <w:t>4K</w:t>
                  </w:r>
                  <w:r>
                    <w:rPr>
                      <w:rFonts w:ascii="仿宋_GB2312" w:hAnsi="仿宋_GB2312" w:cs="仿宋_GB2312" w:eastAsia="仿宋_GB2312"/>
                      <w:sz w:val="20"/>
                      <w:color w:val="000000"/>
                    </w:rPr>
                    <w:t>高品质</w:t>
                  </w:r>
                  <w:r>
                    <w:rPr>
                      <w:rFonts w:ascii="仿宋_GB2312" w:hAnsi="仿宋_GB2312" w:cs="仿宋_GB2312" w:eastAsia="仿宋_GB2312"/>
                      <w:sz w:val="20"/>
                      <w:color w:val="000000"/>
                    </w:rPr>
                    <w:t>CMOS</w:t>
                  </w:r>
                  <w:r>
                    <w:rPr>
                      <w:rFonts w:ascii="仿宋_GB2312" w:hAnsi="仿宋_GB2312" w:cs="仿宋_GB2312" w:eastAsia="仿宋_GB2312"/>
                      <w:sz w:val="20"/>
                      <w:color w:val="000000"/>
                    </w:rPr>
                    <w:t>传感器</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、焦距</w:t>
                  </w:r>
                  <w:r>
                    <w:rPr>
                      <w:rFonts w:ascii="仿宋_GB2312" w:hAnsi="仿宋_GB2312" w:cs="仿宋_GB2312" w:eastAsia="仿宋_GB2312"/>
                      <w:sz w:val="20"/>
                      <w:color w:val="000000"/>
                    </w:rPr>
                    <w:t xml:space="preserve"> f=6.8mm f=3.24mm</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、视角</w:t>
                  </w:r>
                  <w:r>
                    <w:rPr>
                      <w:rFonts w:ascii="仿宋_GB2312" w:hAnsi="仿宋_GB2312" w:cs="仿宋_GB2312" w:eastAsia="仿宋_GB2312"/>
                      <w:sz w:val="20"/>
                      <w:color w:val="000000"/>
                    </w:rPr>
                    <w:t xml:space="preserve"> 51.6°</w:t>
                  </w:r>
                  <w:r>
                    <w:rPr>
                      <w:rFonts w:ascii="仿宋_GB2312" w:hAnsi="仿宋_GB2312" w:cs="仿宋_GB2312" w:eastAsia="仿宋_GB2312"/>
                      <w:sz w:val="20"/>
                      <w:color w:val="000000"/>
                    </w:rPr>
                    <w:t>（</w:t>
                  </w:r>
                  <w:r>
                    <w:rPr>
                      <w:rFonts w:ascii="仿宋_GB2312" w:hAnsi="仿宋_GB2312" w:cs="仿宋_GB2312" w:eastAsia="仿宋_GB2312"/>
                      <w:sz w:val="20"/>
                      <w:color w:val="000000"/>
                    </w:rPr>
                    <w:t>D</w:t>
                  </w:r>
                  <w:r>
                    <w:rPr>
                      <w:rFonts w:ascii="仿宋_GB2312" w:hAnsi="仿宋_GB2312" w:cs="仿宋_GB2312" w:eastAsia="仿宋_GB2312"/>
                      <w:sz w:val="20"/>
                      <w:color w:val="000000"/>
                    </w:rPr>
                    <w:t>）</w:t>
                  </w:r>
                  <w:r>
                    <w:rPr>
                      <w:rFonts w:ascii="仿宋_GB2312" w:hAnsi="仿宋_GB2312" w:cs="仿宋_GB2312" w:eastAsia="仿宋_GB2312"/>
                      <w:sz w:val="20"/>
                      <w:color w:val="000000"/>
                    </w:rPr>
                    <w:t>/45.5°</w:t>
                  </w:r>
                  <w:r>
                    <w:rPr>
                      <w:rFonts w:ascii="仿宋_GB2312" w:hAnsi="仿宋_GB2312" w:cs="仿宋_GB2312" w:eastAsia="仿宋_GB2312"/>
                      <w:sz w:val="20"/>
                      <w:color w:val="000000"/>
                    </w:rPr>
                    <w:t>（</w:t>
                  </w:r>
                  <w:r>
                    <w:rPr>
                      <w:rFonts w:ascii="仿宋_GB2312" w:hAnsi="仿宋_GB2312" w:cs="仿宋_GB2312" w:eastAsia="仿宋_GB2312"/>
                      <w:sz w:val="20"/>
                      <w:color w:val="000000"/>
                    </w:rPr>
                    <w:t>H</w:t>
                  </w:r>
                  <w:r>
                    <w:rPr>
                      <w:rFonts w:ascii="仿宋_GB2312" w:hAnsi="仿宋_GB2312" w:cs="仿宋_GB2312" w:eastAsia="仿宋_GB2312"/>
                      <w:sz w:val="20"/>
                      <w:color w:val="000000"/>
                    </w:rPr>
                    <w:t>）</w:t>
                  </w:r>
                  <w:r>
                    <w:rPr>
                      <w:rFonts w:ascii="仿宋_GB2312" w:hAnsi="仿宋_GB2312" w:cs="仿宋_GB2312" w:eastAsia="仿宋_GB2312"/>
                      <w:sz w:val="20"/>
                      <w:color w:val="000000"/>
                    </w:rPr>
                    <w:t>/26.5°</w:t>
                  </w:r>
                  <w:r>
                    <w:rPr>
                      <w:rFonts w:ascii="仿宋_GB2312" w:hAnsi="仿宋_GB2312" w:cs="仿宋_GB2312" w:eastAsia="仿宋_GB2312"/>
                      <w:sz w:val="20"/>
                      <w:color w:val="000000"/>
                    </w:rPr>
                    <w:t>（</w:t>
                  </w:r>
                  <w:r>
                    <w:rPr>
                      <w:rFonts w:ascii="仿宋_GB2312" w:hAnsi="仿宋_GB2312" w:cs="仿宋_GB2312" w:eastAsia="仿宋_GB2312"/>
                      <w:sz w:val="20"/>
                      <w:color w:val="000000"/>
                    </w:rPr>
                    <w:t>V</w:t>
                  </w:r>
                  <w:r>
                    <w:rPr>
                      <w:rFonts w:ascii="仿宋_GB2312" w:hAnsi="仿宋_GB2312" w:cs="仿宋_GB2312" w:eastAsia="仿宋_GB2312"/>
                      <w:sz w:val="20"/>
                      <w:color w:val="000000"/>
                    </w:rPr>
                    <w:t>）</w:t>
                  </w:r>
                  <w:r>
                    <w:rPr>
                      <w:rFonts w:ascii="仿宋_GB2312" w:hAnsi="仿宋_GB2312" w:cs="仿宋_GB2312" w:eastAsia="仿宋_GB2312"/>
                      <w:sz w:val="20"/>
                      <w:color w:val="000000"/>
                    </w:rPr>
                    <w:t>95°</w:t>
                  </w:r>
                  <w:r>
                    <w:rPr>
                      <w:rFonts w:ascii="仿宋_GB2312" w:hAnsi="仿宋_GB2312" w:cs="仿宋_GB2312" w:eastAsia="仿宋_GB2312"/>
                      <w:sz w:val="20"/>
                      <w:color w:val="000000"/>
                    </w:rPr>
                    <w:t>（</w:t>
                  </w:r>
                  <w:r>
                    <w:rPr>
                      <w:rFonts w:ascii="仿宋_GB2312" w:hAnsi="仿宋_GB2312" w:cs="仿宋_GB2312" w:eastAsia="仿宋_GB2312"/>
                      <w:sz w:val="20"/>
                      <w:color w:val="000000"/>
                    </w:rPr>
                    <w:t>D</w:t>
                  </w:r>
                  <w:r>
                    <w:rPr>
                      <w:rFonts w:ascii="仿宋_GB2312" w:hAnsi="仿宋_GB2312" w:cs="仿宋_GB2312" w:eastAsia="仿宋_GB2312"/>
                      <w:sz w:val="20"/>
                      <w:color w:val="000000"/>
                    </w:rPr>
                    <w:t>）</w:t>
                  </w:r>
                  <w:r>
                    <w:rPr>
                      <w:rFonts w:ascii="仿宋_GB2312" w:hAnsi="仿宋_GB2312" w:cs="仿宋_GB2312" w:eastAsia="仿宋_GB2312"/>
                      <w:sz w:val="20"/>
                      <w:color w:val="000000"/>
                    </w:rPr>
                    <w:t>/83°</w:t>
                  </w:r>
                  <w:r>
                    <w:rPr>
                      <w:rFonts w:ascii="仿宋_GB2312" w:hAnsi="仿宋_GB2312" w:cs="仿宋_GB2312" w:eastAsia="仿宋_GB2312"/>
                      <w:sz w:val="20"/>
                      <w:color w:val="000000"/>
                    </w:rPr>
                    <w:t>（</w:t>
                  </w:r>
                  <w:r>
                    <w:rPr>
                      <w:rFonts w:ascii="仿宋_GB2312" w:hAnsi="仿宋_GB2312" w:cs="仿宋_GB2312" w:eastAsia="仿宋_GB2312"/>
                      <w:sz w:val="20"/>
                      <w:color w:val="000000"/>
                    </w:rPr>
                    <w:t>H</w:t>
                  </w:r>
                  <w:r>
                    <w:rPr>
                      <w:rFonts w:ascii="仿宋_GB2312" w:hAnsi="仿宋_GB2312" w:cs="仿宋_GB2312" w:eastAsia="仿宋_GB2312"/>
                      <w:sz w:val="20"/>
                      <w:color w:val="000000"/>
                    </w:rPr>
                    <w:t>）</w:t>
                  </w:r>
                  <w:r>
                    <w:rPr>
                      <w:rFonts w:ascii="仿宋_GB2312" w:hAnsi="仿宋_GB2312" w:cs="仿宋_GB2312" w:eastAsia="仿宋_GB2312"/>
                      <w:sz w:val="20"/>
                      <w:color w:val="000000"/>
                    </w:rPr>
                    <w:t>/46°</w:t>
                  </w:r>
                  <w:r>
                    <w:rPr>
                      <w:rFonts w:ascii="仿宋_GB2312" w:hAnsi="仿宋_GB2312" w:cs="仿宋_GB2312" w:eastAsia="仿宋_GB2312"/>
                      <w:sz w:val="20"/>
                      <w:color w:val="000000"/>
                    </w:rPr>
                    <w:t>（</w:t>
                  </w:r>
                  <w:r>
                    <w:rPr>
                      <w:rFonts w:ascii="仿宋_GB2312" w:hAnsi="仿宋_GB2312" w:cs="仿宋_GB2312" w:eastAsia="仿宋_GB2312"/>
                      <w:sz w:val="20"/>
                      <w:color w:val="000000"/>
                    </w:rPr>
                    <w:t>V</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、光圈系数</w:t>
                  </w:r>
                  <w:r>
                    <w:rPr>
                      <w:rFonts w:ascii="仿宋_GB2312" w:hAnsi="仿宋_GB2312" w:cs="仿宋_GB2312" w:eastAsia="仿宋_GB2312"/>
                      <w:sz w:val="20"/>
                      <w:color w:val="000000"/>
                    </w:rPr>
                    <w:t xml:space="preserve"> F2.5 F2.10</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、图像传感器</w:t>
                  </w:r>
                  <w:r>
                    <w:rPr>
                      <w:rFonts w:ascii="仿宋_GB2312" w:hAnsi="仿宋_GB2312" w:cs="仿宋_GB2312" w:eastAsia="仿宋_GB2312"/>
                      <w:sz w:val="20"/>
                      <w:color w:val="000000"/>
                    </w:rPr>
                    <w:t xml:space="preserve"> 1/2.8   </w:t>
                  </w:r>
                  <w:r>
                    <w:rPr>
                      <w:rFonts w:ascii="仿宋_GB2312" w:hAnsi="仿宋_GB2312" w:cs="仿宋_GB2312" w:eastAsia="仿宋_GB2312"/>
                      <w:sz w:val="20"/>
                      <w:color w:val="000000"/>
                    </w:rPr>
                    <w:t>英寸高品质</w:t>
                  </w:r>
                  <w:r>
                    <w:rPr>
                      <w:rFonts w:ascii="仿宋_GB2312" w:hAnsi="仿宋_GB2312" w:cs="仿宋_GB2312" w:eastAsia="仿宋_GB2312"/>
                      <w:sz w:val="20"/>
                      <w:color w:val="000000"/>
                    </w:rPr>
                    <w:t>4K CMOS</w:t>
                  </w:r>
                  <w:r>
                    <w:rPr>
                      <w:rFonts w:ascii="仿宋_GB2312" w:hAnsi="仿宋_GB2312" w:cs="仿宋_GB2312" w:eastAsia="仿宋_GB2312"/>
                      <w:sz w:val="20"/>
                      <w:color w:val="000000"/>
                    </w:rPr>
                    <w:t>传感器</w:t>
                  </w:r>
                  <w:r>
                    <w:rPr>
                      <w:rFonts w:ascii="仿宋_GB2312" w:hAnsi="仿宋_GB2312" w:cs="仿宋_GB2312" w:eastAsia="仿宋_GB2312"/>
                      <w:sz w:val="20"/>
                      <w:color w:val="000000"/>
                    </w:rPr>
                    <w:t xml:space="preserve"> 1/2.8 </w:t>
                  </w:r>
                  <w:r>
                    <w:rPr>
                      <w:rFonts w:ascii="仿宋_GB2312" w:hAnsi="仿宋_GB2312" w:cs="仿宋_GB2312" w:eastAsia="仿宋_GB2312"/>
                      <w:sz w:val="20"/>
                      <w:color w:val="000000"/>
                    </w:rPr>
                    <w:t>英寸高品质</w:t>
                  </w:r>
                  <w:r>
                    <w:rPr>
                      <w:rFonts w:ascii="仿宋_GB2312" w:hAnsi="仿宋_GB2312" w:cs="仿宋_GB2312" w:eastAsia="仿宋_GB2312"/>
                      <w:sz w:val="20"/>
                      <w:color w:val="000000"/>
                    </w:rPr>
                    <w:t>4K CMOS</w:t>
                  </w:r>
                  <w:r>
                    <w:rPr>
                      <w:rFonts w:ascii="仿宋_GB2312" w:hAnsi="仿宋_GB2312" w:cs="仿宋_GB2312" w:eastAsia="仿宋_GB2312"/>
                      <w:sz w:val="20"/>
                      <w:color w:val="000000"/>
                    </w:rPr>
                    <w:t>传感器有效像素</w:t>
                  </w:r>
                  <w:r>
                    <w:rPr>
                      <w:rFonts w:ascii="仿宋_GB2312" w:hAnsi="仿宋_GB2312" w:cs="仿宋_GB2312" w:eastAsia="仿宋_GB2312"/>
                      <w:sz w:val="20"/>
                      <w:color w:val="000000"/>
                    </w:rPr>
                    <w:t xml:space="preserve"> 828</w:t>
                  </w:r>
                  <w:r>
                    <w:rPr>
                      <w:rFonts w:ascii="仿宋_GB2312" w:hAnsi="仿宋_GB2312" w:cs="仿宋_GB2312" w:eastAsia="仿宋_GB2312"/>
                      <w:sz w:val="20"/>
                      <w:color w:val="000000"/>
                    </w:rPr>
                    <w:t>万</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、有效像素</w:t>
                  </w:r>
                  <w:r>
                    <w:rPr>
                      <w:rFonts w:ascii="仿宋_GB2312" w:hAnsi="仿宋_GB2312" w:cs="仿宋_GB2312" w:eastAsia="仿宋_GB2312"/>
                      <w:sz w:val="20"/>
                      <w:color w:val="000000"/>
                    </w:rPr>
                    <w:t>16:9   828</w:t>
                  </w:r>
                  <w:r>
                    <w:rPr>
                      <w:rFonts w:ascii="仿宋_GB2312" w:hAnsi="仿宋_GB2312" w:cs="仿宋_GB2312" w:eastAsia="仿宋_GB2312"/>
                      <w:sz w:val="20"/>
                      <w:color w:val="000000"/>
                    </w:rPr>
                    <w:t>万有效像素</w:t>
                  </w:r>
                  <w:r>
                    <w:rPr>
                      <w:rFonts w:ascii="仿宋_GB2312" w:hAnsi="仿宋_GB2312" w:cs="仿宋_GB2312" w:eastAsia="仿宋_GB2312"/>
                      <w:sz w:val="20"/>
                      <w:color w:val="000000"/>
                    </w:rPr>
                    <w:t>：16:9</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、视频信号</w:t>
                  </w:r>
                  <w:r>
                    <w:rPr>
                      <w:rFonts w:ascii="仿宋_GB2312" w:hAnsi="仿宋_GB2312" w:cs="仿宋_GB2312" w:eastAsia="仿宋_GB2312"/>
                      <w:sz w:val="20"/>
                      <w:color w:val="000000"/>
                    </w:rPr>
                    <w:t>HDMI/U3</w:t>
                  </w:r>
                  <w:r>
                    <w:rPr>
                      <w:rFonts w:ascii="仿宋_GB2312" w:hAnsi="仿宋_GB2312" w:cs="仿宋_GB2312" w:eastAsia="仿宋_GB2312"/>
                      <w:sz w:val="20"/>
                      <w:color w:val="000000"/>
                    </w:rPr>
                    <w:t>接口</w:t>
                  </w:r>
                  <w:r>
                    <w:rPr>
                      <w:rFonts w:ascii="仿宋_GB2312" w:hAnsi="仿宋_GB2312" w:cs="仿宋_GB2312" w:eastAsia="仿宋_GB2312"/>
                      <w:sz w:val="20"/>
                      <w:color w:val="000000"/>
                    </w:rPr>
                    <w:t>MJPG/H264</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、数字变倍</w:t>
                  </w:r>
                  <w:r>
                    <w:rPr>
                      <w:rFonts w:ascii="仿宋_GB2312" w:hAnsi="仿宋_GB2312" w:cs="仿宋_GB2312" w:eastAsia="仿宋_GB2312"/>
                      <w:sz w:val="20"/>
                      <w:color w:val="000000"/>
                    </w:rPr>
                    <w:t xml:space="preserve"> 3X</w:t>
                  </w:r>
                  <w:r>
                    <w:rPr>
                      <w:rFonts w:ascii="仿宋_GB2312" w:hAnsi="仿宋_GB2312" w:cs="仿宋_GB2312" w:eastAsia="仿宋_GB2312"/>
                      <w:sz w:val="20"/>
                      <w:color w:val="000000"/>
                    </w:rPr>
                    <w:t>产品接口</w:t>
                  </w:r>
                  <w:r>
                    <w:rPr>
                      <w:rFonts w:ascii="仿宋_GB2312" w:hAnsi="仿宋_GB2312" w:cs="仿宋_GB2312" w:eastAsia="仿宋_GB2312"/>
                      <w:sz w:val="20"/>
                      <w:color w:val="000000"/>
                    </w:rPr>
                    <w:t xml:space="preserve"> UV220T/S</w:t>
                  </w:r>
                  <w:r>
                    <w:rPr>
                      <w:rFonts w:ascii="仿宋_GB2312" w:hAnsi="仿宋_GB2312" w:cs="仿宋_GB2312" w:eastAsia="仿宋_GB2312"/>
                      <w:sz w:val="20"/>
                      <w:color w:val="000000"/>
                    </w:rPr>
                    <w:t>：</w:t>
                  </w:r>
                  <w:r>
                    <w:rPr>
                      <w:rFonts w:ascii="仿宋_GB2312" w:hAnsi="仿宋_GB2312" w:cs="仿宋_GB2312" w:eastAsia="仿宋_GB2312"/>
                      <w:sz w:val="20"/>
                      <w:color w:val="000000"/>
                    </w:rPr>
                    <w:t>HDMI</w:t>
                  </w:r>
                  <w:r>
                    <w:rPr>
                      <w:rFonts w:ascii="仿宋_GB2312" w:hAnsi="仿宋_GB2312" w:cs="仿宋_GB2312" w:eastAsia="仿宋_GB2312"/>
                      <w:sz w:val="20"/>
                      <w:color w:val="000000"/>
                    </w:rPr>
                    <w:t>、</w:t>
                  </w:r>
                  <w:r>
                    <w:rPr>
                      <w:rFonts w:ascii="仿宋_GB2312" w:hAnsi="仿宋_GB2312" w:cs="仿宋_GB2312" w:eastAsia="仿宋_GB2312"/>
                      <w:sz w:val="20"/>
                      <w:color w:val="000000"/>
                    </w:rPr>
                    <w:t>USB3.0</w:t>
                  </w:r>
                  <w:r>
                    <w:rPr>
                      <w:rFonts w:ascii="仿宋_GB2312" w:hAnsi="仿宋_GB2312" w:cs="仿宋_GB2312" w:eastAsia="仿宋_GB2312"/>
                      <w:sz w:val="20"/>
                      <w:color w:val="000000"/>
                    </w:rPr>
                    <w:t>、</w:t>
                  </w:r>
                  <w:r>
                    <w:rPr>
                      <w:rFonts w:ascii="仿宋_GB2312" w:hAnsi="仿宋_GB2312" w:cs="仿宋_GB2312" w:eastAsia="仿宋_GB2312"/>
                      <w:sz w:val="20"/>
                      <w:color w:val="000000"/>
                    </w:rPr>
                    <w:t>LAN</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POE</w:t>
                  </w:r>
                  <w:r>
                    <w:rPr>
                      <w:rFonts w:ascii="仿宋_GB2312" w:hAnsi="仿宋_GB2312" w:cs="仿宋_GB2312" w:eastAsia="仿宋_GB2312"/>
                      <w:sz w:val="20"/>
                      <w:color w:val="000000"/>
                    </w:rPr>
                    <w:t>）、</w:t>
                  </w:r>
                  <w:r>
                    <w:rPr>
                      <w:rFonts w:ascii="仿宋_GB2312" w:hAnsi="仿宋_GB2312" w:cs="仿宋_GB2312" w:eastAsia="仿宋_GB2312"/>
                      <w:sz w:val="20"/>
                      <w:color w:val="000000"/>
                    </w:rPr>
                    <w:t>A-IN</w:t>
                  </w:r>
                  <w:r>
                    <w:rPr>
                      <w:rFonts w:ascii="仿宋_GB2312" w:hAnsi="仿宋_GB2312" w:cs="仿宋_GB2312" w:eastAsia="仿宋_GB2312"/>
                      <w:sz w:val="20"/>
                      <w:color w:val="000000"/>
                    </w:rPr>
                    <w:t>、</w:t>
                  </w:r>
                  <w:r>
                    <w:rPr>
                      <w:rFonts w:ascii="仿宋_GB2312" w:hAnsi="仿宋_GB2312" w:cs="仿宋_GB2312" w:eastAsia="仿宋_GB2312"/>
                      <w:sz w:val="20"/>
                      <w:color w:val="000000"/>
                    </w:rPr>
                    <w:t>RS485/RS232UV220TK1/SK1</w:t>
                  </w:r>
                  <w:r>
                    <w:rPr>
                      <w:rFonts w:ascii="仿宋_GB2312" w:hAnsi="仿宋_GB2312" w:cs="仿宋_GB2312" w:eastAsia="仿宋_GB2312"/>
                      <w:sz w:val="20"/>
                      <w:color w:val="000000"/>
                    </w:rPr>
                    <w:t>：</w:t>
                  </w:r>
                  <w:r>
                    <w:rPr>
                      <w:rFonts w:ascii="仿宋_GB2312" w:hAnsi="仿宋_GB2312" w:cs="仿宋_GB2312" w:eastAsia="仿宋_GB2312"/>
                      <w:sz w:val="20"/>
                      <w:color w:val="000000"/>
                    </w:rPr>
                    <w:t>SDI</w:t>
                  </w:r>
                  <w:r>
                    <w:rPr>
                      <w:rFonts w:ascii="仿宋_GB2312" w:hAnsi="仿宋_GB2312" w:cs="仿宋_GB2312" w:eastAsia="仿宋_GB2312"/>
                      <w:sz w:val="20"/>
                      <w:color w:val="000000"/>
                    </w:rPr>
                    <w:t>、</w:t>
                  </w:r>
                  <w:r>
                    <w:rPr>
                      <w:rFonts w:ascii="仿宋_GB2312" w:hAnsi="仿宋_GB2312" w:cs="仿宋_GB2312" w:eastAsia="仿宋_GB2312"/>
                      <w:sz w:val="20"/>
                      <w:color w:val="000000"/>
                    </w:rPr>
                    <w:t>USB3.0</w:t>
                  </w:r>
                  <w:r>
                    <w:rPr>
                      <w:rFonts w:ascii="仿宋_GB2312" w:hAnsi="仿宋_GB2312" w:cs="仿宋_GB2312" w:eastAsia="仿宋_GB2312"/>
                      <w:sz w:val="20"/>
                      <w:color w:val="000000"/>
                    </w:rPr>
                    <w:t>、</w:t>
                  </w:r>
                  <w:r>
                    <w:rPr>
                      <w:rFonts w:ascii="仿宋_GB2312" w:hAnsi="仿宋_GB2312" w:cs="仿宋_GB2312" w:eastAsia="仿宋_GB2312"/>
                      <w:sz w:val="20"/>
                      <w:color w:val="000000"/>
                    </w:rPr>
                    <w:t>LAN</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POE</w:t>
                  </w:r>
                  <w:r>
                    <w:rPr>
                      <w:rFonts w:ascii="仿宋_GB2312" w:hAnsi="仿宋_GB2312" w:cs="仿宋_GB2312" w:eastAsia="仿宋_GB2312"/>
                      <w:sz w:val="20"/>
                      <w:color w:val="000000"/>
                    </w:rPr>
                    <w:t>）、</w:t>
                  </w:r>
                  <w:r>
                    <w:rPr>
                      <w:rFonts w:ascii="仿宋_GB2312" w:hAnsi="仿宋_GB2312" w:cs="仿宋_GB2312" w:eastAsia="仿宋_GB2312"/>
                      <w:sz w:val="20"/>
                      <w:color w:val="000000"/>
                    </w:rPr>
                    <w:t>A-IN</w:t>
                  </w:r>
                  <w:r>
                    <w:rPr>
                      <w:rFonts w:ascii="仿宋_GB2312" w:hAnsi="仿宋_GB2312" w:cs="仿宋_GB2312" w:eastAsia="仿宋_GB2312"/>
                      <w:sz w:val="20"/>
                      <w:color w:val="000000"/>
                    </w:rPr>
                    <w:t>、</w:t>
                  </w:r>
                  <w:r>
                    <w:rPr>
                      <w:rFonts w:ascii="仿宋_GB2312" w:hAnsi="仿宋_GB2312" w:cs="仿宋_GB2312" w:eastAsia="仿宋_GB2312"/>
                      <w:sz w:val="20"/>
                      <w:color w:val="000000"/>
                    </w:rPr>
                    <w:t>RS485/RS232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专业</w:t>
                  </w:r>
                </w:p>
                <w:p>
                  <w:pPr>
                    <w:pStyle w:val="null3"/>
                    <w:jc w:val="center"/>
                  </w:pPr>
                  <w:r>
                    <w:rPr>
                      <w:rFonts w:ascii="仿宋_GB2312" w:hAnsi="仿宋_GB2312" w:cs="仿宋_GB2312" w:eastAsia="仿宋_GB2312"/>
                      <w:sz w:val="20"/>
                      <w:color w:val="000000"/>
                    </w:rPr>
                    <w:t>音箱</w:t>
                  </w:r>
                </w:p>
              </w:tc>
              <w:tc>
                <w:tcPr>
                  <w:tcW w:type="dxa" w:w="1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、额定功率不低于</w:t>
                  </w:r>
                  <w:r>
                    <w:rPr>
                      <w:rFonts w:ascii="仿宋_GB2312" w:hAnsi="仿宋_GB2312" w:cs="仿宋_GB2312" w:eastAsia="仿宋_GB2312"/>
                      <w:sz w:val="20"/>
                      <w:color w:val="000000"/>
                    </w:rPr>
                    <w:t>60W</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、最大功率不低于</w:t>
                  </w:r>
                  <w:r>
                    <w:rPr>
                      <w:rFonts w:ascii="仿宋_GB2312" w:hAnsi="仿宋_GB2312" w:cs="仿宋_GB2312" w:eastAsia="仿宋_GB2312"/>
                      <w:sz w:val="20"/>
                      <w:color w:val="000000"/>
                    </w:rPr>
                    <w:t>200W</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、有效频率范围（</w:t>
                  </w:r>
                  <w:r>
                    <w:rPr>
                      <w:rFonts w:ascii="仿宋_GB2312" w:hAnsi="仿宋_GB2312" w:cs="仿宋_GB2312" w:eastAsia="仿宋_GB2312"/>
                      <w:sz w:val="20"/>
                      <w:color w:val="000000"/>
                    </w:rPr>
                    <w:t>-6dB</w:t>
                  </w:r>
                  <w:r>
                    <w:rPr>
                      <w:rFonts w:ascii="仿宋_GB2312" w:hAnsi="仿宋_GB2312" w:cs="仿宋_GB2312" w:eastAsia="仿宋_GB2312"/>
                      <w:sz w:val="20"/>
                      <w:color w:val="000000"/>
                    </w:rPr>
                    <w:t>）：</w:t>
                  </w:r>
                  <w:r>
                    <w:rPr>
                      <w:rFonts w:ascii="仿宋_GB2312" w:hAnsi="仿宋_GB2312" w:cs="仿宋_GB2312" w:eastAsia="仿宋_GB2312"/>
                      <w:sz w:val="20"/>
                      <w:color w:val="000000"/>
                    </w:rPr>
                    <w:t>65Hz -20KHz</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、灵敏度：</w:t>
                  </w:r>
                  <w:r>
                    <w:rPr>
                      <w:rFonts w:ascii="仿宋_GB2312" w:hAnsi="仿宋_GB2312" w:cs="仿宋_GB2312" w:eastAsia="仿宋_GB2312"/>
                      <w:sz w:val="20"/>
                      <w:color w:val="000000"/>
                    </w:rPr>
                    <w:t xml:space="preserve">91dB /w/m </w:t>
                  </w:r>
                  <w:r>
                    <w:rPr>
                      <w:rFonts w:ascii="仿宋_GB2312" w:hAnsi="仿宋_GB2312" w:cs="仿宋_GB2312" w:eastAsia="仿宋_GB2312"/>
                      <w:sz w:val="20"/>
                      <w:color w:val="000000"/>
                    </w:rPr>
                    <w:t>。</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只</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7</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功率放大器</w:t>
                  </w:r>
                </w:p>
              </w:tc>
              <w:tc>
                <w:tcPr>
                  <w:tcW w:type="dxa" w:w="1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、额定功率支持</w:t>
                  </w:r>
                  <w:r>
                    <w:rPr>
                      <w:rFonts w:ascii="仿宋_GB2312" w:hAnsi="仿宋_GB2312" w:cs="仿宋_GB2312" w:eastAsia="仿宋_GB2312"/>
                      <w:sz w:val="20"/>
                      <w:color w:val="000000"/>
                    </w:rPr>
                    <w:t>2×100W/8Ω  2×150W/4Ω  300W/8Ω</w:t>
                  </w:r>
                  <w:r>
                    <w:rPr>
                      <w:rFonts w:ascii="仿宋_GB2312" w:hAnsi="仿宋_GB2312" w:cs="仿宋_GB2312" w:eastAsia="仿宋_GB2312"/>
                      <w:sz w:val="20"/>
                      <w:color w:val="000000"/>
                    </w:rPr>
                    <w:t>桥接</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、频率响应</w:t>
                  </w:r>
                  <w:r>
                    <w:rPr>
                      <w:rFonts w:ascii="仿宋_GB2312" w:hAnsi="仿宋_GB2312" w:cs="仿宋_GB2312" w:eastAsia="仿宋_GB2312"/>
                      <w:sz w:val="20"/>
                      <w:color w:val="000000"/>
                    </w:rPr>
                    <w:t>:20Hz~20KHz±1dB</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、总谐波失真</w:t>
                  </w:r>
                  <w:r>
                    <w:rPr>
                      <w:rFonts w:ascii="仿宋_GB2312" w:hAnsi="仿宋_GB2312" w:cs="仿宋_GB2312" w:eastAsia="仿宋_GB2312"/>
                      <w:sz w:val="20"/>
                      <w:color w:val="000000"/>
                    </w:rPr>
                    <w:t>: ≤0.1%</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、输入灵敏度</w:t>
                  </w:r>
                  <w:r>
                    <w:rPr>
                      <w:rFonts w:ascii="仿宋_GB2312" w:hAnsi="仿宋_GB2312" w:cs="仿宋_GB2312" w:eastAsia="仿宋_GB2312"/>
                      <w:sz w:val="20"/>
                      <w:color w:val="000000"/>
                    </w:rPr>
                    <w:t>:0dB(775mv)</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、输入阻抗</w:t>
                  </w:r>
                  <w:r>
                    <w:rPr>
                      <w:rFonts w:ascii="仿宋_GB2312" w:hAnsi="仿宋_GB2312" w:cs="仿宋_GB2312" w:eastAsia="仿宋_GB2312"/>
                      <w:sz w:val="20"/>
                      <w:color w:val="000000"/>
                    </w:rPr>
                    <w:t>:</w:t>
                  </w:r>
                  <w:r>
                    <w:rPr>
                      <w:rFonts w:ascii="仿宋_GB2312" w:hAnsi="仿宋_GB2312" w:cs="仿宋_GB2312" w:eastAsia="仿宋_GB2312"/>
                      <w:sz w:val="20"/>
                      <w:color w:val="000000"/>
                    </w:rPr>
                    <w:t>平衡</w:t>
                  </w:r>
                  <w:r>
                    <w:rPr>
                      <w:rFonts w:ascii="仿宋_GB2312" w:hAnsi="仿宋_GB2312" w:cs="仿宋_GB2312" w:eastAsia="仿宋_GB2312"/>
                      <w:sz w:val="20"/>
                      <w:color w:val="000000"/>
                    </w:rPr>
                    <w:t>20KΩ</w:t>
                  </w:r>
                  <w:r>
                    <w:rPr>
                      <w:rFonts w:ascii="仿宋_GB2312" w:hAnsi="仿宋_GB2312" w:cs="仿宋_GB2312" w:eastAsia="仿宋_GB2312"/>
                      <w:sz w:val="20"/>
                      <w:color w:val="000000"/>
                    </w:rPr>
                    <w:t>，不平衡</w:t>
                  </w:r>
                  <w:r>
                    <w:rPr>
                      <w:rFonts w:ascii="仿宋_GB2312" w:hAnsi="仿宋_GB2312" w:cs="仿宋_GB2312" w:eastAsia="仿宋_GB2312"/>
                      <w:sz w:val="20"/>
                      <w:color w:val="000000"/>
                    </w:rPr>
                    <w:t>10KΩ</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、信噪比（</w:t>
                  </w:r>
                  <w:r>
                    <w:rPr>
                      <w:rFonts w:ascii="仿宋_GB2312" w:hAnsi="仿宋_GB2312" w:cs="仿宋_GB2312" w:eastAsia="仿宋_GB2312"/>
                      <w:sz w:val="20"/>
                      <w:color w:val="000000"/>
                    </w:rPr>
                    <w:t>a</w:t>
                  </w:r>
                  <w:r>
                    <w:rPr>
                      <w:rFonts w:ascii="仿宋_GB2312" w:hAnsi="仿宋_GB2312" w:cs="仿宋_GB2312" w:eastAsia="仿宋_GB2312"/>
                      <w:sz w:val="20"/>
                      <w:color w:val="000000"/>
                    </w:rPr>
                    <w:t>计权）</w:t>
                  </w:r>
                  <w:r>
                    <w:rPr>
                      <w:rFonts w:ascii="仿宋_GB2312" w:hAnsi="仿宋_GB2312" w:cs="仿宋_GB2312" w:eastAsia="仿宋_GB2312"/>
                      <w:sz w:val="20"/>
                      <w:color w:val="000000"/>
                    </w:rPr>
                    <w:t xml:space="preserve">: ≥100dB </w:t>
                  </w:r>
                </w:p>
                <w:p>
                  <w:pPr>
                    <w:pStyle w:val="null3"/>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、额定电源</w:t>
                  </w:r>
                  <w:r>
                    <w:rPr>
                      <w:rFonts w:ascii="仿宋_GB2312" w:hAnsi="仿宋_GB2312" w:cs="仿宋_GB2312" w:eastAsia="仿宋_GB2312"/>
                      <w:sz w:val="20"/>
                      <w:color w:val="000000"/>
                    </w:rPr>
                    <w:t>:</w:t>
                  </w:r>
                  <w:r>
                    <w:rPr>
                      <w:rFonts w:ascii="仿宋_GB2312" w:hAnsi="仿宋_GB2312" w:cs="仿宋_GB2312" w:eastAsia="仿宋_GB2312"/>
                      <w:sz w:val="20"/>
                      <w:color w:val="000000"/>
                    </w:rPr>
                    <w:t>交流</w:t>
                  </w:r>
                  <w:r>
                    <w:rPr>
                      <w:rFonts w:ascii="仿宋_GB2312" w:hAnsi="仿宋_GB2312" w:cs="仿宋_GB2312" w:eastAsia="仿宋_GB2312"/>
                      <w:sz w:val="20"/>
                      <w:color w:val="000000"/>
                    </w:rPr>
                    <w:t>220V/50Hz</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8</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实物展台</w:t>
                  </w:r>
                </w:p>
              </w:tc>
              <w:tc>
                <w:tcPr>
                  <w:tcW w:type="dxa" w:w="1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、变焦：不低于整机</w:t>
                  </w:r>
                  <w:r>
                    <w:rPr>
                      <w:rFonts w:ascii="仿宋_GB2312" w:hAnsi="仿宋_GB2312" w:cs="仿宋_GB2312" w:eastAsia="仿宋_GB2312"/>
                      <w:sz w:val="20"/>
                      <w:color w:val="000000"/>
                    </w:rPr>
                    <w:t>220</w:t>
                  </w:r>
                  <w:r>
                    <w:rPr>
                      <w:rFonts w:ascii="仿宋_GB2312" w:hAnsi="仿宋_GB2312" w:cs="仿宋_GB2312" w:eastAsia="仿宋_GB2312"/>
                      <w:sz w:val="20"/>
                      <w:color w:val="000000"/>
                    </w:rPr>
                    <w:t>倍放大</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、白平衡：自动</w:t>
                  </w:r>
                  <w:r>
                    <w:rPr>
                      <w:rFonts w:ascii="仿宋_GB2312" w:hAnsi="仿宋_GB2312" w:cs="仿宋_GB2312" w:eastAsia="仿宋_GB2312"/>
                      <w:sz w:val="20"/>
                      <w:color w:val="000000"/>
                    </w:rPr>
                    <w:t>/</w:t>
                  </w:r>
                  <w:r>
                    <w:rPr>
                      <w:rFonts w:ascii="仿宋_GB2312" w:hAnsi="仿宋_GB2312" w:cs="仿宋_GB2312" w:eastAsia="仿宋_GB2312"/>
                      <w:sz w:val="20"/>
                      <w:color w:val="000000"/>
                    </w:rPr>
                    <w:t>手动</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、输入端子：支持</w:t>
                  </w:r>
                  <w:r>
                    <w:rPr>
                      <w:rFonts w:ascii="仿宋_GB2312" w:hAnsi="仿宋_GB2312" w:cs="仿宋_GB2312" w:eastAsia="仿宋_GB2312"/>
                      <w:sz w:val="20"/>
                      <w:color w:val="000000"/>
                    </w:rPr>
                    <w:t xml:space="preserve"> RGB</w:t>
                  </w:r>
                  <w:r>
                    <w:rPr>
                      <w:rFonts w:ascii="仿宋_GB2312" w:hAnsi="仿宋_GB2312" w:cs="仿宋_GB2312" w:eastAsia="仿宋_GB2312"/>
                      <w:sz w:val="20"/>
                      <w:color w:val="000000"/>
                    </w:rPr>
                    <w:t>输入，输出</w:t>
                  </w:r>
                  <w:r>
                    <w:rPr>
                      <w:rFonts w:ascii="仿宋_GB2312" w:hAnsi="仿宋_GB2312" w:cs="仿宋_GB2312" w:eastAsia="仿宋_GB2312"/>
                      <w:sz w:val="20"/>
                      <w:color w:val="000000"/>
                    </w:rPr>
                    <w:t>DB15FLC</w:t>
                  </w:r>
                  <w:r>
                    <w:rPr>
                      <w:rFonts w:ascii="仿宋_GB2312" w:hAnsi="仿宋_GB2312" w:cs="仿宋_GB2312" w:eastAsia="仿宋_GB2312"/>
                      <w:sz w:val="20"/>
                      <w:color w:val="000000"/>
                    </w:rPr>
                    <w:t>各</w:t>
                  </w:r>
                  <w:r>
                    <w:rPr>
                      <w:rFonts w:ascii="仿宋_GB2312" w:hAnsi="仿宋_GB2312" w:cs="仿宋_GB2312" w:eastAsia="仿宋_GB2312"/>
                      <w:sz w:val="20"/>
                      <w:color w:val="000000"/>
                    </w:rPr>
                    <w:t>2</w:t>
                  </w:r>
                  <w:r>
                    <w:rPr>
                      <w:rFonts w:ascii="仿宋_GB2312" w:hAnsi="仿宋_GB2312" w:cs="仿宋_GB2312" w:eastAsia="仿宋_GB2312"/>
                      <w:sz w:val="20"/>
                      <w:color w:val="000000"/>
                    </w:rPr>
                    <w:t>组</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、音频输入：支持</w:t>
                  </w:r>
                  <w:r>
                    <w:rPr>
                      <w:rFonts w:ascii="仿宋_GB2312" w:hAnsi="仿宋_GB2312" w:cs="仿宋_GB2312" w:eastAsia="仿宋_GB2312"/>
                      <w:sz w:val="20"/>
                      <w:color w:val="000000"/>
                    </w:rPr>
                    <w:t>3.5</w:t>
                  </w:r>
                  <w:r>
                    <w:rPr>
                      <w:rFonts w:ascii="仿宋_GB2312" w:hAnsi="仿宋_GB2312" w:cs="仿宋_GB2312" w:eastAsia="仿宋_GB2312"/>
                      <w:sz w:val="20"/>
                      <w:color w:val="000000"/>
                    </w:rPr>
                    <w:t>插口</w:t>
                  </w:r>
                  <w:r>
                    <w:rPr>
                      <w:rFonts w:ascii="仿宋_GB2312" w:hAnsi="仿宋_GB2312" w:cs="仿宋_GB2312" w:eastAsia="仿宋_GB2312"/>
                      <w:sz w:val="20"/>
                      <w:color w:val="000000"/>
                    </w:rPr>
                    <w:t>3</w:t>
                  </w:r>
                  <w:r>
                    <w:rPr>
                      <w:rFonts w:ascii="仿宋_GB2312" w:hAnsi="仿宋_GB2312" w:cs="仿宋_GB2312" w:eastAsia="仿宋_GB2312"/>
                      <w:sz w:val="20"/>
                      <w:color w:val="000000"/>
                    </w:rPr>
                    <w:t>组</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、视频输入：支持</w:t>
                  </w:r>
                  <w:r>
                    <w:rPr>
                      <w:rFonts w:ascii="仿宋_GB2312" w:hAnsi="仿宋_GB2312" w:cs="仿宋_GB2312" w:eastAsia="仿宋_GB2312"/>
                      <w:sz w:val="20"/>
                      <w:color w:val="000000"/>
                    </w:rPr>
                    <w:t>RCA 1</w:t>
                  </w:r>
                  <w:r>
                    <w:rPr>
                      <w:rFonts w:ascii="仿宋_GB2312" w:hAnsi="仿宋_GB2312" w:cs="仿宋_GB2312" w:eastAsia="仿宋_GB2312"/>
                      <w:sz w:val="20"/>
                      <w:color w:val="000000"/>
                    </w:rPr>
                    <w:t>组</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、输出端子：支持</w:t>
                  </w:r>
                  <w:r>
                    <w:rPr>
                      <w:rFonts w:ascii="仿宋_GB2312" w:hAnsi="仿宋_GB2312" w:cs="仿宋_GB2312" w:eastAsia="仿宋_GB2312"/>
                      <w:sz w:val="20"/>
                      <w:color w:val="000000"/>
                    </w:rPr>
                    <w:t>RGB</w:t>
                  </w:r>
                  <w:r>
                    <w:rPr>
                      <w:rFonts w:ascii="仿宋_GB2312" w:hAnsi="仿宋_GB2312" w:cs="仿宋_GB2312" w:eastAsia="仿宋_GB2312"/>
                      <w:sz w:val="20"/>
                      <w:color w:val="000000"/>
                    </w:rPr>
                    <w:t>输出，分辨率</w:t>
                  </w:r>
                  <w:r>
                    <w:rPr>
                      <w:rFonts w:ascii="仿宋_GB2312" w:hAnsi="仿宋_GB2312" w:cs="仿宋_GB2312" w:eastAsia="仿宋_GB2312"/>
                      <w:sz w:val="20"/>
                      <w:color w:val="000000"/>
                    </w:rPr>
                    <w:t>XGA</w:t>
                  </w:r>
                  <w:r>
                    <w:rPr>
                      <w:rFonts w:ascii="仿宋_GB2312" w:hAnsi="仿宋_GB2312" w:cs="仿宋_GB2312" w:eastAsia="仿宋_GB2312"/>
                      <w:sz w:val="20"/>
                      <w:color w:val="000000"/>
                    </w:rPr>
                    <w:t>，</w:t>
                  </w:r>
                  <w:r>
                    <w:rPr>
                      <w:rFonts w:ascii="仿宋_GB2312" w:hAnsi="仿宋_GB2312" w:cs="仿宋_GB2312" w:eastAsia="仿宋_GB2312"/>
                      <w:sz w:val="20"/>
                      <w:color w:val="000000"/>
                    </w:rPr>
                    <w:t>720P SXGA</w:t>
                  </w:r>
                  <w:r>
                    <w:rPr>
                      <w:rFonts w:ascii="仿宋_GB2312" w:hAnsi="仿宋_GB2312" w:cs="仿宋_GB2312" w:eastAsia="仿宋_GB2312"/>
                      <w:sz w:val="20"/>
                      <w:color w:val="000000"/>
                    </w:rPr>
                    <w:t>，</w:t>
                  </w:r>
                  <w:r>
                    <w:rPr>
                      <w:rFonts w:ascii="仿宋_GB2312" w:hAnsi="仿宋_GB2312" w:cs="仿宋_GB2312" w:eastAsia="仿宋_GB2312"/>
                      <w:sz w:val="20"/>
                      <w:color w:val="000000"/>
                    </w:rPr>
                    <w:t>WXGA16:9</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、音频输出：支持</w:t>
                  </w:r>
                  <w:r>
                    <w:rPr>
                      <w:rFonts w:ascii="仿宋_GB2312" w:hAnsi="仿宋_GB2312" w:cs="仿宋_GB2312" w:eastAsia="仿宋_GB2312"/>
                      <w:sz w:val="20"/>
                      <w:color w:val="000000"/>
                    </w:rPr>
                    <w:t>3.5</w:t>
                  </w:r>
                  <w:r>
                    <w:rPr>
                      <w:rFonts w:ascii="仿宋_GB2312" w:hAnsi="仿宋_GB2312" w:cs="仿宋_GB2312" w:eastAsia="仿宋_GB2312"/>
                      <w:sz w:val="20"/>
                      <w:color w:val="000000"/>
                    </w:rPr>
                    <w:t>插口</w:t>
                  </w:r>
                  <w:r>
                    <w:rPr>
                      <w:rFonts w:ascii="仿宋_GB2312" w:hAnsi="仿宋_GB2312" w:cs="仿宋_GB2312" w:eastAsia="仿宋_GB2312"/>
                      <w:sz w:val="20"/>
                      <w:color w:val="000000"/>
                    </w:rPr>
                    <w:t>1</w:t>
                  </w:r>
                  <w:r>
                    <w:rPr>
                      <w:rFonts w:ascii="仿宋_GB2312" w:hAnsi="仿宋_GB2312" w:cs="仿宋_GB2312" w:eastAsia="仿宋_GB2312"/>
                      <w:sz w:val="20"/>
                      <w:color w:val="000000"/>
                    </w:rPr>
                    <w:t>组</w:t>
                  </w:r>
                </w:p>
                <w:p>
                  <w:pPr>
                    <w:pStyle w:val="null3"/>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、视频输出：支持</w:t>
                  </w:r>
                  <w:r>
                    <w:rPr>
                      <w:rFonts w:ascii="仿宋_GB2312" w:hAnsi="仿宋_GB2312" w:cs="仿宋_GB2312" w:eastAsia="仿宋_GB2312"/>
                      <w:sz w:val="20"/>
                      <w:color w:val="000000"/>
                    </w:rPr>
                    <w:t>RCA 1</w:t>
                  </w:r>
                  <w:r>
                    <w:rPr>
                      <w:rFonts w:ascii="仿宋_GB2312" w:hAnsi="仿宋_GB2312" w:cs="仿宋_GB2312" w:eastAsia="仿宋_GB2312"/>
                      <w:sz w:val="20"/>
                      <w:color w:val="000000"/>
                    </w:rPr>
                    <w:t>组，</w:t>
                  </w:r>
                  <w:r>
                    <w:rPr>
                      <w:rFonts w:ascii="仿宋_GB2312" w:hAnsi="仿宋_GB2312" w:cs="仿宋_GB2312" w:eastAsia="仿宋_GB2312"/>
                      <w:sz w:val="20"/>
                      <w:color w:val="000000"/>
                    </w:rPr>
                    <w:t>S-VIDEO 1</w:t>
                  </w:r>
                  <w:r>
                    <w:rPr>
                      <w:rFonts w:ascii="仿宋_GB2312" w:hAnsi="仿宋_GB2312" w:cs="仿宋_GB2312" w:eastAsia="仿宋_GB2312"/>
                      <w:sz w:val="20"/>
                      <w:color w:val="000000"/>
                    </w:rPr>
                    <w:t>组。</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9</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打印机</w:t>
                  </w:r>
                </w:p>
              </w:tc>
              <w:tc>
                <w:tcPr>
                  <w:tcW w:type="dxa" w:w="1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、黑白激光打印机</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、最大打印幅面</w:t>
                  </w:r>
                  <w:r>
                    <w:rPr>
                      <w:rFonts w:ascii="仿宋_GB2312" w:hAnsi="仿宋_GB2312" w:cs="仿宋_GB2312" w:eastAsia="仿宋_GB2312"/>
                      <w:sz w:val="20"/>
                      <w:color w:val="000000"/>
                    </w:rPr>
                    <w:t xml:space="preserve"> A4 </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、最高分辨率</w:t>
                  </w:r>
                  <w:r>
                    <w:rPr>
                      <w:rFonts w:ascii="仿宋_GB2312" w:hAnsi="仿宋_GB2312" w:cs="仿宋_GB2312" w:eastAsia="仿宋_GB2312"/>
                      <w:sz w:val="20"/>
                      <w:color w:val="000000"/>
                    </w:rPr>
                    <w:t xml:space="preserve"> 1200×1200dpi </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、黑白打印速度</w:t>
                  </w:r>
                  <w:r>
                    <w:rPr>
                      <w:rFonts w:ascii="仿宋_GB2312" w:hAnsi="仿宋_GB2312" w:cs="仿宋_GB2312" w:eastAsia="仿宋_GB2312"/>
                      <w:sz w:val="20"/>
                      <w:color w:val="000000"/>
                    </w:rPr>
                    <w:t xml:space="preserve"> 25ppm </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、处理器</w:t>
                  </w:r>
                  <w:r>
                    <w:rPr>
                      <w:rFonts w:ascii="仿宋_GB2312" w:hAnsi="仿宋_GB2312" w:cs="仿宋_GB2312" w:eastAsia="仿宋_GB2312"/>
                      <w:sz w:val="20"/>
                      <w:color w:val="000000"/>
                    </w:rPr>
                    <w:t xml:space="preserve"> 750MHz </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、内存</w:t>
                  </w:r>
                  <w:r>
                    <w:rPr>
                      <w:rFonts w:ascii="仿宋_GB2312" w:hAnsi="仿宋_GB2312" w:cs="仿宋_GB2312" w:eastAsia="仿宋_GB2312"/>
                      <w:sz w:val="20"/>
                      <w:color w:val="000000"/>
                    </w:rPr>
                    <w:t>标配：</w:t>
                  </w:r>
                  <w:r>
                    <w:rPr>
                      <w:rFonts w:ascii="仿宋_GB2312" w:hAnsi="仿宋_GB2312" w:cs="仿宋_GB2312" w:eastAsia="仿宋_GB2312"/>
                      <w:sz w:val="20"/>
                      <w:color w:val="000000"/>
                    </w:rPr>
                    <w:t>128MB</w:t>
                  </w:r>
                  <w:r>
                    <w:rPr>
                      <w:rFonts w:ascii="仿宋_GB2312" w:hAnsi="仿宋_GB2312" w:cs="仿宋_GB2312" w:eastAsia="仿宋_GB2312"/>
                      <w:sz w:val="20"/>
                      <w:color w:val="000000"/>
                    </w:rPr>
                    <w:t>，最大：</w:t>
                  </w:r>
                  <w:r>
                    <w:rPr>
                      <w:rFonts w:ascii="仿宋_GB2312" w:hAnsi="仿宋_GB2312" w:cs="仿宋_GB2312" w:eastAsia="仿宋_GB2312"/>
                      <w:sz w:val="20"/>
                      <w:color w:val="000000"/>
                    </w:rPr>
                    <w:t xml:space="preserve">128MB </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、双面打印</w:t>
                  </w:r>
                  <w:r>
                    <w:rPr>
                      <w:rFonts w:ascii="仿宋_GB2312" w:hAnsi="仿宋_GB2312" w:cs="仿宋_GB2312" w:eastAsia="仿宋_GB2312"/>
                      <w:sz w:val="20"/>
                      <w:color w:val="000000"/>
                    </w:rPr>
                    <w:t>手动</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、网络功能</w:t>
                  </w:r>
                  <w:r>
                    <w:rPr>
                      <w:rFonts w:ascii="仿宋_GB2312" w:hAnsi="仿宋_GB2312" w:cs="仿宋_GB2312" w:eastAsia="仿宋_GB2312"/>
                      <w:sz w:val="20"/>
                      <w:color w:val="000000"/>
                    </w:rPr>
                    <w:t>支持有线网络打印</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、打印语言</w:t>
                  </w:r>
                  <w:r>
                    <w:rPr>
                      <w:rFonts w:ascii="仿宋_GB2312" w:hAnsi="仿宋_GB2312" w:cs="仿宋_GB2312" w:eastAsia="仿宋_GB2312"/>
                      <w:sz w:val="20"/>
                      <w:color w:val="000000"/>
                    </w:rPr>
                    <w:t xml:space="preserve"> PCL6</w:t>
                  </w:r>
                  <w:r>
                    <w:rPr>
                      <w:rFonts w:ascii="仿宋_GB2312" w:hAnsi="仿宋_GB2312" w:cs="仿宋_GB2312" w:eastAsia="仿宋_GB2312"/>
                      <w:sz w:val="20"/>
                      <w:color w:val="000000"/>
                    </w:rPr>
                    <w:t>，</w:t>
                  </w:r>
                  <w:r>
                    <w:rPr>
                      <w:rFonts w:ascii="仿宋_GB2312" w:hAnsi="仿宋_GB2312" w:cs="仿宋_GB2312" w:eastAsia="仿宋_GB2312"/>
                      <w:sz w:val="20"/>
                      <w:color w:val="000000"/>
                    </w:rPr>
                    <w:t>PCL5c</w:t>
                  </w:r>
                  <w:r>
                    <w:rPr>
                      <w:rFonts w:ascii="仿宋_GB2312" w:hAnsi="仿宋_GB2312" w:cs="仿宋_GB2312" w:eastAsia="仿宋_GB2312"/>
                      <w:sz w:val="20"/>
                      <w:color w:val="000000"/>
                    </w:rPr>
                    <w:t>，</w:t>
                  </w:r>
                  <w:r>
                    <w:rPr>
                      <w:rFonts w:ascii="仿宋_GB2312" w:hAnsi="仿宋_GB2312" w:cs="仿宋_GB2312" w:eastAsia="仿宋_GB2312"/>
                      <w:sz w:val="20"/>
                      <w:color w:val="000000"/>
                    </w:rPr>
                    <w:t>PostScript3</w:t>
                  </w:r>
                  <w:r>
                    <w:rPr>
                      <w:rFonts w:ascii="仿宋_GB2312" w:hAnsi="仿宋_GB2312" w:cs="仿宋_GB2312" w:eastAsia="仿宋_GB2312"/>
                      <w:sz w:val="20"/>
                      <w:color w:val="000000"/>
                    </w:rPr>
                    <w:t>，</w:t>
                  </w:r>
                  <w:r>
                    <w:rPr>
                      <w:rFonts w:ascii="仿宋_GB2312" w:hAnsi="仿宋_GB2312" w:cs="仿宋_GB2312" w:eastAsia="仿宋_GB2312"/>
                      <w:sz w:val="20"/>
                      <w:color w:val="000000"/>
                    </w:rPr>
                    <w:t>PCLm</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PDF </w:t>
                  </w:r>
                </w:p>
                <w:p>
                  <w:pPr>
                    <w:pStyle w:val="null3"/>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、月打印负荷</w:t>
                  </w:r>
                  <w:r>
                    <w:rPr>
                      <w:rFonts w:ascii="仿宋_GB2312" w:hAnsi="仿宋_GB2312" w:cs="仿宋_GB2312" w:eastAsia="仿宋_GB2312"/>
                      <w:sz w:val="20"/>
                      <w:color w:val="000000"/>
                    </w:rPr>
                    <w:t xml:space="preserve"> 8000</w:t>
                  </w:r>
                  <w:r>
                    <w:rPr>
                      <w:rFonts w:ascii="仿宋_GB2312" w:hAnsi="仿宋_GB2312" w:cs="仿宋_GB2312" w:eastAsia="仿宋_GB2312"/>
                      <w:sz w:val="20"/>
                      <w:color w:val="000000"/>
                    </w:rPr>
                    <w:t>页</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0"/>
                      <w:color w:val="000000"/>
                    </w:rPr>
                    <w:t>12</w:t>
                  </w:r>
                  <w:r>
                    <w:rPr>
                      <w:rFonts w:ascii="仿宋_GB2312" w:hAnsi="仿宋_GB2312" w:cs="仿宋_GB2312" w:eastAsia="仿宋_GB2312"/>
                      <w:sz w:val="20"/>
                      <w:color w:val="000000"/>
                    </w:rPr>
                    <w:t>、接口类型</w:t>
                  </w:r>
                  <w:r>
                    <w:rPr>
                      <w:rFonts w:ascii="仿宋_GB2312" w:hAnsi="仿宋_GB2312" w:cs="仿宋_GB2312" w:eastAsia="仿宋_GB2312"/>
                      <w:sz w:val="20"/>
                      <w:color w:val="000000"/>
                    </w:rPr>
                    <w:t xml:space="preserve"> USB2.0</w:t>
                  </w:r>
                </w:p>
                <w:p>
                  <w:pPr>
                    <w:pStyle w:val="null3"/>
                    <w:jc w:val="both"/>
                  </w:pPr>
                  <w:r>
                    <w:rPr>
                      <w:rFonts w:ascii="仿宋_GB2312" w:hAnsi="仿宋_GB2312" w:cs="仿宋_GB2312" w:eastAsia="仿宋_GB2312"/>
                      <w:sz w:val="20"/>
                      <w:color w:val="000000"/>
                    </w:rPr>
                    <w:t>13</w:t>
                  </w:r>
                  <w:r>
                    <w:rPr>
                      <w:rFonts w:ascii="仿宋_GB2312" w:hAnsi="仿宋_GB2312" w:cs="仿宋_GB2312" w:eastAsia="仿宋_GB2312"/>
                      <w:sz w:val="20"/>
                      <w:color w:val="000000"/>
                    </w:rPr>
                    <w:t>、10Base-T/100Base-TX</w:t>
                  </w:r>
                  <w:r>
                    <w:rPr>
                      <w:rFonts w:ascii="仿宋_GB2312" w:hAnsi="仿宋_GB2312" w:cs="仿宋_GB2312" w:eastAsia="仿宋_GB2312"/>
                      <w:sz w:val="20"/>
                      <w:color w:val="000000"/>
                    </w:rPr>
                    <w:t>（</w:t>
                  </w:r>
                  <w:r>
                    <w:rPr>
                      <w:rFonts w:ascii="仿宋_GB2312" w:hAnsi="仿宋_GB2312" w:cs="仿宋_GB2312" w:eastAsia="仿宋_GB2312"/>
                      <w:sz w:val="20"/>
                      <w:color w:val="000000"/>
                    </w:rPr>
                    <w:t>RJ-45</w:t>
                  </w:r>
                  <w:r>
                    <w:rPr>
                      <w:rFonts w:ascii="仿宋_GB2312" w:hAnsi="仿宋_GB2312" w:cs="仿宋_GB2312" w:eastAsia="仿宋_GB2312"/>
                      <w:sz w:val="20"/>
                      <w:color w:val="000000"/>
                    </w:rPr>
                    <w:t>网络接口）</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机柜</w:t>
                  </w:r>
                </w:p>
              </w:tc>
              <w:tc>
                <w:tcPr>
                  <w:tcW w:type="dxa" w:w="1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19</w:t>
                  </w:r>
                  <w:r>
                    <w:rPr>
                      <w:rFonts w:ascii="仿宋_GB2312" w:hAnsi="仿宋_GB2312" w:cs="仿宋_GB2312" w:eastAsia="仿宋_GB2312"/>
                      <w:sz w:val="20"/>
                      <w:color w:val="000000"/>
                    </w:rPr>
                    <w:t>英寸标准机柜，</w:t>
                  </w:r>
                  <w:r>
                    <w:rPr>
                      <w:rFonts w:ascii="仿宋_GB2312" w:hAnsi="仿宋_GB2312" w:cs="仿宋_GB2312" w:eastAsia="仿宋_GB2312"/>
                      <w:sz w:val="20"/>
                      <w:color w:val="000000"/>
                    </w:rPr>
                    <w:t>22U</w:t>
                  </w:r>
                  <w:r>
                    <w:rPr>
                      <w:rFonts w:ascii="仿宋_GB2312" w:hAnsi="仿宋_GB2312" w:cs="仿宋_GB2312" w:eastAsia="仿宋_GB2312"/>
                      <w:sz w:val="20"/>
                      <w:color w:val="000000"/>
                    </w:rPr>
                    <w:t>，进深</w:t>
                  </w:r>
                  <w:r>
                    <w:rPr>
                      <w:rFonts w:ascii="仿宋_GB2312" w:hAnsi="仿宋_GB2312" w:cs="仿宋_GB2312" w:eastAsia="仿宋_GB2312"/>
                      <w:sz w:val="20"/>
                      <w:color w:val="000000"/>
                    </w:rPr>
                    <w:t>800mm</w:t>
                  </w:r>
                  <w:r>
                    <w:rPr>
                      <w:rFonts w:ascii="仿宋_GB2312" w:hAnsi="仿宋_GB2312" w:cs="仿宋_GB2312" w:eastAsia="仿宋_GB2312"/>
                      <w:sz w:val="20"/>
                      <w:color w:val="000000"/>
                    </w:rPr>
                    <w:t>，带双静音风扇，前后门材质为钢网材质。</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位</w:t>
                  </w:r>
                  <w:r>
                    <w:rPr>
                      <w:rFonts w:ascii="仿宋_GB2312" w:hAnsi="仿宋_GB2312" w:cs="仿宋_GB2312" w:eastAsia="仿宋_GB2312"/>
                      <w:sz w:val="20"/>
                      <w:color w:val="000000"/>
                    </w:rPr>
                    <w:t>PDU</w:t>
                  </w:r>
                  <w:r>
                    <w:rPr>
                      <w:rFonts w:ascii="仿宋_GB2312" w:hAnsi="仿宋_GB2312" w:cs="仿宋_GB2312" w:eastAsia="仿宋_GB2312"/>
                      <w:sz w:val="20"/>
                      <w:color w:val="000000"/>
                    </w:rPr>
                    <w:t>电源</w:t>
                  </w:r>
                  <w:r>
                    <w:rPr>
                      <w:rFonts w:ascii="仿宋_GB2312" w:hAnsi="仿宋_GB2312" w:cs="仿宋_GB2312" w:eastAsia="仿宋_GB2312"/>
                      <w:sz w:val="20"/>
                      <w:color w:val="000000"/>
                    </w:rPr>
                    <w:t>3</w:t>
                  </w:r>
                  <w:r>
                    <w:rPr>
                      <w:rFonts w:ascii="仿宋_GB2312" w:hAnsi="仿宋_GB2312" w:cs="仿宋_GB2312" w:eastAsia="仿宋_GB2312"/>
                      <w:sz w:val="20"/>
                      <w:color w:val="000000"/>
                    </w:rPr>
                    <w:t>个，固定板</w:t>
                  </w:r>
                  <w:r>
                    <w:rPr>
                      <w:rFonts w:ascii="仿宋_GB2312" w:hAnsi="仿宋_GB2312" w:cs="仿宋_GB2312" w:eastAsia="仿宋_GB2312"/>
                      <w:sz w:val="20"/>
                      <w:color w:val="000000"/>
                    </w:rPr>
                    <w:t>2</w:t>
                  </w:r>
                  <w:r>
                    <w:rPr>
                      <w:rFonts w:ascii="仿宋_GB2312" w:hAnsi="仿宋_GB2312" w:cs="仿宋_GB2312" w:eastAsia="仿宋_GB2312"/>
                      <w:sz w:val="20"/>
                      <w:color w:val="000000"/>
                    </w:rPr>
                    <w:t>个。</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室内全彩</w:t>
                  </w:r>
                  <w:r>
                    <w:rPr>
                      <w:rFonts w:ascii="仿宋_GB2312" w:hAnsi="仿宋_GB2312" w:cs="仿宋_GB2312" w:eastAsia="仿宋_GB2312"/>
                      <w:sz w:val="20"/>
                    </w:rPr>
                    <w:t>LED</w:t>
                  </w:r>
                  <w:r>
                    <w:rPr>
                      <w:rFonts w:ascii="仿宋_GB2312" w:hAnsi="仿宋_GB2312" w:cs="仿宋_GB2312" w:eastAsia="仿宋_GB2312"/>
                      <w:sz w:val="20"/>
                    </w:rPr>
                    <w:t>显示屏</w:t>
                  </w:r>
                </w:p>
              </w:tc>
              <w:tc>
                <w:tcPr>
                  <w:tcW w:type="dxa" w:w="1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color w:val="000000"/>
                    </w:rPr>
                    <w:t>▲</w:t>
                  </w:r>
                  <w:r>
                    <w:rPr>
                      <w:rFonts w:ascii="仿宋_GB2312" w:hAnsi="仿宋_GB2312" w:cs="仿宋_GB2312" w:eastAsia="仿宋_GB2312"/>
                      <w:sz w:val="20"/>
                    </w:rPr>
                    <w:t>1.</w:t>
                  </w:r>
                  <w:r>
                    <w:rPr>
                      <w:rFonts w:ascii="仿宋_GB2312" w:hAnsi="仿宋_GB2312" w:cs="仿宋_GB2312" w:eastAsia="仿宋_GB2312"/>
                      <w:sz w:val="20"/>
                    </w:rPr>
                    <w:t>像素点间距：</w:t>
                  </w:r>
                  <w:r>
                    <w:rPr>
                      <w:rFonts w:ascii="仿宋_GB2312" w:hAnsi="仿宋_GB2312" w:cs="仿宋_GB2312" w:eastAsia="仿宋_GB2312"/>
                      <w:sz w:val="20"/>
                    </w:rPr>
                    <w:t>≤1.86mm</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像素构成：</w:t>
                  </w:r>
                  <w:r>
                    <w:rPr>
                      <w:rFonts w:ascii="仿宋_GB2312" w:hAnsi="仿宋_GB2312" w:cs="仿宋_GB2312" w:eastAsia="仿宋_GB2312"/>
                      <w:sz w:val="20"/>
                    </w:rPr>
                    <w:t>1R1G1B</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像素密度：</w:t>
                  </w:r>
                  <w:r>
                    <w:rPr>
                      <w:rFonts w:ascii="仿宋_GB2312" w:hAnsi="仿宋_GB2312" w:cs="仿宋_GB2312" w:eastAsia="仿宋_GB2312"/>
                      <w:sz w:val="20"/>
                    </w:rPr>
                    <w:t>≥288906Dots/</w:t>
                  </w:r>
                  <w:r>
                    <w:rPr>
                      <w:rFonts w:ascii="仿宋_GB2312" w:hAnsi="仿宋_GB2312" w:cs="仿宋_GB2312" w:eastAsia="仿宋_GB2312"/>
                      <w:sz w:val="20"/>
                    </w:rPr>
                    <w:t>㎡</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亮度：</w:t>
                  </w:r>
                  <w:r>
                    <w:rPr>
                      <w:rFonts w:ascii="仿宋_GB2312" w:hAnsi="仿宋_GB2312" w:cs="仿宋_GB2312" w:eastAsia="仿宋_GB2312"/>
                      <w:sz w:val="20"/>
                    </w:rPr>
                    <w:t>0-1200cd/</w:t>
                  </w:r>
                  <w:r>
                    <w:rPr>
                      <w:rFonts w:ascii="仿宋_GB2312" w:hAnsi="仿宋_GB2312" w:cs="仿宋_GB2312" w:eastAsia="仿宋_GB2312"/>
                      <w:sz w:val="20"/>
                    </w:rPr>
                    <w:t>㎡</w:t>
                  </w:r>
                  <w:r>
                    <w:rPr>
                      <w:rFonts w:ascii="仿宋_GB2312" w:hAnsi="仿宋_GB2312" w:cs="仿宋_GB2312" w:eastAsia="仿宋_GB2312"/>
                      <w:sz w:val="20"/>
                    </w:rPr>
                    <w:t>可调，具有蓝光抑制功能；</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亮度均匀性：</w:t>
                  </w:r>
                  <w:r>
                    <w:rPr>
                      <w:rFonts w:ascii="仿宋_GB2312" w:hAnsi="仿宋_GB2312" w:cs="仿宋_GB2312" w:eastAsia="仿宋_GB2312"/>
                      <w:sz w:val="20"/>
                    </w:rPr>
                    <w:t>≥98%</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刷新率：</w:t>
                  </w:r>
                  <w:r>
                    <w:rPr>
                      <w:rFonts w:ascii="仿宋_GB2312" w:hAnsi="仿宋_GB2312" w:cs="仿宋_GB2312" w:eastAsia="仿宋_GB2312"/>
                      <w:sz w:val="20"/>
                    </w:rPr>
                    <w:t>≥3840Hz</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整屏平整度：</w:t>
                  </w:r>
                  <w:r>
                    <w:rPr>
                      <w:rFonts w:ascii="仿宋_GB2312" w:hAnsi="仿宋_GB2312" w:cs="仿宋_GB2312" w:eastAsia="仿宋_GB2312"/>
                      <w:sz w:val="20"/>
                    </w:rPr>
                    <w:t>≤0.1mm</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色温：</w:t>
                  </w:r>
                  <w:r>
                    <w:rPr>
                      <w:rFonts w:ascii="仿宋_GB2312" w:hAnsi="仿宋_GB2312" w:cs="仿宋_GB2312" w:eastAsia="仿宋_GB2312"/>
                      <w:sz w:val="20"/>
                    </w:rPr>
                    <w:t>3000-9000K</w:t>
                  </w:r>
                  <w:r>
                    <w:rPr>
                      <w:rFonts w:ascii="仿宋_GB2312" w:hAnsi="仿宋_GB2312" w:cs="仿宋_GB2312" w:eastAsia="仿宋_GB2312"/>
                      <w:sz w:val="20"/>
                    </w:rPr>
                    <w:t>可调；</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色度均匀性：</w:t>
                  </w:r>
                  <w:r>
                    <w:rPr>
                      <w:rFonts w:ascii="仿宋_GB2312" w:hAnsi="仿宋_GB2312" w:cs="仿宋_GB2312" w:eastAsia="仿宋_GB2312"/>
                      <w:sz w:val="20"/>
                    </w:rPr>
                    <w:t>±0.003Cx,Cy</w:t>
                  </w:r>
                  <w:r>
                    <w:rPr>
                      <w:rFonts w:ascii="仿宋_GB2312" w:hAnsi="仿宋_GB2312" w:cs="仿宋_GB2312" w:eastAsia="仿宋_GB2312"/>
                      <w:sz w:val="20"/>
                    </w:rPr>
                    <w:t>之内；</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反光率：</w:t>
                  </w:r>
                  <w:r>
                    <w:rPr>
                      <w:rFonts w:ascii="仿宋_GB2312" w:hAnsi="仿宋_GB2312" w:cs="仿宋_GB2312" w:eastAsia="仿宋_GB2312"/>
                      <w:sz w:val="20"/>
                    </w:rPr>
                    <w:t>≤2</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水平</w:t>
                  </w:r>
                  <w:r>
                    <w:rPr>
                      <w:rFonts w:ascii="仿宋_GB2312" w:hAnsi="仿宋_GB2312" w:cs="仿宋_GB2312" w:eastAsia="仿宋_GB2312"/>
                      <w:sz w:val="20"/>
                    </w:rPr>
                    <w:t>/</w:t>
                  </w:r>
                  <w:r>
                    <w:rPr>
                      <w:rFonts w:ascii="仿宋_GB2312" w:hAnsi="仿宋_GB2312" w:cs="仿宋_GB2312" w:eastAsia="仿宋_GB2312"/>
                      <w:sz w:val="20"/>
                    </w:rPr>
                    <w:t>垂直视角：</w:t>
                  </w:r>
                  <w:r>
                    <w:rPr>
                      <w:rFonts w:ascii="仿宋_GB2312" w:hAnsi="仿宋_GB2312" w:cs="仿宋_GB2312" w:eastAsia="仿宋_GB2312"/>
                      <w:sz w:val="20"/>
                    </w:rPr>
                    <w:t>≥170°</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像素失控率：</w:t>
                  </w:r>
                  <w:r>
                    <w:rPr>
                      <w:rFonts w:ascii="仿宋_GB2312" w:hAnsi="仿宋_GB2312" w:cs="仿宋_GB2312" w:eastAsia="仿宋_GB2312"/>
                      <w:sz w:val="20"/>
                    </w:rPr>
                    <w:t>≤0.00001</w:t>
                  </w:r>
                  <w:r>
                    <w:rPr>
                      <w:rFonts w:ascii="仿宋_GB2312" w:hAnsi="仿宋_GB2312" w:cs="仿宋_GB2312" w:eastAsia="仿宋_GB2312"/>
                      <w:sz w:val="20"/>
                    </w:rPr>
                    <w:t>，出厂时为</w:t>
                  </w:r>
                  <w:r>
                    <w:rPr>
                      <w:rFonts w:ascii="仿宋_GB2312" w:hAnsi="仿宋_GB2312" w:cs="仿宋_GB2312" w:eastAsia="仿宋_GB2312"/>
                      <w:sz w:val="20"/>
                    </w:rPr>
                    <w:t>0</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能源效率：</w:t>
                  </w:r>
                  <w:r>
                    <w:rPr>
                      <w:rFonts w:ascii="仿宋_GB2312" w:hAnsi="仿宋_GB2312" w:cs="仿宋_GB2312" w:eastAsia="仿宋_GB2312"/>
                      <w:sz w:val="20"/>
                    </w:rPr>
                    <w:t>≥3.0cd/</w:t>
                  </w:r>
                  <w:r>
                    <w:rPr>
                      <w:rFonts w:ascii="仿宋_GB2312" w:hAnsi="仿宋_GB2312" w:cs="仿宋_GB2312" w:eastAsia="仿宋_GB2312"/>
                      <w:sz w:val="20"/>
                    </w:rPr>
                    <w:t>㎡</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信噪比：</w:t>
                  </w:r>
                  <w:r>
                    <w:rPr>
                      <w:rFonts w:ascii="仿宋_GB2312" w:hAnsi="仿宋_GB2312" w:cs="仿宋_GB2312" w:eastAsia="仿宋_GB2312"/>
                      <w:sz w:val="20"/>
                    </w:rPr>
                    <w:t>≥47dB</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15.</w:t>
                  </w:r>
                  <w:r>
                    <w:rPr>
                      <w:rFonts w:ascii="仿宋_GB2312" w:hAnsi="仿宋_GB2312" w:cs="仿宋_GB2312" w:eastAsia="仿宋_GB2312"/>
                      <w:sz w:val="20"/>
                    </w:rPr>
                    <w:t>对比度：</w:t>
                  </w:r>
                  <w:r>
                    <w:rPr>
                      <w:rFonts w:ascii="仿宋_GB2312" w:hAnsi="仿宋_GB2312" w:cs="仿宋_GB2312" w:eastAsia="仿宋_GB2312"/>
                      <w:sz w:val="20"/>
                    </w:rPr>
                    <w:t xml:space="preserve">≥8000:1 </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16.</w:t>
                  </w:r>
                  <w:r>
                    <w:rPr>
                      <w:rFonts w:ascii="仿宋_GB2312" w:hAnsi="仿宋_GB2312" w:cs="仿宋_GB2312" w:eastAsia="仿宋_GB2312"/>
                      <w:sz w:val="20"/>
                    </w:rPr>
                    <w:t>画面延时：</w:t>
                  </w:r>
                  <w:r>
                    <w:rPr>
                      <w:rFonts w:ascii="仿宋_GB2312" w:hAnsi="仿宋_GB2312" w:cs="仿宋_GB2312" w:eastAsia="仿宋_GB2312"/>
                      <w:sz w:val="20"/>
                    </w:rPr>
                    <w:t>≤2ms</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17.</w:t>
                  </w:r>
                  <w:r>
                    <w:rPr>
                      <w:rFonts w:ascii="仿宋_GB2312" w:hAnsi="仿宋_GB2312" w:cs="仿宋_GB2312" w:eastAsia="仿宋_GB2312"/>
                      <w:sz w:val="20"/>
                    </w:rPr>
                    <w:t>屈服强度：</w:t>
                  </w:r>
                  <w:r>
                    <w:rPr>
                      <w:rFonts w:ascii="仿宋_GB2312" w:hAnsi="仿宋_GB2312" w:cs="仿宋_GB2312" w:eastAsia="仿宋_GB2312"/>
                      <w:sz w:val="20"/>
                    </w:rPr>
                    <w:t>170mpa</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18.</w:t>
                  </w:r>
                  <w:r>
                    <w:rPr>
                      <w:rFonts w:ascii="仿宋_GB2312" w:hAnsi="仿宋_GB2312" w:cs="仿宋_GB2312" w:eastAsia="仿宋_GB2312"/>
                      <w:sz w:val="20"/>
                    </w:rPr>
                    <w:t>抗拉强度：</w:t>
                  </w:r>
                  <w:r>
                    <w:rPr>
                      <w:rFonts w:ascii="仿宋_GB2312" w:hAnsi="仿宋_GB2312" w:cs="仿宋_GB2312" w:eastAsia="仿宋_GB2312"/>
                      <w:sz w:val="20"/>
                    </w:rPr>
                    <w:t>230mpa</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19.</w:t>
                  </w:r>
                  <w:r>
                    <w:rPr>
                      <w:rFonts w:ascii="仿宋_GB2312" w:hAnsi="仿宋_GB2312" w:cs="仿宋_GB2312" w:eastAsia="仿宋_GB2312"/>
                      <w:sz w:val="20"/>
                    </w:rPr>
                    <w:t>峰值功耗：</w:t>
                  </w:r>
                  <w:r>
                    <w:rPr>
                      <w:rFonts w:ascii="仿宋_GB2312" w:hAnsi="仿宋_GB2312" w:cs="仿宋_GB2312" w:eastAsia="仿宋_GB2312"/>
                      <w:sz w:val="20"/>
                    </w:rPr>
                    <w:t>≤500W/</w:t>
                  </w:r>
                  <w:r>
                    <w:rPr>
                      <w:rFonts w:ascii="仿宋_GB2312" w:hAnsi="仿宋_GB2312" w:cs="仿宋_GB2312" w:eastAsia="仿宋_GB2312"/>
                      <w:sz w:val="20"/>
                    </w:rPr>
                    <w:t>㎡</w:t>
                  </w:r>
                  <w:r>
                    <w:rPr>
                      <w:rFonts w:ascii="仿宋_GB2312" w:hAnsi="仿宋_GB2312" w:cs="仿宋_GB2312" w:eastAsia="仿宋_GB2312"/>
                      <w:sz w:val="20"/>
                    </w:rPr>
                    <w:t>，平均功耗：</w:t>
                  </w:r>
                  <w:r>
                    <w:rPr>
                      <w:rFonts w:ascii="仿宋_GB2312" w:hAnsi="仿宋_GB2312" w:cs="仿宋_GB2312" w:eastAsia="仿宋_GB2312"/>
                      <w:sz w:val="20"/>
                    </w:rPr>
                    <w:t>≤180W/</w:t>
                  </w:r>
                  <w:r>
                    <w:rPr>
                      <w:rFonts w:ascii="仿宋_GB2312" w:hAnsi="仿宋_GB2312" w:cs="仿宋_GB2312" w:eastAsia="仿宋_GB2312"/>
                      <w:sz w:val="20"/>
                    </w:rPr>
                    <w:t>㎡</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20.</w:t>
                  </w:r>
                  <w:r>
                    <w:rPr>
                      <w:rFonts w:ascii="仿宋_GB2312" w:hAnsi="仿宋_GB2312" w:cs="仿宋_GB2312" w:eastAsia="仿宋_GB2312"/>
                      <w:sz w:val="20"/>
                    </w:rPr>
                    <w:t>灰度等级：</w:t>
                  </w:r>
                  <w:r>
                    <w:rPr>
                      <w:rFonts w:ascii="仿宋_GB2312" w:hAnsi="仿宋_GB2312" w:cs="仿宋_GB2312" w:eastAsia="仿宋_GB2312"/>
                      <w:sz w:val="20"/>
                    </w:rPr>
                    <w:t xml:space="preserve">≥16bit </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21.</w:t>
                  </w:r>
                  <w:r>
                    <w:rPr>
                      <w:rFonts w:ascii="仿宋_GB2312" w:hAnsi="仿宋_GB2312" w:cs="仿宋_GB2312" w:eastAsia="仿宋_GB2312"/>
                      <w:sz w:val="20"/>
                    </w:rPr>
                    <w:t>维护方式：支持前后维护</w:t>
                  </w:r>
                </w:p>
                <w:p>
                  <w:pPr>
                    <w:pStyle w:val="null3"/>
                    <w:jc w:val="both"/>
                  </w:pPr>
                  <w:r>
                    <w:rPr>
                      <w:rFonts w:ascii="仿宋_GB2312" w:hAnsi="仿宋_GB2312" w:cs="仿宋_GB2312" w:eastAsia="仿宋_GB2312"/>
                      <w:sz w:val="20"/>
                    </w:rPr>
                    <w:t>22.</w:t>
                  </w:r>
                  <w:r>
                    <w:rPr>
                      <w:rFonts w:ascii="仿宋_GB2312" w:hAnsi="仿宋_GB2312" w:cs="仿宋_GB2312" w:eastAsia="仿宋_GB2312"/>
                      <w:sz w:val="20"/>
                    </w:rPr>
                    <w:t>配置数据接收卡及视频控制器、背面钢结构组装及相应大屏配电柜和辅材</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5.63</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12</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全局双眸球机摄像机</w:t>
                  </w:r>
                </w:p>
              </w:tc>
              <w:tc>
                <w:tcPr>
                  <w:tcW w:type="dxa" w:w="1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、不低于</w:t>
                  </w:r>
                  <w:r>
                    <w:rPr>
                      <w:rFonts w:ascii="仿宋_GB2312" w:hAnsi="仿宋_GB2312" w:cs="仿宋_GB2312" w:eastAsia="仿宋_GB2312"/>
                      <w:sz w:val="20"/>
                      <w:color w:val="000000"/>
                    </w:rPr>
                    <w:t>7</w:t>
                  </w:r>
                  <w:r>
                    <w:rPr>
                      <w:rFonts w:ascii="仿宋_GB2312" w:hAnsi="仿宋_GB2312" w:cs="仿宋_GB2312" w:eastAsia="仿宋_GB2312"/>
                      <w:sz w:val="20"/>
                      <w:color w:val="000000"/>
                    </w:rPr>
                    <w:t>寸</w:t>
                  </w:r>
                  <w:r>
                    <w:rPr>
                      <w:rFonts w:ascii="仿宋_GB2312" w:hAnsi="仿宋_GB2312" w:cs="仿宋_GB2312" w:eastAsia="仿宋_GB2312"/>
                      <w:sz w:val="20"/>
                      <w:color w:val="000000"/>
                    </w:rPr>
                    <w:t>400</w:t>
                  </w:r>
                  <w:r>
                    <w:rPr>
                      <w:rFonts w:ascii="仿宋_GB2312" w:hAnsi="仿宋_GB2312" w:cs="仿宋_GB2312" w:eastAsia="仿宋_GB2312"/>
                      <w:sz w:val="20"/>
                      <w:color w:val="000000"/>
                    </w:rPr>
                    <w:t>万，支持双摄双模：默认单路模式输出倍率拼接画面，可选双路模式输出广角画面</w:t>
                  </w:r>
                  <w:r>
                    <w:rPr>
                      <w:rFonts w:ascii="仿宋_GB2312" w:hAnsi="仿宋_GB2312" w:cs="仿宋_GB2312" w:eastAsia="仿宋_GB2312"/>
                      <w:sz w:val="20"/>
                      <w:color w:val="000000"/>
                    </w:rPr>
                    <w:t>+</w:t>
                  </w:r>
                  <w:r>
                    <w:rPr>
                      <w:rFonts w:ascii="仿宋_GB2312" w:hAnsi="仿宋_GB2312" w:cs="仿宋_GB2312" w:eastAsia="仿宋_GB2312"/>
                      <w:sz w:val="20"/>
                      <w:color w:val="000000"/>
                    </w:rPr>
                    <w:t>特写画面，可支持画中画展示（需展示端支持）支持多级变倍功能，不低于广角</w:t>
                  </w:r>
                  <w:r>
                    <w:rPr>
                      <w:rFonts w:ascii="仿宋_GB2312" w:hAnsi="仿宋_GB2312" w:cs="仿宋_GB2312" w:eastAsia="仿宋_GB2312"/>
                      <w:sz w:val="20"/>
                      <w:color w:val="000000"/>
                    </w:rPr>
                    <w:t>~20</w:t>
                  </w:r>
                  <w:r>
                    <w:rPr>
                      <w:rFonts w:ascii="仿宋_GB2312" w:hAnsi="仿宋_GB2312" w:cs="仿宋_GB2312" w:eastAsia="仿宋_GB2312"/>
                      <w:sz w:val="20"/>
                      <w:color w:val="000000"/>
                    </w:rPr>
                    <w:t>倍光学变倍，</w:t>
                  </w:r>
                  <w:r>
                    <w:rPr>
                      <w:rFonts w:ascii="仿宋_GB2312" w:hAnsi="仿宋_GB2312" w:cs="仿宋_GB2312" w:eastAsia="仿宋_GB2312"/>
                      <w:sz w:val="20"/>
                      <w:color w:val="000000"/>
                    </w:rPr>
                    <w:t>16</w:t>
                  </w:r>
                  <w:r>
                    <w:rPr>
                      <w:rFonts w:ascii="仿宋_GB2312" w:hAnsi="仿宋_GB2312" w:cs="仿宋_GB2312" w:eastAsia="仿宋_GB2312"/>
                      <w:sz w:val="20"/>
                      <w:color w:val="000000"/>
                    </w:rPr>
                    <w:t>倍数字变倍</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、支持区域入侵侦测、越界侦测、进入区域侦测和离开区域侦等智能侦测支持深度学习算法，提供精准的人车分类侦测、报警支持混合补光，可见光补光</w:t>
                  </w:r>
                  <w:r>
                    <w:rPr>
                      <w:rFonts w:ascii="仿宋_GB2312" w:hAnsi="仿宋_GB2312" w:cs="仿宋_GB2312" w:eastAsia="仿宋_GB2312"/>
                      <w:sz w:val="20"/>
                      <w:color w:val="000000"/>
                    </w:rPr>
                    <w:t>30 m</w:t>
                  </w:r>
                  <w:r>
                    <w:rPr>
                      <w:rFonts w:ascii="仿宋_GB2312" w:hAnsi="仿宋_GB2312" w:cs="仿宋_GB2312" w:eastAsia="仿宋_GB2312"/>
                      <w:sz w:val="20"/>
                      <w:color w:val="000000"/>
                    </w:rPr>
                    <w:t>，同时高效红外阵列照射距离最远可达</w:t>
                  </w:r>
                  <w:r>
                    <w:rPr>
                      <w:rFonts w:ascii="仿宋_GB2312" w:hAnsi="仿宋_GB2312" w:cs="仿宋_GB2312" w:eastAsia="仿宋_GB2312"/>
                      <w:sz w:val="20"/>
                      <w:color w:val="000000"/>
                    </w:rPr>
                    <w:t>200 m</w:t>
                  </w:r>
                  <w:r>
                    <w:rPr>
                      <w:rFonts w:ascii="仿宋_GB2312" w:hAnsi="仿宋_GB2312" w:cs="仿宋_GB2312" w:eastAsia="仿宋_GB2312"/>
                      <w:sz w:val="20"/>
                      <w:color w:val="000000"/>
                    </w:rPr>
                    <w:t>支持切换为人脸抓拍模式，最多可同时抓拍</w:t>
                  </w:r>
                  <w:r>
                    <w:rPr>
                      <w:rFonts w:ascii="仿宋_GB2312" w:hAnsi="仿宋_GB2312" w:cs="仿宋_GB2312" w:eastAsia="仿宋_GB2312"/>
                      <w:sz w:val="20"/>
                      <w:color w:val="000000"/>
                    </w:rPr>
                    <w:t>5</w:t>
                  </w:r>
                  <w:r>
                    <w:rPr>
                      <w:rFonts w:ascii="仿宋_GB2312" w:hAnsi="仿宋_GB2312" w:cs="仿宋_GB2312" w:eastAsia="仿宋_GB2312"/>
                      <w:sz w:val="20"/>
                      <w:color w:val="000000"/>
                    </w:rPr>
                    <w:t>张人脸支持超低照度，【广角】彩色</w:t>
                  </w:r>
                  <w:r>
                    <w:rPr>
                      <w:rFonts w:ascii="仿宋_GB2312" w:hAnsi="仿宋_GB2312" w:cs="仿宋_GB2312" w:eastAsia="仿宋_GB2312"/>
                      <w:sz w:val="20"/>
                      <w:color w:val="000000"/>
                    </w:rPr>
                    <w:t>0.0005 Lux @</w:t>
                  </w:r>
                  <w:r>
                    <w:rPr>
                      <w:rFonts w:ascii="仿宋_GB2312" w:hAnsi="仿宋_GB2312" w:cs="仿宋_GB2312" w:eastAsia="仿宋_GB2312"/>
                      <w:sz w:val="20"/>
                      <w:color w:val="000000"/>
                    </w:rPr>
                    <w:t>（</w:t>
                  </w:r>
                  <w:r>
                    <w:rPr>
                      <w:rFonts w:ascii="仿宋_GB2312" w:hAnsi="仿宋_GB2312" w:cs="仿宋_GB2312" w:eastAsia="仿宋_GB2312"/>
                      <w:sz w:val="20"/>
                      <w:color w:val="000000"/>
                    </w:rPr>
                    <w:t>F1.0</w:t>
                  </w:r>
                  <w:r>
                    <w:rPr>
                      <w:rFonts w:ascii="仿宋_GB2312" w:hAnsi="仿宋_GB2312" w:cs="仿宋_GB2312" w:eastAsia="仿宋_GB2312"/>
                      <w:sz w:val="20"/>
                      <w:color w:val="000000"/>
                    </w:rPr>
                    <w:t>，</w:t>
                  </w:r>
                  <w:r>
                    <w:rPr>
                      <w:rFonts w:ascii="仿宋_GB2312" w:hAnsi="仿宋_GB2312" w:cs="仿宋_GB2312" w:eastAsia="仿宋_GB2312"/>
                      <w:sz w:val="20"/>
                      <w:color w:val="000000"/>
                    </w:rPr>
                    <w:t>AGC ON</w:t>
                  </w:r>
                  <w:r>
                    <w:rPr>
                      <w:rFonts w:ascii="仿宋_GB2312" w:hAnsi="仿宋_GB2312" w:cs="仿宋_GB2312" w:eastAsia="仿宋_GB2312"/>
                      <w:sz w:val="20"/>
                      <w:color w:val="000000"/>
                    </w:rPr>
                    <w:t>），</w:t>
                  </w:r>
                  <w:r>
                    <w:rPr>
                      <w:rFonts w:ascii="仿宋_GB2312" w:hAnsi="仿宋_GB2312" w:cs="仿宋_GB2312" w:eastAsia="仿宋_GB2312"/>
                      <w:sz w:val="20"/>
                      <w:color w:val="000000"/>
                    </w:rPr>
                    <w:t>0 Lux with light</w:t>
                  </w:r>
                  <w:r>
                    <w:rPr>
                      <w:rFonts w:ascii="仿宋_GB2312" w:hAnsi="仿宋_GB2312" w:cs="仿宋_GB2312" w:eastAsia="仿宋_GB2312"/>
                      <w:sz w:val="20"/>
                      <w:color w:val="000000"/>
                    </w:rPr>
                    <w:t>；【变焦】彩色</w:t>
                  </w:r>
                  <w:r>
                    <w:rPr>
                      <w:rFonts w:ascii="仿宋_GB2312" w:hAnsi="仿宋_GB2312" w:cs="仿宋_GB2312" w:eastAsia="仿宋_GB2312"/>
                      <w:sz w:val="20"/>
                      <w:color w:val="000000"/>
                    </w:rPr>
                    <w:t>0.005 Lux @</w:t>
                  </w:r>
                  <w:r>
                    <w:rPr>
                      <w:rFonts w:ascii="仿宋_GB2312" w:hAnsi="仿宋_GB2312" w:cs="仿宋_GB2312" w:eastAsia="仿宋_GB2312"/>
                      <w:sz w:val="20"/>
                      <w:color w:val="000000"/>
                    </w:rPr>
                    <w:t>（</w:t>
                  </w:r>
                  <w:r>
                    <w:rPr>
                      <w:rFonts w:ascii="仿宋_GB2312" w:hAnsi="仿宋_GB2312" w:cs="仿宋_GB2312" w:eastAsia="仿宋_GB2312"/>
                      <w:sz w:val="20"/>
                      <w:color w:val="000000"/>
                    </w:rPr>
                    <w:t>F1.6</w:t>
                  </w:r>
                  <w:r>
                    <w:rPr>
                      <w:rFonts w:ascii="仿宋_GB2312" w:hAnsi="仿宋_GB2312" w:cs="仿宋_GB2312" w:eastAsia="仿宋_GB2312"/>
                      <w:sz w:val="20"/>
                      <w:color w:val="000000"/>
                    </w:rPr>
                    <w:t>，</w:t>
                  </w:r>
                  <w:r>
                    <w:rPr>
                      <w:rFonts w:ascii="仿宋_GB2312" w:hAnsi="仿宋_GB2312" w:cs="仿宋_GB2312" w:eastAsia="仿宋_GB2312"/>
                      <w:sz w:val="20"/>
                      <w:color w:val="000000"/>
                    </w:rPr>
                    <w:t>AGC ON</w:t>
                  </w:r>
                  <w:r>
                    <w:rPr>
                      <w:rFonts w:ascii="仿宋_GB2312" w:hAnsi="仿宋_GB2312" w:cs="仿宋_GB2312" w:eastAsia="仿宋_GB2312"/>
                      <w:sz w:val="20"/>
                      <w:color w:val="000000"/>
                    </w:rPr>
                    <w:t>），黑白</w:t>
                  </w:r>
                  <w:r>
                    <w:rPr>
                      <w:rFonts w:ascii="仿宋_GB2312" w:hAnsi="仿宋_GB2312" w:cs="仿宋_GB2312" w:eastAsia="仿宋_GB2312"/>
                      <w:sz w:val="20"/>
                      <w:color w:val="000000"/>
                    </w:rPr>
                    <w:t>0.001 Lux @</w:t>
                  </w:r>
                  <w:r>
                    <w:rPr>
                      <w:rFonts w:ascii="仿宋_GB2312" w:hAnsi="仿宋_GB2312" w:cs="仿宋_GB2312" w:eastAsia="仿宋_GB2312"/>
                      <w:sz w:val="20"/>
                      <w:color w:val="000000"/>
                    </w:rPr>
                    <w:t>（</w:t>
                  </w:r>
                  <w:r>
                    <w:rPr>
                      <w:rFonts w:ascii="仿宋_GB2312" w:hAnsi="仿宋_GB2312" w:cs="仿宋_GB2312" w:eastAsia="仿宋_GB2312"/>
                      <w:sz w:val="20"/>
                      <w:color w:val="000000"/>
                    </w:rPr>
                    <w:t>F1.6</w:t>
                  </w:r>
                  <w:r>
                    <w:rPr>
                      <w:rFonts w:ascii="仿宋_GB2312" w:hAnsi="仿宋_GB2312" w:cs="仿宋_GB2312" w:eastAsia="仿宋_GB2312"/>
                      <w:sz w:val="20"/>
                      <w:color w:val="000000"/>
                    </w:rPr>
                    <w:t>，</w:t>
                  </w:r>
                  <w:r>
                    <w:rPr>
                      <w:rFonts w:ascii="仿宋_GB2312" w:hAnsi="仿宋_GB2312" w:cs="仿宋_GB2312" w:eastAsia="仿宋_GB2312"/>
                      <w:sz w:val="20"/>
                      <w:color w:val="000000"/>
                    </w:rPr>
                    <w:t>AGC ON</w:t>
                  </w:r>
                  <w:r>
                    <w:rPr>
                      <w:rFonts w:ascii="仿宋_GB2312" w:hAnsi="仿宋_GB2312" w:cs="仿宋_GB2312" w:eastAsia="仿宋_GB2312"/>
                      <w:sz w:val="20"/>
                      <w:color w:val="000000"/>
                    </w:rPr>
                    <w:t>），</w:t>
                  </w:r>
                  <w:r>
                    <w:rPr>
                      <w:rFonts w:ascii="仿宋_GB2312" w:hAnsi="仿宋_GB2312" w:cs="仿宋_GB2312" w:eastAsia="仿宋_GB2312"/>
                      <w:sz w:val="20"/>
                      <w:color w:val="000000"/>
                    </w:rPr>
                    <w:t>0 Lux with IR</w:t>
                  </w:r>
                  <w:r>
                    <w:rPr>
                      <w:rFonts w:ascii="仿宋_GB2312" w:hAnsi="仿宋_GB2312" w:cs="仿宋_GB2312" w:eastAsia="仿宋_GB2312"/>
                      <w:sz w:val="20"/>
                      <w:color w:val="000000"/>
                    </w:rPr>
                    <w:t>内置加热玻璃，有效除雾</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、支持定时任务、一键守望、一键巡航功能</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13</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全彩全景枪球摄像机</w:t>
                  </w:r>
                </w:p>
              </w:tc>
              <w:tc>
                <w:tcPr>
                  <w:tcW w:type="dxa" w:w="1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、不低于</w:t>
                  </w:r>
                  <w:r>
                    <w:rPr>
                      <w:rFonts w:ascii="仿宋_GB2312" w:hAnsi="仿宋_GB2312" w:cs="仿宋_GB2312" w:eastAsia="仿宋_GB2312"/>
                      <w:sz w:val="20"/>
                      <w:color w:val="000000"/>
                    </w:rPr>
                    <w:t>4</w:t>
                  </w:r>
                  <w:r>
                    <w:rPr>
                      <w:rFonts w:ascii="仿宋_GB2312" w:hAnsi="仿宋_GB2312" w:cs="仿宋_GB2312" w:eastAsia="仿宋_GB2312"/>
                      <w:sz w:val="20"/>
                      <w:color w:val="000000"/>
                    </w:rPr>
                    <w:t>寸</w:t>
                  </w:r>
                  <w:r>
                    <w:rPr>
                      <w:rFonts w:ascii="仿宋_GB2312" w:hAnsi="仿宋_GB2312" w:cs="仿宋_GB2312" w:eastAsia="仿宋_GB2312"/>
                      <w:sz w:val="20"/>
                      <w:color w:val="000000"/>
                    </w:rPr>
                    <w:t>400</w:t>
                  </w:r>
                  <w:r>
                    <w:rPr>
                      <w:rFonts w:ascii="仿宋_GB2312" w:hAnsi="仿宋_GB2312" w:cs="仿宋_GB2312" w:eastAsia="仿宋_GB2312"/>
                      <w:sz w:val="20"/>
                      <w:color w:val="000000"/>
                    </w:rPr>
                    <w:t>万臻全彩全景支持双路区域入侵侦测、越界侦测、进入区域侦测和离开区侦等智能侦测，支持点击全景画面联动特写镜头，手动跟踪运动目标，内置加热玻璃，有效除雾</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、全景支持最大</w:t>
                  </w:r>
                  <w:r>
                    <w:rPr>
                      <w:rFonts w:ascii="仿宋_GB2312" w:hAnsi="仿宋_GB2312" w:cs="仿宋_GB2312" w:eastAsia="仿宋_GB2312"/>
                      <w:sz w:val="20"/>
                      <w:color w:val="000000"/>
                    </w:rPr>
                    <w:t>1920×1080@30fps</w:t>
                  </w:r>
                  <w:r>
                    <w:rPr>
                      <w:rFonts w:ascii="仿宋_GB2312" w:hAnsi="仿宋_GB2312" w:cs="仿宋_GB2312" w:eastAsia="仿宋_GB2312"/>
                      <w:sz w:val="20"/>
                      <w:color w:val="000000"/>
                    </w:rPr>
                    <w:t>高清画面输出细节支持最大</w:t>
                  </w:r>
                  <w:r>
                    <w:rPr>
                      <w:rFonts w:ascii="仿宋_GB2312" w:hAnsi="仿宋_GB2312" w:cs="仿宋_GB2312" w:eastAsia="仿宋_GB2312"/>
                      <w:sz w:val="20"/>
                      <w:color w:val="000000"/>
                    </w:rPr>
                    <w:t>2560×1440@30fps</w:t>
                  </w:r>
                  <w:r>
                    <w:rPr>
                      <w:rFonts w:ascii="仿宋_GB2312" w:hAnsi="仿宋_GB2312" w:cs="仿宋_GB2312" w:eastAsia="仿宋_GB2312"/>
                      <w:sz w:val="20"/>
                      <w:color w:val="000000"/>
                    </w:rPr>
                    <w:t>高清画面输出</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、支持高效补光阵列，细节红外照射距离最远可达</w:t>
                  </w:r>
                  <w:r>
                    <w:rPr>
                      <w:rFonts w:ascii="仿宋_GB2312" w:hAnsi="仿宋_GB2312" w:cs="仿宋_GB2312" w:eastAsia="仿宋_GB2312"/>
                      <w:sz w:val="20"/>
                      <w:color w:val="000000"/>
                    </w:rPr>
                    <w:t>100m</w:t>
                  </w:r>
                  <w:r>
                    <w:rPr>
                      <w:rFonts w:ascii="仿宋_GB2312" w:hAnsi="仿宋_GB2312" w:cs="仿宋_GB2312" w:eastAsia="仿宋_GB2312"/>
                      <w:sz w:val="20"/>
                      <w:color w:val="000000"/>
                    </w:rPr>
                    <w:t>，全景白光照射距离最远可达</w:t>
                  </w:r>
                  <w:r>
                    <w:rPr>
                      <w:rFonts w:ascii="仿宋_GB2312" w:hAnsi="仿宋_GB2312" w:cs="仿宋_GB2312" w:eastAsia="仿宋_GB2312"/>
                      <w:sz w:val="20"/>
                      <w:color w:val="000000"/>
                    </w:rPr>
                    <w:t>30m</w:t>
                  </w:r>
                  <w:r>
                    <w:rPr>
                      <w:rFonts w:ascii="仿宋_GB2312" w:hAnsi="仿宋_GB2312" w:cs="仿宋_GB2312" w:eastAsia="仿宋_GB2312"/>
                      <w:sz w:val="20"/>
                      <w:color w:val="000000"/>
                    </w:rPr>
                    <w:t>细节支持</w:t>
                  </w:r>
                  <w:r>
                    <w:rPr>
                      <w:rFonts w:ascii="仿宋_GB2312" w:hAnsi="仿宋_GB2312" w:cs="仿宋_GB2312" w:eastAsia="仿宋_GB2312"/>
                      <w:sz w:val="20"/>
                      <w:color w:val="000000"/>
                    </w:rPr>
                    <w:t>20</w:t>
                  </w:r>
                  <w:r>
                    <w:rPr>
                      <w:rFonts w:ascii="仿宋_GB2312" w:hAnsi="仿宋_GB2312" w:cs="仿宋_GB2312" w:eastAsia="仿宋_GB2312"/>
                      <w:sz w:val="20"/>
                      <w:color w:val="000000"/>
                    </w:rPr>
                    <w:t>倍光学变倍，</w:t>
                  </w:r>
                  <w:r>
                    <w:rPr>
                      <w:rFonts w:ascii="仿宋_GB2312" w:hAnsi="仿宋_GB2312" w:cs="仿宋_GB2312" w:eastAsia="仿宋_GB2312"/>
                      <w:sz w:val="20"/>
                      <w:color w:val="000000"/>
                    </w:rPr>
                    <w:t>16</w:t>
                  </w:r>
                  <w:r>
                    <w:rPr>
                      <w:rFonts w:ascii="仿宋_GB2312" w:hAnsi="仿宋_GB2312" w:cs="仿宋_GB2312" w:eastAsia="仿宋_GB2312"/>
                      <w:sz w:val="20"/>
                      <w:color w:val="000000"/>
                    </w:rPr>
                    <w:t>倍数字变倍支持三码流技术，每路码流可独立配置分辨率及帧率</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14</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枪机摄像机（含吊装支架）</w:t>
                  </w:r>
                </w:p>
              </w:tc>
              <w:tc>
                <w:tcPr>
                  <w:tcW w:type="dxa" w:w="1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、不低于</w:t>
                  </w:r>
                  <w:r>
                    <w:rPr>
                      <w:rFonts w:ascii="仿宋_GB2312" w:hAnsi="仿宋_GB2312" w:cs="仿宋_GB2312" w:eastAsia="仿宋_GB2312"/>
                      <w:sz w:val="20"/>
                      <w:color w:val="000000"/>
                    </w:rPr>
                    <w:t>400</w:t>
                  </w:r>
                  <w:r>
                    <w:rPr>
                      <w:rFonts w:ascii="仿宋_GB2312" w:hAnsi="仿宋_GB2312" w:cs="仿宋_GB2312" w:eastAsia="仿宋_GB2312"/>
                      <w:sz w:val="20"/>
                      <w:color w:val="000000"/>
                    </w:rPr>
                    <w:t>万星光网络摄像机红外阵列筒型网络摄像机，最高分辨率可达</w:t>
                  </w:r>
                  <w:r>
                    <w:rPr>
                      <w:rFonts w:ascii="仿宋_GB2312" w:hAnsi="仿宋_GB2312" w:cs="仿宋_GB2312" w:eastAsia="仿宋_GB2312"/>
                      <w:sz w:val="20"/>
                      <w:color w:val="000000"/>
                    </w:rPr>
                    <w:t>400</w:t>
                  </w:r>
                  <w:r>
                    <w:rPr>
                      <w:rFonts w:ascii="仿宋_GB2312" w:hAnsi="仿宋_GB2312" w:cs="仿宋_GB2312" w:eastAsia="仿宋_GB2312"/>
                      <w:sz w:val="20"/>
                      <w:color w:val="000000"/>
                    </w:rPr>
                    <w:t>万像素，并在此分辨率下可输出</w:t>
                  </w:r>
                  <w:r>
                    <w:rPr>
                      <w:rFonts w:ascii="仿宋_GB2312" w:hAnsi="仿宋_GB2312" w:cs="仿宋_GB2312" w:eastAsia="仿宋_GB2312"/>
                      <w:sz w:val="20"/>
                      <w:color w:val="000000"/>
                    </w:rPr>
                    <w:t>25 fps</w:t>
                  </w:r>
                  <w:r>
                    <w:rPr>
                      <w:rFonts w:ascii="仿宋_GB2312" w:hAnsi="仿宋_GB2312" w:cs="仿宋_GB2312" w:eastAsia="仿宋_GB2312"/>
                      <w:sz w:val="20"/>
                      <w:color w:val="000000"/>
                    </w:rPr>
                    <w:t>实时图像</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1</w:t>
                  </w:r>
                  <w:r>
                    <w:rPr>
                      <w:rFonts w:ascii="仿宋_GB2312" w:hAnsi="仿宋_GB2312" w:cs="仿宋_GB2312" w:eastAsia="仿宋_GB2312"/>
                      <w:sz w:val="20"/>
                      <w:color w:val="000000"/>
                    </w:rPr>
                    <w:t>个</w:t>
                  </w:r>
                  <w:r>
                    <w:rPr>
                      <w:rFonts w:ascii="仿宋_GB2312" w:hAnsi="仿宋_GB2312" w:cs="仿宋_GB2312" w:eastAsia="仿宋_GB2312"/>
                      <w:sz w:val="20"/>
                      <w:color w:val="000000"/>
                    </w:rPr>
                    <w:t>RJ45 10 M/100 M</w:t>
                  </w:r>
                  <w:r>
                    <w:rPr>
                      <w:rFonts w:ascii="仿宋_GB2312" w:hAnsi="仿宋_GB2312" w:cs="仿宋_GB2312" w:eastAsia="仿宋_GB2312"/>
                      <w:sz w:val="20"/>
                      <w:color w:val="000000"/>
                    </w:rPr>
                    <w:t>自适应以太网口，</w:t>
                  </w:r>
                  <w:r>
                    <w:rPr>
                      <w:rFonts w:ascii="仿宋_GB2312" w:hAnsi="仿宋_GB2312" w:cs="仿宋_GB2312" w:eastAsia="仿宋_GB2312"/>
                      <w:sz w:val="20"/>
                      <w:color w:val="000000"/>
                    </w:rPr>
                    <w:t>1</w:t>
                  </w:r>
                  <w:r>
                    <w:rPr>
                      <w:rFonts w:ascii="仿宋_GB2312" w:hAnsi="仿宋_GB2312" w:cs="仿宋_GB2312" w:eastAsia="仿宋_GB2312"/>
                      <w:sz w:val="20"/>
                      <w:color w:val="000000"/>
                    </w:rPr>
                    <w:t>个内置麦克风</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2</w:t>
                  </w:r>
                  <w:r>
                    <w:rPr>
                      <w:rFonts w:ascii="仿宋_GB2312" w:hAnsi="仿宋_GB2312" w:cs="仿宋_GB2312" w:eastAsia="仿宋_GB2312"/>
                      <w:sz w:val="20"/>
                      <w:color w:val="000000"/>
                    </w:rPr>
                    <w:t>种</w:t>
                  </w:r>
                  <w:r>
                    <w:rPr>
                      <w:rFonts w:ascii="仿宋_GB2312" w:hAnsi="仿宋_GB2312" w:cs="仿宋_GB2312" w:eastAsia="仿宋_GB2312"/>
                      <w:sz w:val="20"/>
                      <w:color w:val="000000"/>
                    </w:rPr>
                    <w:t>Smart</w:t>
                  </w:r>
                  <w:r>
                    <w:rPr>
                      <w:rFonts w:ascii="仿宋_GB2312" w:hAnsi="仿宋_GB2312" w:cs="仿宋_GB2312" w:eastAsia="仿宋_GB2312"/>
                      <w:sz w:val="20"/>
                      <w:color w:val="000000"/>
                    </w:rPr>
                    <w:t>侦测：越界侦测，区域入侵侦测</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、支持背光补偿，强光抑制，</w:t>
                  </w:r>
                  <w:r>
                    <w:rPr>
                      <w:rFonts w:ascii="仿宋_GB2312" w:hAnsi="仿宋_GB2312" w:cs="仿宋_GB2312" w:eastAsia="仿宋_GB2312"/>
                      <w:sz w:val="20"/>
                      <w:color w:val="000000"/>
                    </w:rPr>
                    <w:t>3D</w:t>
                  </w:r>
                  <w:r>
                    <w:rPr>
                      <w:rFonts w:ascii="仿宋_GB2312" w:hAnsi="仿宋_GB2312" w:cs="仿宋_GB2312" w:eastAsia="仿宋_GB2312"/>
                      <w:sz w:val="20"/>
                      <w:color w:val="000000"/>
                    </w:rPr>
                    <w:t>数字降噪，</w:t>
                  </w:r>
                  <w:r>
                    <w:rPr>
                      <w:rFonts w:ascii="仿宋_GB2312" w:hAnsi="仿宋_GB2312" w:cs="仿宋_GB2312" w:eastAsia="仿宋_GB2312"/>
                      <w:sz w:val="20"/>
                      <w:color w:val="000000"/>
                    </w:rPr>
                    <w:t>120 dB</w:t>
                  </w:r>
                  <w:r>
                    <w:rPr>
                      <w:rFonts w:ascii="仿宋_GB2312" w:hAnsi="仿宋_GB2312" w:cs="仿宋_GB2312" w:eastAsia="仿宋_GB2312"/>
                      <w:sz w:val="20"/>
                      <w:color w:val="000000"/>
                    </w:rPr>
                    <w:t>宽动态，适应不同环境适用于道路、仓库、地下停车场、酒吧、管道、园区等光线较暗或无光照环境且要求高清画</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、采用高效阵列红外灯，使用寿命长，红外照射距离最远可达</w:t>
                  </w:r>
                  <w:r>
                    <w:rPr>
                      <w:rFonts w:ascii="仿宋_GB2312" w:hAnsi="仿宋_GB2312" w:cs="仿宋_GB2312" w:eastAsia="仿宋_GB2312"/>
                      <w:sz w:val="20"/>
                      <w:color w:val="000000"/>
                    </w:rPr>
                    <w:t>30 m</w:t>
                  </w:r>
                  <w:r>
                    <w:rPr>
                      <w:rFonts w:ascii="仿宋_GB2312" w:hAnsi="仿宋_GB2312" w:cs="仿宋_GB2312" w:eastAsia="仿宋_GB2312"/>
                      <w:sz w:val="20"/>
                      <w:color w:val="000000"/>
                    </w:rPr>
                    <w:t>符合</w:t>
                  </w:r>
                  <w:r>
                    <w:rPr>
                      <w:rFonts w:ascii="仿宋_GB2312" w:hAnsi="仿宋_GB2312" w:cs="仿宋_GB2312" w:eastAsia="仿宋_GB2312"/>
                      <w:sz w:val="20"/>
                      <w:color w:val="000000"/>
                    </w:rPr>
                    <w:t>IP67</w:t>
                  </w:r>
                  <w:r>
                    <w:rPr>
                      <w:rFonts w:ascii="仿宋_GB2312" w:hAnsi="仿宋_GB2312" w:cs="仿宋_GB2312" w:eastAsia="仿宋_GB2312"/>
                      <w:sz w:val="20"/>
                      <w:color w:val="000000"/>
                    </w:rPr>
                    <w:t>防尘防水设计，可靠性高；吊装支架不小于</w:t>
                  </w:r>
                  <w:r>
                    <w:rPr>
                      <w:rFonts w:ascii="仿宋_GB2312" w:hAnsi="仿宋_GB2312" w:cs="仿宋_GB2312" w:eastAsia="仿宋_GB2312"/>
                      <w:sz w:val="20"/>
                      <w:color w:val="000000"/>
                    </w:rPr>
                    <w:t>2.5</w:t>
                  </w:r>
                  <w:r>
                    <w:rPr>
                      <w:rFonts w:ascii="仿宋_GB2312" w:hAnsi="仿宋_GB2312" w:cs="仿宋_GB2312" w:eastAsia="仿宋_GB2312"/>
                      <w:sz w:val="20"/>
                      <w:color w:val="000000"/>
                    </w:rPr>
                    <w:t>米</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16</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15</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室内半球摄像机</w:t>
                  </w:r>
                </w:p>
              </w:tc>
              <w:tc>
                <w:tcPr>
                  <w:tcW w:type="dxa" w:w="1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、不低于</w:t>
                  </w:r>
                  <w:r>
                    <w:rPr>
                      <w:rFonts w:ascii="仿宋_GB2312" w:hAnsi="仿宋_GB2312" w:cs="仿宋_GB2312" w:eastAsia="仿宋_GB2312"/>
                      <w:sz w:val="20"/>
                      <w:color w:val="000000"/>
                    </w:rPr>
                    <w:t>400</w:t>
                  </w:r>
                  <w:r>
                    <w:rPr>
                      <w:rFonts w:ascii="仿宋_GB2312" w:hAnsi="仿宋_GB2312" w:cs="仿宋_GB2312" w:eastAsia="仿宋_GB2312"/>
                      <w:sz w:val="20"/>
                      <w:color w:val="000000"/>
                    </w:rPr>
                    <w:t>万星光级半球型</w:t>
                  </w:r>
                  <w:r>
                    <w:rPr>
                      <w:rFonts w:ascii="仿宋_GB2312" w:hAnsi="仿宋_GB2312" w:cs="仿宋_GB2312" w:eastAsia="仿宋_GB2312"/>
                      <w:sz w:val="20"/>
                      <w:color w:val="000000"/>
                    </w:rPr>
                    <w:t>POE</w:t>
                  </w:r>
                  <w:r>
                    <w:rPr>
                      <w:rFonts w:ascii="仿宋_GB2312" w:hAnsi="仿宋_GB2312" w:cs="仿宋_GB2312" w:eastAsia="仿宋_GB2312"/>
                      <w:sz w:val="20"/>
                      <w:color w:val="000000"/>
                    </w:rPr>
                    <w:t>网络摄像机最高分辨率可达</w:t>
                  </w:r>
                  <w:r>
                    <w:rPr>
                      <w:rFonts w:ascii="仿宋_GB2312" w:hAnsi="仿宋_GB2312" w:cs="仿宋_GB2312" w:eastAsia="仿宋_GB2312"/>
                      <w:sz w:val="20"/>
                      <w:color w:val="000000"/>
                    </w:rPr>
                    <w:t>2560 × 1440 @25 fps</w:t>
                  </w:r>
                  <w:r>
                    <w:rPr>
                      <w:rFonts w:ascii="仿宋_GB2312" w:hAnsi="仿宋_GB2312" w:cs="仿宋_GB2312" w:eastAsia="仿宋_GB2312"/>
                      <w:sz w:val="20"/>
                      <w:color w:val="000000"/>
                    </w:rPr>
                    <w:t>，在该分辨率下可输出实时图像</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、支持背光补偿，强光抑制，</w:t>
                  </w:r>
                  <w:r>
                    <w:rPr>
                      <w:rFonts w:ascii="仿宋_GB2312" w:hAnsi="仿宋_GB2312" w:cs="仿宋_GB2312" w:eastAsia="仿宋_GB2312"/>
                      <w:sz w:val="20"/>
                      <w:color w:val="000000"/>
                    </w:rPr>
                    <w:t>3D</w:t>
                  </w:r>
                  <w:r>
                    <w:rPr>
                      <w:rFonts w:ascii="仿宋_GB2312" w:hAnsi="仿宋_GB2312" w:cs="仿宋_GB2312" w:eastAsia="仿宋_GB2312"/>
                      <w:sz w:val="20"/>
                      <w:color w:val="000000"/>
                    </w:rPr>
                    <w:t>数字降噪，</w:t>
                  </w:r>
                  <w:r>
                    <w:rPr>
                      <w:rFonts w:ascii="仿宋_GB2312" w:hAnsi="仿宋_GB2312" w:cs="仿宋_GB2312" w:eastAsia="仿宋_GB2312"/>
                      <w:sz w:val="20"/>
                      <w:color w:val="000000"/>
                    </w:rPr>
                    <w:t>120 dB</w:t>
                  </w:r>
                  <w:r>
                    <w:rPr>
                      <w:rFonts w:ascii="仿宋_GB2312" w:hAnsi="仿宋_GB2312" w:cs="仿宋_GB2312" w:eastAsia="仿宋_GB2312"/>
                      <w:sz w:val="20"/>
                      <w:color w:val="000000"/>
                    </w:rPr>
                    <w:t>宽动态，适应不同环境</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Smart</w:t>
                  </w:r>
                  <w:r>
                    <w:rPr>
                      <w:rFonts w:ascii="仿宋_GB2312" w:hAnsi="仿宋_GB2312" w:cs="仿宋_GB2312" w:eastAsia="仿宋_GB2312"/>
                      <w:sz w:val="20"/>
                      <w:color w:val="000000"/>
                    </w:rPr>
                    <w:t>侦测：越界侦测，区域入侵侦测</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、采用高效阵列红外灯，使用寿命长，红外照射距离最远可达</w:t>
                  </w:r>
                  <w:r>
                    <w:rPr>
                      <w:rFonts w:ascii="仿宋_GB2312" w:hAnsi="仿宋_GB2312" w:cs="仿宋_GB2312" w:eastAsia="仿宋_GB2312"/>
                      <w:sz w:val="20"/>
                      <w:color w:val="000000"/>
                    </w:rPr>
                    <w:t>30m</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1</w:t>
                  </w:r>
                  <w:r>
                    <w:rPr>
                      <w:rFonts w:ascii="仿宋_GB2312" w:hAnsi="仿宋_GB2312" w:cs="仿宋_GB2312" w:eastAsia="仿宋_GB2312"/>
                      <w:sz w:val="20"/>
                      <w:color w:val="000000"/>
                    </w:rPr>
                    <w:t>路报警输入，</w:t>
                  </w:r>
                  <w:r>
                    <w:rPr>
                      <w:rFonts w:ascii="仿宋_GB2312" w:hAnsi="仿宋_GB2312" w:cs="仿宋_GB2312" w:eastAsia="仿宋_GB2312"/>
                      <w:sz w:val="20"/>
                      <w:color w:val="000000"/>
                    </w:rPr>
                    <w:t>1</w:t>
                  </w:r>
                  <w:r>
                    <w:rPr>
                      <w:rFonts w:ascii="仿宋_GB2312" w:hAnsi="仿宋_GB2312" w:cs="仿宋_GB2312" w:eastAsia="仿宋_GB2312"/>
                      <w:sz w:val="20"/>
                      <w:color w:val="000000"/>
                    </w:rPr>
                    <w:t>路报警输出（报警输出最大支持</w:t>
                  </w:r>
                  <w:r>
                    <w:rPr>
                      <w:rFonts w:ascii="仿宋_GB2312" w:hAnsi="仿宋_GB2312" w:cs="仿宋_GB2312" w:eastAsia="仿宋_GB2312"/>
                      <w:sz w:val="20"/>
                      <w:color w:val="000000"/>
                    </w:rPr>
                    <w:t>DC12 V</w:t>
                  </w:r>
                  <w:r>
                    <w:rPr>
                      <w:rFonts w:ascii="仿宋_GB2312" w:hAnsi="仿宋_GB2312" w:cs="仿宋_GB2312" w:eastAsia="仿宋_GB2312"/>
                      <w:sz w:val="20"/>
                      <w:color w:val="000000"/>
                    </w:rPr>
                    <w:t>，</w:t>
                  </w:r>
                  <w:r>
                    <w:rPr>
                      <w:rFonts w:ascii="仿宋_GB2312" w:hAnsi="仿宋_GB2312" w:cs="仿宋_GB2312" w:eastAsia="仿宋_GB2312"/>
                      <w:sz w:val="20"/>
                      <w:color w:val="000000"/>
                    </w:rPr>
                    <w:t>30 mA</w:t>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路音频输入，</w:t>
                  </w:r>
                  <w:r>
                    <w:rPr>
                      <w:rFonts w:ascii="仿宋_GB2312" w:hAnsi="仿宋_GB2312" w:cs="仿宋_GB2312" w:eastAsia="仿宋_GB2312"/>
                      <w:sz w:val="20"/>
                      <w:color w:val="000000"/>
                    </w:rPr>
                    <w:t>1</w:t>
                  </w:r>
                  <w:r>
                    <w:rPr>
                      <w:rFonts w:ascii="仿宋_GB2312" w:hAnsi="仿宋_GB2312" w:cs="仿宋_GB2312" w:eastAsia="仿宋_GB2312"/>
                      <w:sz w:val="20"/>
                      <w:color w:val="000000"/>
                    </w:rPr>
                    <w:t>路音频输出型号支持</w:t>
                  </w:r>
                  <w:r>
                    <w:rPr>
                      <w:rFonts w:ascii="仿宋_GB2312" w:hAnsi="仿宋_GB2312" w:cs="仿宋_GB2312" w:eastAsia="仿宋_GB2312"/>
                      <w:sz w:val="20"/>
                      <w:color w:val="000000"/>
                    </w:rPr>
                    <w:t>1</w:t>
                  </w:r>
                  <w:r>
                    <w:rPr>
                      <w:rFonts w:ascii="仿宋_GB2312" w:hAnsi="仿宋_GB2312" w:cs="仿宋_GB2312" w:eastAsia="仿宋_GB2312"/>
                      <w:sz w:val="20"/>
                      <w:color w:val="000000"/>
                    </w:rPr>
                    <w:t>路</w:t>
                  </w:r>
                  <w:r>
                    <w:rPr>
                      <w:rFonts w:ascii="仿宋_GB2312" w:hAnsi="仿宋_GB2312" w:cs="仿宋_GB2312" w:eastAsia="仿宋_GB2312"/>
                      <w:sz w:val="20"/>
                      <w:color w:val="000000"/>
                    </w:rPr>
                    <w:t>DC12 V</w:t>
                  </w:r>
                  <w:r>
                    <w:rPr>
                      <w:rFonts w:ascii="仿宋_GB2312" w:hAnsi="仿宋_GB2312" w:cs="仿宋_GB2312" w:eastAsia="仿宋_GB2312"/>
                      <w:sz w:val="20"/>
                      <w:color w:val="000000"/>
                    </w:rPr>
                    <w:t>，</w:t>
                  </w:r>
                  <w:r>
                    <w:rPr>
                      <w:rFonts w:ascii="仿宋_GB2312" w:hAnsi="仿宋_GB2312" w:cs="仿宋_GB2312" w:eastAsia="仿宋_GB2312"/>
                      <w:sz w:val="20"/>
                      <w:color w:val="000000"/>
                    </w:rPr>
                    <w:t>100 mA</w:t>
                  </w:r>
                  <w:r>
                    <w:rPr>
                      <w:rFonts w:ascii="仿宋_GB2312" w:hAnsi="仿宋_GB2312" w:cs="仿宋_GB2312" w:eastAsia="仿宋_GB2312"/>
                      <w:sz w:val="20"/>
                      <w:color w:val="000000"/>
                    </w:rPr>
                    <w:t>电源输出</w:t>
                  </w:r>
                  <w:r>
                    <w:rPr>
                      <w:rFonts w:ascii="仿宋_GB2312" w:hAnsi="仿宋_GB2312" w:cs="仿宋_GB2312" w:eastAsia="仿宋_GB2312"/>
                      <w:sz w:val="20"/>
                      <w:color w:val="000000"/>
                    </w:rPr>
                    <w:t>1</w:t>
                  </w:r>
                  <w:r>
                    <w:rPr>
                      <w:rFonts w:ascii="仿宋_GB2312" w:hAnsi="仿宋_GB2312" w:cs="仿宋_GB2312" w:eastAsia="仿宋_GB2312"/>
                      <w:sz w:val="20"/>
                      <w:color w:val="000000"/>
                    </w:rPr>
                    <w:t>个内置麦克风，高清拾音符合</w:t>
                  </w:r>
                  <w:r>
                    <w:rPr>
                      <w:rFonts w:ascii="仿宋_GB2312" w:hAnsi="仿宋_GB2312" w:cs="仿宋_GB2312" w:eastAsia="仿宋_GB2312"/>
                      <w:sz w:val="20"/>
                      <w:color w:val="000000"/>
                    </w:rPr>
                    <w:t>IP66</w:t>
                  </w:r>
                  <w:r>
                    <w:rPr>
                      <w:rFonts w:ascii="仿宋_GB2312" w:hAnsi="仿宋_GB2312" w:cs="仿宋_GB2312" w:eastAsia="仿宋_GB2312"/>
                      <w:sz w:val="20"/>
                      <w:color w:val="000000"/>
                    </w:rPr>
                    <w:t>，</w:t>
                  </w:r>
                  <w:r>
                    <w:rPr>
                      <w:rFonts w:ascii="仿宋_GB2312" w:hAnsi="仿宋_GB2312" w:cs="仿宋_GB2312" w:eastAsia="仿宋_GB2312"/>
                      <w:sz w:val="20"/>
                      <w:color w:val="000000"/>
                    </w:rPr>
                    <w:t>IK10</w:t>
                  </w:r>
                  <w:r>
                    <w:rPr>
                      <w:rFonts w:ascii="仿宋_GB2312" w:hAnsi="仿宋_GB2312" w:cs="仿宋_GB2312" w:eastAsia="仿宋_GB2312"/>
                      <w:sz w:val="20"/>
                      <w:color w:val="000000"/>
                    </w:rPr>
                    <w:t>，可靠性高</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16</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硬盘录像机</w:t>
                  </w:r>
                </w:p>
              </w:tc>
              <w:tc>
                <w:tcPr>
                  <w:tcW w:type="dxa" w:w="1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、不低于</w:t>
                  </w:r>
                  <w:r>
                    <w:rPr>
                      <w:rFonts w:ascii="仿宋_GB2312" w:hAnsi="仿宋_GB2312" w:cs="仿宋_GB2312" w:eastAsia="仿宋_GB2312"/>
                      <w:sz w:val="20"/>
                      <w:color w:val="000000"/>
                    </w:rPr>
                    <w:t>64</w:t>
                  </w:r>
                  <w:r>
                    <w:rPr>
                      <w:rFonts w:ascii="仿宋_GB2312" w:hAnsi="仿宋_GB2312" w:cs="仿宋_GB2312" w:eastAsia="仿宋_GB2312"/>
                      <w:sz w:val="20"/>
                      <w:color w:val="000000"/>
                    </w:rPr>
                    <w:t>路网络录像机</w:t>
                  </w:r>
                  <w:r>
                    <w:rPr>
                      <w:rFonts w:ascii="仿宋_GB2312" w:hAnsi="仿宋_GB2312" w:cs="仿宋_GB2312" w:eastAsia="仿宋_GB2312"/>
                      <w:sz w:val="20"/>
                      <w:color w:val="000000"/>
                    </w:rPr>
                    <w:t>NVR</w:t>
                  </w:r>
                  <w:r>
                    <w:rPr>
                      <w:rFonts w:ascii="仿宋_GB2312" w:hAnsi="仿宋_GB2312" w:cs="仿宋_GB2312" w:eastAsia="仿宋_GB2312"/>
                      <w:sz w:val="20"/>
                      <w:color w:val="000000"/>
                    </w:rPr>
                    <w:t>可接驳符合</w:t>
                  </w:r>
                  <w:r>
                    <w:rPr>
                      <w:rFonts w:ascii="仿宋_GB2312" w:hAnsi="仿宋_GB2312" w:cs="仿宋_GB2312" w:eastAsia="仿宋_GB2312"/>
                      <w:sz w:val="20"/>
                      <w:color w:val="000000"/>
                    </w:rPr>
                    <w:t>ONVIF</w:t>
                  </w:r>
                  <w:r>
                    <w:rPr>
                      <w:rFonts w:ascii="仿宋_GB2312" w:hAnsi="仿宋_GB2312" w:cs="仿宋_GB2312" w:eastAsia="仿宋_GB2312"/>
                      <w:sz w:val="20"/>
                      <w:color w:val="000000"/>
                    </w:rPr>
                    <w:t>、</w:t>
                  </w:r>
                  <w:r>
                    <w:rPr>
                      <w:rFonts w:ascii="仿宋_GB2312" w:hAnsi="仿宋_GB2312" w:cs="仿宋_GB2312" w:eastAsia="仿宋_GB2312"/>
                      <w:sz w:val="20"/>
                      <w:color w:val="000000"/>
                    </w:rPr>
                    <w:t>RTSP</w:t>
                  </w:r>
                  <w:r>
                    <w:rPr>
                      <w:rFonts w:ascii="仿宋_GB2312" w:hAnsi="仿宋_GB2312" w:cs="仿宋_GB2312" w:eastAsia="仿宋_GB2312"/>
                      <w:sz w:val="20"/>
                      <w:color w:val="000000"/>
                    </w:rPr>
                    <w:t>标准的众多主流厂商网络摄像机；</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、支持接入</w:t>
                  </w:r>
                  <w:r>
                    <w:rPr>
                      <w:rFonts w:ascii="仿宋_GB2312" w:hAnsi="仿宋_GB2312" w:cs="仿宋_GB2312" w:eastAsia="仿宋_GB2312"/>
                      <w:sz w:val="20"/>
                      <w:color w:val="000000"/>
                    </w:rPr>
                    <w:t>H.265</w:t>
                  </w:r>
                  <w:r>
                    <w:rPr>
                      <w:rFonts w:ascii="仿宋_GB2312" w:hAnsi="仿宋_GB2312" w:cs="仿宋_GB2312" w:eastAsia="仿宋_GB2312"/>
                      <w:sz w:val="20"/>
                      <w:color w:val="000000"/>
                    </w:rPr>
                    <w:t>、</w:t>
                  </w:r>
                  <w:r>
                    <w:rPr>
                      <w:rFonts w:ascii="仿宋_GB2312" w:hAnsi="仿宋_GB2312" w:cs="仿宋_GB2312" w:eastAsia="仿宋_GB2312"/>
                      <w:sz w:val="20"/>
                      <w:color w:val="000000"/>
                    </w:rPr>
                    <w:t>Smart265</w:t>
                  </w:r>
                  <w:r>
                    <w:rPr>
                      <w:rFonts w:ascii="仿宋_GB2312" w:hAnsi="仿宋_GB2312" w:cs="仿宋_GB2312" w:eastAsia="仿宋_GB2312"/>
                      <w:sz w:val="20"/>
                      <w:color w:val="000000"/>
                    </w:rPr>
                    <w:t>、</w:t>
                  </w:r>
                  <w:r>
                    <w:rPr>
                      <w:rFonts w:ascii="仿宋_GB2312" w:hAnsi="仿宋_GB2312" w:cs="仿宋_GB2312" w:eastAsia="仿宋_GB2312"/>
                      <w:sz w:val="20"/>
                      <w:color w:val="000000"/>
                    </w:rPr>
                    <w:t>H.264</w:t>
                  </w:r>
                  <w:r>
                    <w:rPr>
                      <w:rFonts w:ascii="仿宋_GB2312" w:hAnsi="仿宋_GB2312" w:cs="仿宋_GB2312" w:eastAsia="仿宋_GB2312"/>
                      <w:sz w:val="20"/>
                      <w:color w:val="000000"/>
                    </w:rPr>
                    <w:t>、</w:t>
                  </w:r>
                  <w:r>
                    <w:rPr>
                      <w:rFonts w:ascii="仿宋_GB2312" w:hAnsi="仿宋_GB2312" w:cs="仿宋_GB2312" w:eastAsia="仿宋_GB2312"/>
                      <w:sz w:val="20"/>
                      <w:color w:val="000000"/>
                    </w:rPr>
                    <w:t>Smart264</w:t>
                  </w:r>
                  <w:r>
                    <w:rPr>
                      <w:rFonts w:ascii="仿宋_GB2312" w:hAnsi="仿宋_GB2312" w:cs="仿宋_GB2312" w:eastAsia="仿宋_GB2312"/>
                      <w:sz w:val="20"/>
                      <w:color w:val="000000"/>
                    </w:rPr>
                    <w:t>视频编码码流；解码性能强劲，最大支持</w:t>
                  </w:r>
                  <w:r>
                    <w:rPr>
                      <w:rFonts w:ascii="仿宋_GB2312" w:hAnsi="仿宋_GB2312" w:cs="仿宋_GB2312" w:eastAsia="仿宋_GB2312"/>
                      <w:sz w:val="20"/>
                      <w:color w:val="000000"/>
                    </w:rPr>
                    <w:t>12</w:t>
                  </w:r>
                  <w:r>
                    <w:rPr>
                      <w:rFonts w:ascii="仿宋_GB2312" w:hAnsi="仿宋_GB2312" w:cs="仿宋_GB2312" w:eastAsia="仿宋_GB2312"/>
                      <w:sz w:val="20"/>
                      <w:color w:val="000000"/>
                    </w:rPr>
                    <w:t>路</w:t>
                  </w:r>
                  <w:r>
                    <w:rPr>
                      <w:rFonts w:ascii="仿宋_GB2312" w:hAnsi="仿宋_GB2312" w:cs="仿宋_GB2312" w:eastAsia="仿宋_GB2312"/>
                      <w:sz w:val="20"/>
                      <w:color w:val="000000"/>
                    </w:rPr>
                    <w:t>1080P</w:t>
                  </w:r>
                  <w:r>
                    <w:rPr>
                      <w:rFonts w:ascii="仿宋_GB2312" w:hAnsi="仿宋_GB2312" w:cs="仿宋_GB2312" w:eastAsia="仿宋_GB2312"/>
                      <w:sz w:val="20"/>
                      <w:color w:val="000000"/>
                    </w:rPr>
                    <w:t>解码（开启</w:t>
                  </w:r>
                  <w:r>
                    <w:rPr>
                      <w:rFonts w:ascii="仿宋_GB2312" w:hAnsi="仿宋_GB2312" w:cs="仿宋_GB2312" w:eastAsia="仿宋_GB2312"/>
                      <w:sz w:val="20"/>
                      <w:color w:val="000000"/>
                    </w:rPr>
                    <w:t>SVC</w:t>
                  </w:r>
                  <w:r>
                    <w:rPr>
                      <w:rFonts w:ascii="仿宋_GB2312" w:hAnsi="仿宋_GB2312" w:cs="仿宋_GB2312" w:eastAsia="仿宋_GB2312"/>
                      <w:sz w:val="20"/>
                      <w:color w:val="000000"/>
                    </w:rPr>
                    <w:t>增强模式后，可提升至</w:t>
                  </w:r>
                  <w:r>
                    <w:rPr>
                      <w:rFonts w:ascii="仿宋_GB2312" w:hAnsi="仿宋_GB2312" w:cs="仿宋_GB2312" w:eastAsia="仿宋_GB2312"/>
                      <w:sz w:val="20"/>
                      <w:color w:val="000000"/>
                    </w:rPr>
                    <w:t>16</w:t>
                  </w:r>
                  <w:r>
                    <w:rPr>
                      <w:rFonts w:ascii="仿宋_GB2312" w:hAnsi="仿宋_GB2312" w:cs="仿宋_GB2312" w:eastAsia="仿宋_GB2312"/>
                      <w:sz w:val="20"/>
                      <w:color w:val="000000"/>
                    </w:rPr>
                    <w:t>路</w:t>
                  </w:r>
                  <w:r>
                    <w:rPr>
                      <w:rFonts w:ascii="仿宋_GB2312" w:hAnsi="仿宋_GB2312" w:cs="仿宋_GB2312" w:eastAsia="仿宋_GB2312"/>
                      <w:sz w:val="20"/>
                      <w:color w:val="000000"/>
                    </w:rPr>
                    <w:t>1080P</w:t>
                  </w:r>
                  <w:r>
                    <w:rPr>
                      <w:rFonts w:ascii="仿宋_GB2312" w:hAnsi="仿宋_GB2312" w:cs="仿宋_GB2312" w:eastAsia="仿宋_GB2312"/>
                      <w:sz w:val="20"/>
                      <w:color w:val="000000"/>
                    </w:rPr>
                    <w:t>解码）；</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800</w:t>
                  </w:r>
                  <w:r>
                    <w:rPr>
                      <w:rFonts w:ascii="仿宋_GB2312" w:hAnsi="仿宋_GB2312" w:cs="仿宋_GB2312" w:eastAsia="仿宋_GB2312"/>
                      <w:sz w:val="20"/>
                      <w:color w:val="000000"/>
                    </w:rPr>
                    <w:t>万像素高清网络视频的预览、存储与回放；</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HDMI</w:t>
                  </w:r>
                  <w:r>
                    <w:rPr>
                      <w:rFonts w:ascii="仿宋_GB2312" w:hAnsi="仿宋_GB2312" w:cs="仿宋_GB2312" w:eastAsia="仿宋_GB2312"/>
                      <w:sz w:val="20"/>
                      <w:color w:val="000000"/>
                    </w:rPr>
                    <w:t>与</w:t>
                  </w:r>
                  <w:r>
                    <w:rPr>
                      <w:rFonts w:ascii="仿宋_GB2312" w:hAnsi="仿宋_GB2312" w:cs="仿宋_GB2312" w:eastAsia="仿宋_GB2312"/>
                      <w:sz w:val="20"/>
                      <w:color w:val="000000"/>
                    </w:rPr>
                    <w:t>VGA</w:t>
                  </w:r>
                  <w:r>
                    <w:rPr>
                      <w:rFonts w:ascii="仿宋_GB2312" w:hAnsi="仿宋_GB2312" w:cs="仿宋_GB2312" w:eastAsia="仿宋_GB2312"/>
                      <w:sz w:val="20"/>
                      <w:color w:val="000000"/>
                    </w:rPr>
                    <w:t>同</w:t>
                  </w:r>
                  <w:r>
                    <w:rPr>
                      <w:rFonts w:ascii="仿宋_GB2312" w:hAnsi="仿宋_GB2312" w:cs="仿宋_GB2312" w:eastAsia="仿宋_GB2312"/>
                      <w:sz w:val="20"/>
                      <w:color w:val="000000"/>
                    </w:rPr>
                    <w:t>/</w:t>
                  </w:r>
                  <w:r>
                    <w:rPr>
                      <w:rFonts w:ascii="仿宋_GB2312" w:hAnsi="仿宋_GB2312" w:cs="仿宋_GB2312" w:eastAsia="仿宋_GB2312"/>
                      <w:sz w:val="20"/>
                      <w:color w:val="000000"/>
                    </w:rPr>
                    <w:t>异源输出，</w:t>
                  </w:r>
                  <w:r>
                    <w:rPr>
                      <w:rFonts w:ascii="仿宋_GB2312" w:hAnsi="仿宋_GB2312" w:cs="仿宋_GB2312" w:eastAsia="仿宋_GB2312"/>
                      <w:sz w:val="20"/>
                      <w:color w:val="000000"/>
                    </w:rPr>
                    <w:t>HDMI</w:t>
                  </w:r>
                  <w:r>
                    <w:rPr>
                      <w:rFonts w:ascii="仿宋_GB2312" w:hAnsi="仿宋_GB2312" w:cs="仿宋_GB2312" w:eastAsia="仿宋_GB2312"/>
                      <w:sz w:val="20"/>
                      <w:color w:val="000000"/>
                    </w:rPr>
                    <w:t>最大支持</w:t>
                  </w:r>
                  <w:r>
                    <w:rPr>
                      <w:rFonts w:ascii="仿宋_GB2312" w:hAnsi="仿宋_GB2312" w:cs="仿宋_GB2312" w:eastAsia="仿宋_GB2312"/>
                      <w:sz w:val="20"/>
                      <w:color w:val="000000"/>
                    </w:rPr>
                    <w:t>4K</w:t>
                  </w:r>
                  <w:r>
                    <w:rPr>
                      <w:rFonts w:ascii="仿宋_GB2312" w:hAnsi="仿宋_GB2312" w:cs="仿宋_GB2312" w:eastAsia="仿宋_GB2312"/>
                      <w:sz w:val="20"/>
                      <w:color w:val="000000"/>
                    </w:rPr>
                    <w:t>超高清显示输出，</w:t>
                  </w:r>
                  <w:r>
                    <w:rPr>
                      <w:rFonts w:ascii="仿宋_GB2312" w:hAnsi="仿宋_GB2312" w:cs="仿宋_GB2312" w:eastAsia="仿宋_GB2312"/>
                      <w:sz w:val="20"/>
                      <w:color w:val="000000"/>
                    </w:rPr>
                    <w:t>VGA</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1080P</w:t>
                  </w:r>
                  <w:r>
                    <w:rPr>
                      <w:rFonts w:ascii="仿宋_GB2312" w:hAnsi="仿宋_GB2312" w:cs="仿宋_GB2312" w:eastAsia="仿宋_GB2312"/>
                      <w:sz w:val="20"/>
                      <w:color w:val="000000"/>
                    </w:rPr>
                    <w:t>高清显示输出；自带</w:t>
                  </w:r>
                  <w:r>
                    <w:rPr>
                      <w:rFonts w:ascii="仿宋_GB2312" w:hAnsi="仿宋_GB2312" w:cs="仿宋_GB2312" w:eastAsia="仿宋_GB2312"/>
                      <w:sz w:val="20"/>
                      <w:color w:val="000000"/>
                    </w:rPr>
                    <w:t>8</w:t>
                  </w:r>
                  <w:r>
                    <w:rPr>
                      <w:rFonts w:ascii="仿宋_GB2312" w:hAnsi="仿宋_GB2312" w:cs="仿宋_GB2312" w:eastAsia="仿宋_GB2312"/>
                      <w:sz w:val="20"/>
                      <w:color w:val="000000"/>
                    </w:rPr>
                    <w:t>个</w:t>
                  </w:r>
                  <w:r>
                    <w:rPr>
                      <w:rFonts w:ascii="仿宋_GB2312" w:hAnsi="仿宋_GB2312" w:cs="仿宋_GB2312" w:eastAsia="仿宋_GB2312"/>
                      <w:sz w:val="20"/>
                      <w:color w:val="000000"/>
                    </w:rPr>
                    <w:t>SATA</w:t>
                  </w:r>
                  <w:r>
                    <w:rPr>
                      <w:rFonts w:ascii="仿宋_GB2312" w:hAnsi="仿宋_GB2312" w:cs="仿宋_GB2312" w:eastAsia="仿宋_GB2312"/>
                      <w:sz w:val="20"/>
                      <w:color w:val="000000"/>
                    </w:rPr>
                    <w:t>接口，最大支持满配</w:t>
                  </w:r>
                  <w:r>
                    <w:rPr>
                      <w:rFonts w:ascii="仿宋_GB2312" w:hAnsi="仿宋_GB2312" w:cs="仿宋_GB2312" w:eastAsia="仿宋_GB2312"/>
                      <w:sz w:val="20"/>
                      <w:color w:val="000000"/>
                    </w:rPr>
                    <w:t>10T</w:t>
                  </w:r>
                  <w:r>
                    <w:rPr>
                      <w:rFonts w:ascii="仿宋_GB2312" w:hAnsi="仿宋_GB2312" w:cs="仿宋_GB2312" w:eastAsia="仿宋_GB2312"/>
                      <w:sz w:val="20"/>
                      <w:color w:val="000000"/>
                    </w:rPr>
                    <w:t>硬盘；</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IP</w:t>
                  </w:r>
                  <w:r>
                    <w:rPr>
                      <w:rFonts w:ascii="仿宋_GB2312" w:hAnsi="仿宋_GB2312" w:cs="仿宋_GB2312" w:eastAsia="仿宋_GB2312"/>
                      <w:sz w:val="20"/>
                      <w:color w:val="000000"/>
                    </w:rPr>
                    <w:t>设备集中管理，包括</w:t>
                  </w:r>
                  <w:r>
                    <w:rPr>
                      <w:rFonts w:ascii="仿宋_GB2312" w:hAnsi="仿宋_GB2312" w:cs="仿宋_GB2312" w:eastAsia="仿宋_GB2312"/>
                      <w:sz w:val="20"/>
                      <w:color w:val="000000"/>
                    </w:rPr>
                    <w:t>IP</w:t>
                  </w:r>
                  <w:r>
                    <w:rPr>
                      <w:rFonts w:ascii="仿宋_GB2312" w:hAnsi="仿宋_GB2312" w:cs="仿宋_GB2312" w:eastAsia="仿宋_GB2312"/>
                      <w:sz w:val="20"/>
                      <w:color w:val="000000"/>
                    </w:rPr>
                    <w:t>设备一键添加、参数配置、批量升级、导入</w:t>
                  </w:r>
                  <w:r>
                    <w:rPr>
                      <w:rFonts w:ascii="仿宋_GB2312" w:hAnsi="仿宋_GB2312" w:cs="仿宋_GB2312" w:eastAsia="仿宋_GB2312"/>
                      <w:sz w:val="20"/>
                      <w:color w:val="000000"/>
                    </w:rPr>
                    <w:t>/</w:t>
                  </w:r>
                  <w:r>
                    <w:rPr>
                      <w:rFonts w:ascii="仿宋_GB2312" w:hAnsi="仿宋_GB2312" w:cs="仿宋_GB2312" w:eastAsia="仿宋_GB2312"/>
                      <w:sz w:val="20"/>
                      <w:color w:val="000000"/>
                    </w:rPr>
                    <w:t>导出等；最大支持</w:t>
                  </w:r>
                  <w:r>
                    <w:rPr>
                      <w:rFonts w:ascii="仿宋_GB2312" w:hAnsi="仿宋_GB2312" w:cs="仿宋_GB2312" w:eastAsia="仿宋_GB2312"/>
                      <w:sz w:val="20"/>
                      <w:color w:val="000000"/>
                    </w:rPr>
                    <w:t>16</w:t>
                  </w:r>
                  <w:r>
                    <w:rPr>
                      <w:rFonts w:ascii="仿宋_GB2312" w:hAnsi="仿宋_GB2312" w:cs="仿宋_GB2312" w:eastAsia="仿宋_GB2312"/>
                      <w:sz w:val="20"/>
                      <w:color w:val="000000"/>
                    </w:rPr>
                    <w:t>路本地同步回放；</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、针对人、车及事件类型，需实现接入现有院内安防平台；</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17</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监控硬盘</w:t>
                  </w:r>
                </w:p>
              </w:tc>
              <w:tc>
                <w:tcPr>
                  <w:tcW w:type="dxa" w:w="1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、企业级硬盘；</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、容量：</w:t>
                  </w:r>
                  <w:r>
                    <w:rPr>
                      <w:rFonts w:ascii="仿宋_GB2312" w:hAnsi="仿宋_GB2312" w:cs="仿宋_GB2312" w:eastAsia="仿宋_GB2312"/>
                      <w:sz w:val="20"/>
                      <w:color w:val="000000"/>
                    </w:rPr>
                    <w:t>≥8T</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、接口：</w:t>
                  </w:r>
                  <w:r>
                    <w:rPr>
                      <w:rFonts w:ascii="仿宋_GB2312" w:hAnsi="仿宋_GB2312" w:cs="仿宋_GB2312" w:eastAsia="仿宋_GB2312"/>
                      <w:sz w:val="20"/>
                      <w:color w:val="000000"/>
                    </w:rPr>
                    <w:t>SATA</w:t>
                  </w:r>
                  <w:r>
                    <w:rPr>
                      <w:rFonts w:ascii="仿宋_GB2312" w:hAnsi="仿宋_GB2312" w:cs="仿宋_GB2312" w:eastAsia="仿宋_GB2312"/>
                      <w:sz w:val="20"/>
                      <w:color w:val="000000"/>
                    </w:rPr>
                    <w:t>接口；</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、转速：</w:t>
                  </w:r>
                  <w:r>
                    <w:rPr>
                      <w:rFonts w:ascii="仿宋_GB2312" w:hAnsi="仿宋_GB2312" w:cs="仿宋_GB2312" w:eastAsia="仿宋_GB2312"/>
                      <w:sz w:val="20"/>
                      <w:color w:val="000000"/>
                    </w:rPr>
                    <w:t>≥5400-RPM</w:t>
                  </w:r>
                  <w:r>
                    <w:rPr>
                      <w:rFonts w:ascii="仿宋_GB2312" w:hAnsi="仿宋_GB2312" w:cs="仿宋_GB2312" w:eastAsia="仿宋_GB2312"/>
                      <w:sz w:val="20"/>
                      <w:color w:val="000000"/>
                    </w:rPr>
                    <w:t>；</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8</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18</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网络交换机</w:t>
                  </w:r>
                </w:p>
              </w:tc>
              <w:tc>
                <w:tcPr>
                  <w:tcW w:type="dxa" w:w="1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、应用层级：不低于二层</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、传输速率：支持</w:t>
                  </w:r>
                  <w:r>
                    <w:rPr>
                      <w:rFonts w:ascii="仿宋_GB2312" w:hAnsi="仿宋_GB2312" w:cs="仿宋_GB2312" w:eastAsia="仿宋_GB2312"/>
                      <w:sz w:val="20"/>
                      <w:color w:val="000000"/>
                    </w:rPr>
                    <w:t xml:space="preserve">10/100/1000Mbps  </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、包转发率支持</w:t>
                  </w:r>
                  <w:r>
                    <w:rPr>
                      <w:rFonts w:ascii="仿宋_GB2312" w:hAnsi="仿宋_GB2312" w:cs="仿宋_GB2312" w:eastAsia="仿宋_GB2312"/>
                      <w:sz w:val="20"/>
                      <w:color w:val="000000"/>
                    </w:rPr>
                    <w:t xml:space="preserve"> 10Mbps:14800pps</w:t>
                  </w:r>
                  <w:r>
                    <w:rPr>
                      <w:rFonts w:ascii="仿宋_GB2312" w:hAnsi="仿宋_GB2312" w:cs="仿宋_GB2312" w:eastAsia="仿宋_GB2312"/>
                      <w:sz w:val="20"/>
                      <w:color w:val="000000"/>
                    </w:rPr>
                    <w:t>、</w:t>
                  </w:r>
                  <w:r>
                    <w:rPr>
                      <w:rFonts w:ascii="仿宋_GB2312" w:hAnsi="仿宋_GB2312" w:cs="仿宋_GB2312" w:eastAsia="仿宋_GB2312"/>
                      <w:sz w:val="20"/>
                      <w:color w:val="000000"/>
                    </w:rPr>
                    <w:t>100Mbps:148800pps</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1000Mbps:1488000pps </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、端口数量不少于</w:t>
                  </w:r>
                  <w:r>
                    <w:rPr>
                      <w:rFonts w:ascii="仿宋_GB2312" w:hAnsi="仿宋_GB2312" w:cs="仿宋_GB2312" w:eastAsia="仿宋_GB2312"/>
                      <w:sz w:val="20"/>
                      <w:color w:val="000000"/>
                    </w:rPr>
                    <w:t>16</w:t>
                  </w:r>
                  <w:r>
                    <w:rPr>
                      <w:rFonts w:ascii="仿宋_GB2312" w:hAnsi="仿宋_GB2312" w:cs="仿宋_GB2312" w:eastAsia="仿宋_GB2312"/>
                      <w:sz w:val="20"/>
                      <w:color w:val="000000"/>
                    </w:rPr>
                    <w:t>个</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、传输模式全双工</w:t>
                  </w:r>
                  <w:r>
                    <w:rPr>
                      <w:rFonts w:ascii="仿宋_GB2312" w:hAnsi="仿宋_GB2312" w:cs="仿宋_GB2312" w:eastAsia="仿宋_GB2312"/>
                      <w:sz w:val="20"/>
                      <w:color w:val="000000"/>
                    </w:rPr>
                    <w:t>/</w:t>
                  </w:r>
                  <w:r>
                    <w:rPr>
                      <w:rFonts w:ascii="仿宋_GB2312" w:hAnsi="仿宋_GB2312" w:cs="仿宋_GB2312" w:eastAsia="仿宋_GB2312"/>
                      <w:sz w:val="20"/>
                      <w:color w:val="000000"/>
                    </w:rPr>
                    <w:t>半双工自适应。</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19</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网线</w:t>
                  </w:r>
                </w:p>
              </w:tc>
              <w:tc>
                <w:tcPr>
                  <w:tcW w:type="dxa" w:w="1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国标超五屏蔽线</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箱</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10</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液晶显示</w:t>
                  </w:r>
                </w:p>
                <w:p>
                  <w:pPr>
                    <w:pStyle w:val="null3"/>
                    <w:jc w:val="center"/>
                  </w:pPr>
                  <w:r>
                    <w:rPr>
                      <w:rFonts w:ascii="仿宋_GB2312" w:hAnsi="仿宋_GB2312" w:cs="仿宋_GB2312" w:eastAsia="仿宋_GB2312"/>
                      <w:sz w:val="20"/>
                      <w:color w:val="000000"/>
                    </w:rPr>
                    <w:t>大屏</w:t>
                  </w:r>
                </w:p>
              </w:tc>
              <w:tc>
                <w:tcPr>
                  <w:tcW w:type="dxa" w:w="1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、屏幕尺寸：不低于</w:t>
                  </w:r>
                  <w:r>
                    <w:rPr>
                      <w:rFonts w:ascii="仿宋_GB2312" w:hAnsi="仿宋_GB2312" w:cs="仿宋_GB2312" w:eastAsia="仿宋_GB2312"/>
                      <w:sz w:val="20"/>
                      <w:color w:val="000000"/>
                    </w:rPr>
                    <w:t>100</w:t>
                  </w:r>
                  <w:r>
                    <w:rPr>
                      <w:rFonts w:ascii="仿宋_GB2312" w:hAnsi="仿宋_GB2312" w:cs="仿宋_GB2312" w:eastAsia="仿宋_GB2312"/>
                      <w:sz w:val="20"/>
                      <w:color w:val="000000"/>
                    </w:rPr>
                    <w:t>英寸</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、屏幕分辨率：支持超高清</w:t>
                  </w:r>
                  <w:r>
                    <w:rPr>
                      <w:rFonts w:ascii="仿宋_GB2312" w:hAnsi="仿宋_GB2312" w:cs="仿宋_GB2312" w:eastAsia="仿宋_GB2312"/>
                      <w:sz w:val="20"/>
                      <w:color w:val="000000"/>
                    </w:rPr>
                    <w:t>4K</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、屏幕比例：</w:t>
                  </w:r>
                  <w:r>
                    <w:rPr>
                      <w:rFonts w:ascii="仿宋_GB2312" w:hAnsi="仿宋_GB2312" w:cs="仿宋_GB2312" w:eastAsia="仿宋_GB2312"/>
                      <w:sz w:val="20"/>
                      <w:color w:val="000000"/>
                    </w:rPr>
                    <w:t>16:9</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、背光源：</w:t>
                  </w:r>
                  <w:r>
                    <w:rPr>
                      <w:rFonts w:ascii="仿宋_GB2312" w:hAnsi="仿宋_GB2312" w:cs="仿宋_GB2312" w:eastAsia="仿宋_GB2312"/>
                      <w:sz w:val="20"/>
                      <w:color w:val="000000"/>
                    </w:rPr>
                    <w:t>LED</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HDMI2.0</w:t>
                  </w:r>
                  <w:r>
                    <w:rPr>
                      <w:rFonts w:ascii="仿宋_GB2312" w:hAnsi="仿宋_GB2312" w:cs="仿宋_GB2312" w:eastAsia="仿宋_GB2312"/>
                      <w:sz w:val="20"/>
                      <w:color w:val="000000"/>
                    </w:rPr>
                    <w:t>接口。</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color w:val="000000"/>
                    </w:rPr>
                    <w:t>配液晶大屏移动支架</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液晶电视</w:t>
                  </w:r>
                </w:p>
              </w:tc>
              <w:tc>
                <w:tcPr>
                  <w:tcW w:type="dxa" w:w="1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、屏幕尺寸：不低于</w:t>
                  </w:r>
                  <w:r>
                    <w:rPr>
                      <w:rFonts w:ascii="仿宋_GB2312" w:hAnsi="仿宋_GB2312" w:cs="仿宋_GB2312" w:eastAsia="仿宋_GB2312"/>
                      <w:sz w:val="20"/>
                      <w:color w:val="000000"/>
                    </w:rPr>
                    <w:t>55</w:t>
                  </w:r>
                  <w:r>
                    <w:rPr>
                      <w:rFonts w:ascii="仿宋_GB2312" w:hAnsi="仿宋_GB2312" w:cs="仿宋_GB2312" w:eastAsia="仿宋_GB2312"/>
                      <w:sz w:val="20"/>
                      <w:color w:val="000000"/>
                    </w:rPr>
                    <w:t>英寸</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、屏幕分辨率：支持超高清</w:t>
                  </w:r>
                  <w:r>
                    <w:rPr>
                      <w:rFonts w:ascii="仿宋_GB2312" w:hAnsi="仿宋_GB2312" w:cs="仿宋_GB2312" w:eastAsia="仿宋_GB2312"/>
                      <w:sz w:val="20"/>
                      <w:color w:val="000000"/>
                    </w:rPr>
                    <w:t>4K</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、屏幕比例：</w:t>
                  </w:r>
                  <w:r>
                    <w:rPr>
                      <w:rFonts w:ascii="仿宋_GB2312" w:hAnsi="仿宋_GB2312" w:cs="仿宋_GB2312" w:eastAsia="仿宋_GB2312"/>
                      <w:sz w:val="20"/>
                      <w:color w:val="000000"/>
                    </w:rPr>
                    <w:t>16:9</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、背光源：</w:t>
                  </w:r>
                  <w:r>
                    <w:rPr>
                      <w:rFonts w:ascii="仿宋_GB2312" w:hAnsi="仿宋_GB2312" w:cs="仿宋_GB2312" w:eastAsia="仿宋_GB2312"/>
                      <w:sz w:val="20"/>
                      <w:color w:val="000000"/>
                    </w:rPr>
                    <w:t>LED</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HDMI2.0</w:t>
                  </w:r>
                  <w:r>
                    <w:rPr>
                      <w:rFonts w:ascii="仿宋_GB2312" w:hAnsi="仿宋_GB2312" w:cs="仿宋_GB2312" w:eastAsia="仿宋_GB2312"/>
                      <w:sz w:val="20"/>
                      <w:color w:val="000000"/>
                    </w:rPr>
                    <w:t>接口。</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color w:val="000000"/>
                    </w:rPr>
                    <w:t>配液晶电视移动支架</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22</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庭审桌面</w:t>
                  </w:r>
                </w:p>
                <w:p>
                  <w:pPr>
                    <w:pStyle w:val="null3"/>
                    <w:jc w:val="center"/>
                  </w:pPr>
                  <w:r>
                    <w:rPr>
                      <w:rFonts w:ascii="仿宋_GB2312" w:hAnsi="仿宋_GB2312" w:cs="仿宋_GB2312" w:eastAsia="仿宋_GB2312"/>
                      <w:sz w:val="20"/>
                      <w:color w:val="000000"/>
                    </w:rPr>
                    <w:t>显示器</w:t>
                  </w:r>
                </w:p>
              </w:tc>
              <w:tc>
                <w:tcPr>
                  <w:tcW w:type="dxa" w:w="1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、屏幕尺寸不低于</w:t>
                  </w:r>
                  <w:r>
                    <w:rPr>
                      <w:rFonts w:ascii="仿宋_GB2312" w:hAnsi="仿宋_GB2312" w:cs="仿宋_GB2312" w:eastAsia="仿宋_GB2312"/>
                      <w:sz w:val="20"/>
                      <w:color w:val="000000"/>
                    </w:rPr>
                    <w:t>24</w:t>
                  </w:r>
                  <w:r>
                    <w:rPr>
                      <w:rFonts w:ascii="仿宋_GB2312" w:hAnsi="仿宋_GB2312" w:cs="仿宋_GB2312" w:eastAsia="仿宋_GB2312"/>
                      <w:sz w:val="20"/>
                      <w:color w:val="000000"/>
                    </w:rPr>
                    <w:t>寸</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、分辨率不低于</w:t>
                  </w:r>
                  <w:r>
                    <w:rPr>
                      <w:rFonts w:ascii="仿宋_GB2312" w:hAnsi="仿宋_GB2312" w:cs="仿宋_GB2312" w:eastAsia="仿宋_GB2312"/>
                      <w:sz w:val="20"/>
                      <w:color w:val="000000"/>
                    </w:rPr>
                    <w:t>1600*900</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、可视角度</w:t>
                  </w:r>
                  <w:r>
                    <w:rPr>
                      <w:rFonts w:ascii="仿宋_GB2312" w:hAnsi="仿宋_GB2312" w:cs="仿宋_GB2312" w:eastAsia="仿宋_GB2312"/>
                      <w:sz w:val="20"/>
                      <w:color w:val="000000"/>
                    </w:rPr>
                    <w:t>≥(</w:t>
                  </w:r>
                  <w:r>
                    <w:rPr>
                      <w:rFonts w:ascii="仿宋_GB2312" w:hAnsi="仿宋_GB2312" w:cs="仿宋_GB2312" w:eastAsia="仿宋_GB2312"/>
                      <w:sz w:val="20"/>
                      <w:color w:val="000000"/>
                    </w:rPr>
                    <w:t>水平</w:t>
                  </w:r>
                  <w:r>
                    <w:rPr>
                      <w:rFonts w:ascii="仿宋_GB2312" w:hAnsi="仿宋_GB2312" w:cs="仿宋_GB2312" w:eastAsia="仿宋_GB2312"/>
                      <w:sz w:val="20"/>
                      <w:color w:val="000000"/>
                    </w:rPr>
                    <w:t>/</w:t>
                  </w:r>
                  <w:r>
                    <w:rPr>
                      <w:rFonts w:ascii="仿宋_GB2312" w:hAnsi="仿宋_GB2312" w:cs="仿宋_GB2312" w:eastAsia="仿宋_GB2312"/>
                      <w:sz w:val="20"/>
                      <w:color w:val="000000"/>
                    </w:rPr>
                    <w:t>垂直</w:t>
                  </w:r>
                  <w:r>
                    <w:rPr>
                      <w:rFonts w:ascii="仿宋_GB2312" w:hAnsi="仿宋_GB2312" w:cs="仿宋_GB2312" w:eastAsia="仿宋_GB2312"/>
                      <w:sz w:val="20"/>
                      <w:color w:val="000000"/>
                    </w:rPr>
                    <w:t>) 160°/160°</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、输入信号支持</w:t>
                  </w:r>
                  <w:r>
                    <w:rPr>
                      <w:rFonts w:ascii="仿宋_GB2312" w:hAnsi="仿宋_GB2312" w:cs="仿宋_GB2312" w:eastAsia="仿宋_GB2312"/>
                      <w:sz w:val="20"/>
                      <w:color w:val="000000"/>
                    </w:rPr>
                    <w:t>VGA</w:t>
                  </w:r>
                  <w:r>
                    <w:rPr>
                      <w:rFonts w:ascii="仿宋_GB2312" w:hAnsi="仿宋_GB2312" w:cs="仿宋_GB2312" w:eastAsia="仿宋_GB2312"/>
                      <w:sz w:val="20"/>
                      <w:color w:val="000000"/>
                    </w:rPr>
                    <w:t>或</w:t>
                  </w:r>
                  <w:r>
                    <w:rPr>
                      <w:rFonts w:ascii="仿宋_GB2312" w:hAnsi="仿宋_GB2312" w:cs="仿宋_GB2312" w:eastAsia="仿宋_GB2312"/>
                      <w:sz w:val="20"/>
                      <w:color w:val="000000"/>
                    </w:rPr>
                    <w:t>DVI-D</w:t>
                  </w:r>
                  <w:r>
                    <w:rPr>
                      <w:rFonts w:ascii="仿宋_GB2312" w:hAnsi="仿宋_GB2312" w:cs="仿宋_GB2312" w:eastAsia="仿宋_GB2312"/>
                      <w:sz w:val="20"/>
                      <w:color w:val="000000"/>
                    </w:rPr>
                    <w:t>或</w:t>
                  </w:r>
                  <w:r>
                    <w:rPr>
                      <w:rFonts w:ascii="仿宋_GB2312" w:hAnsi="仿宋_GB2312" w:cs="仿宋_GB2312" w:eastAsia="仿宋_GB2312"/>
                      <w:sz w:val="20"/>
                      <w:color w:val="000000"/>
                    </w:rPr>
                    <w:t>HDMI</w:t>
                  </w:r>
                  <w:r>
                    <w:rPr>
                      <w:rFonts w:ascii="仿宋_GB2312" w:hAnsi="仿宋_GB2312" w:cs="仿宋_GB2312" w:eastAsia="仿宋_GB2312"/>
                      <w:sz w:val="20"/>
                      <w:color w:val="000000"/>
                    </w:rPr>
                    <w:t>。</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14</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23</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鹅颈话筒</w:t>
                  </w:r>
                </w:p>
              </w:tc>
              <w:tc>
                <w:tcPr>
                  <w:tcW w:type="dxa" w:w="1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、换能方式：电容式或动圈式</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、指</w:t>
                  </w:r>
                  <w:r>
                    <w:rPr>
                      <w:rFonts w:ascii="仿宋_GB2312" w:hAnsi="仿宋_GB2312" w:cs="仿宋_GB2312" w:eastAsia="仿宋_GB2312"/>
                      <w:sz w:val="20"/>
                      <w:color w:val="000000"/>
                    </w:rPr>
                    <w:t>向</w:t>
                  </w:r>
                  <w:r>
                    <w:rPr>
                      <w:rFonts w:ascii="仿宋_GB2312" w:hAnsi="仿宋_GB2312" w:cs="仿宋_GB2312" w:eastAsia="仿宋_GB2312"/>
                      <w:sz w:val="20"/>
                      <w:color w:val="000000"/>
                    </w:rPr>
                    <w:t>性：心型单指向</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、灵</w:t>
                  </w:r>
                  <w:r>
                    <w:rPr>
                      <w:rFonts w:ascii="仿宋_GB2312" w:hAnsi="仿宋_GB2312" w:cs="仿宋_GB2312" w:eastAsia="仿宋_GB2312"/>
                      <w:sz w:val="20"/>
                      <w:color w:val="000000"/>
                    </w:rPr>
                    <w:t>敏</w:t>
                  </w:r>
                  <w:r>
                    <w:rPr>
                      <w:rFonts w:ascii="仿宋_GB2312" w:hAnsi="仿宋_GB2312" w:cs="仿宋_GB2312" w:eastAsia="仿宋_GB2312"/>
                      <w:sz w:val="20"/>
                      <w:color w:val="000000"/>
                    </w:rPr>
                    <w:t>度：</w:t>
                  </w:r>
                  <w:r>
                    <w:rPr>
                      <w:rFonts w:ascii="仿宋_GB2312" w:hAnsi="仿宋_GB2312" w:cs="仿宋_GB2312" w:eastAsia="仿宋_GB2312"/>
                      <w:sz w:val="20"/>
                      <w:color w:val="000000"/>
                    </w:rPr>
                    <w:t>-43dB±2dB</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、频率响应：</w:t>
                  </w:r>
                  <w:r>
                    <w:rPr>
                      <w:rFonts w:ascii="仿宋_GB2312" w:hAnsi="仿宋_GB2312" w:cs="仿宋_GB2312" w:eastAsia="仿宋_GB2312"/>
                      <w:sz w:val="20"/>
                      <w:color w:val="000000"/>
                    </w:rPr>
                    <w:t>60Hz-16KHz</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、输出阻抗：</w:t>
                  </w:r>
                  <w:r>
                    <w:rPr>
                      <w:rFonts w:ascii="仿宋_GB2312" w:hAnsi="仿宋_GB2312" w:cs="仿宋_GB2312" w:eastAsia="仿宋_GB2312"/>
                      <w:sz w:val="20"/>
                      <w:color w:val="000000"/>
                    </w:rPr>
                    <w:t>2KΩ±15%</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、供电方式：两节五号（</w:t>
                  </w:r>
                  <w:r>
                    <w:rPr>
                      <w:rFonts w:ascii="仿宋_GB2312" w:hAnsi="仿宋_GB2312" w:cs="仿宋_GB2312" w:eastAsia="仿宋_GB2312"/>
                      <w:sz w:val="20"/>
                      <w:color w:val="000000"/>
                    </w:rPr>
                    <w:t>AA</w:t>
                  </w:r>
                  <w:r>
                    <w:rPr>
                      <w:rFonts w:ascii="仿宋_GB2312" w:hAnsi="仿宋_GB2312" w:cs="仿宋_GB2312" w:eastAsia="仿宋_GB2312"/>
                      <w:sz w:val="20"/>
                      <w:color w:val="000000"/>
                    </w:rPr>
                    <w:t>）电池或幻像</w:t>
                  </w:r>
                  <w:r>
                    <w:rPr>
                      <w:rFonts w:ascii="仿宋_GB2312" w:hAnsi="仿宋_GB2312" w:cs="仿宋_GB2312" w:eastAsia="仿宋_GB2312"/>
                      <w:sz w:val="20"/>
                      <w:color w:val="000000"/>
                    </w:rPr>
                    <w:t>48V</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只</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12</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24</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落地话筒</w:t>
                  </w:r>
                </w:p>
              </w:tc>
              <w:tc>
                <w:tcPr>
                  <w:tcW w:type="dxa" w:w="1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双杆式落地式演讲麦克风</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采用超心型指向镀金膜话筒</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内置音头前置供电及放大器组件，外接48V幻象供电</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换能方式: 双电容式（单线输出）</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类型：Φ14背极电容式</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指向性：微超心形</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灵敏度：-43dB±2dB</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频率响应：40~16000Hz</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输出阻抗：≤75Ω</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工作电压：48V幻像供电</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咪管长度：≥1450mm（可调高度120mm-1450mm）</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只</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25</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调音台</w:t>
                  </w:r>
                </w:p>
              </w:tc>
              <w:tc>
                <w:tcPr>
                  <w:tcW w:type="dxa" w:w="1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≥12路输入.</w:t>
                  </w:r>
                </w:p>
                <w:p>
                  <w:pPr>
                    <w:pStyle w:val="null3"/>
                    <w:jc w:val="left"/>
                  </w:pPr>
                  <w:r>
                    <w:rPr>
                      <w:rFonts w:ascii="仿宋_GB2312" w:hAnsi="仿宋_GB2312" w:cs="仿宋_GB2312" w:eastAsia="仿宋_GB2312"/>
                      <w:sz w:val="20"/>
                      <w:color w:val="000000"/>
                    </w:rPr>
                    <w:t>2.2</w:t>
                  </w:r>
                  <w:r>
                    <w:rPr>
                      <w:rFonts w:ascii="仿宋_GB2312" w:hAnsi="仿宋_GB2312" w:cs="仿宋_GB2312" w:eastAsia="仿宋_GB2312"/>
                      <w:sz w:val="20"/>
                      <w:color w:val="000000"/>
                    </w:rPr>
                    <w:t>个编组设有独立输出端，使连接更灵活.</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内置不少于16种DSP效果</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单独+48v幻想电源开关</w:t>
                  </w:r>
                </w:p>
                <w:p>
                  <w:pPr>
                    <w:pStyle w:val="null3"/>
                    <w:jc w:val="left"/>
                  </w:pPr>
                  <w:r>
                    <w:rPr>
                      <w:rFonts w:ascii="仿宋_GB2312" w:hAnsi="仿宋_GB2312" w:cs="仿宋_GB2312" w:eastAsia="仿宋_GB2312"/>
                      <w:sz w:val="20"/>
                      <w:color w:val="000000"/>
                    </w:rPr>
                    <w:t>5.MP3</w:t>
                  </w:r>
                  <w:r>
                    <w:rPr>
                      <w:rFonts w:ascii="仿宋_GB2312" w:hAnsi="仿宋_GB2312" w:cs="仿宋_GB2312" w:eastAsia="仿宋_GB2312"/>
                      <w:sz w:val="20"/>
                      <w:color w:val="000000"/>
                    </w:rPr>
                    <w:t>大屏播放器，高品质USB音乐播放器.</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支持无线蓝牙接收</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设置2个辅助发送.</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具有1个效果发送，1个返回.</w:t>
                  </w:r>
                </w:p>
                <w:p>
                  <w:pPr>
                    <w:pStyle w:val="null3"/>
                    <w:jc w:val="both"/>
                  </w:pPr>
                  <w:r>
                    <w:rPr>
                      <w:rFonts w:ascii="仿宋_GB2312" w:hAnsi="仿宋_GB2312" w:cs="仿宋_GB2312" w:eastAsia="仿宋_GB2312"/>
                      <w:sz w:val="20"/>
                      <w:color w:val="000000"/>
                    </w:rPr>
                    <w:t>9.60mm</w:t>
                  </w:r>
                  <w:r>
                    <w:rPr>
                      <w:rFonts w:ascii="仿宋_GB2312" w:hAnsi="仿宋_GB2312" w:cs="仿宋_GB2312" w:eastAsia="仿宋_GB2312"/>
                      <w:sz w:val="20"/>
                      <w:color w:val="000000"/>
                    </w:rPr>
                    <w:t>长寿命高分析推子.</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26</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无线会议主机</w:t>
                  </w:r>
                </w:p>
              </w:tc>
              <w:tc>
                <w:tcPr>
                  <w:tcW w:type="dxa" w:w="1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、基于UHF频段的智能数字通讯控制无线会议系统，具有多种会议模式，最大发言人数不低于4人；</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、载波频段：UHF640MHz-690MHz</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、调制方式：FM</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、工作有效距离：不低于50米</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、震荡方式：PLL相位锁定频率合成</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、灵敏度：在偏移度等于25KHz,输入6dBv时，S/N&gt;60dB</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、频带宽度：50MHz</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、最大偏移度：±45KHz</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、综合信噪比S/N：&gt;105dB</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、综合T.H.D：&lt;0.7%@1KHz</w:t>
                  </w:r>
                </w:p>
                <w:p>
                  <w:pPr>
                    <w:pStyle w:val="null3"/>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、综合频率响应：45Hz-18KHz±1dB</w:t>
                  </w:r>
                </w:p>
                <w:p>
                  <w:pPr>
                    <w:pStyle w:val="null3"/>
                    <w:jc w:val="left"/>
                  </w:pPr>
                  <w:r>
                    <w:rPr>
                      <w:rFonts w:ascii="仿宋_GB2312" w:hAnsi="仿宋_GB2312" w:cs="仿宋_GB2312" w:eastAsia="仿宋_GB2312"/>
                      <w:sz w:val="20"/>
                      <w:color w:val="000000"/>
                    </w:rPr>
                    <w:t>12</w:t>
                  </w:r>
                  <w:r>
                    <w:rPr>
                      <w:rFonts w:ascii="仿宋_GB2312" w:hAnsi="仿宋_GB2312" w:cs="仿宋_GB2312" w:eastAsia="仿宋_GB2312"/>
                      <w:sz w:val="20"/>
                      <w:color w:val="000000"/>
                    </w:rPr>
                    <w:t>、供电：DC12V 1A</w:t>
                  </w:r>
                </w:p>
                <w:p>
                  <w:pPr>
                    <w:pStyle w:val="null3"/>
                    <w:jc w:val="both"/>
                  </w:pPr>
                  <w:r>
                    <w:rPr>
                      <w:rFonts w:ascii="仿宋_GB2312" w:hAnsi="仿宋_GB2312" w:cs="仿宋_GB2312" w:eastAsia="仿宋_GB2312"/>
                      <w:sz w:val="20"/>
                      <w:color w:val="000000"/>
                    </w:rPr>
                    <w:t>13</w:t>
                  </w:r>
                  <w:r>
                    <w:rPr>
                      <w:rFonts w:ascii="仿宋_GB2312" w:hAnsi="仿宋_GB2312" w:cs="仿宋_GB2312" w:eastAsia="仿宋_GB2312"/>
                      <w:sz w:val="20"/>
                      <w:color w:val="000000"/>
                    </w:rPr>
                    <w:t>、输出插座：XLR平行式及6.3不平行式插座</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27</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无线发言单元</w:t>
                  </w:r>
                </w:p>
              </w:tc>
              <w:tc>
                <w:tcPr>
                  <w:tcW w:type="dxa" w:w="1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内置2500毫安以上锂电池可连续工作15小时以上 待机30小时以上。</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话筒界面具有2.4寸彩色显示屏显示菜单：系统状态，发言时间，ID，及话筒开关状态显示。</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采用透光硅胶物理按键,无机械按键声,安全可靠,带有双色指示灯,发言时常亮绿色,待机时常亮红色,主机操作时绿的按键灯闪动提示</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信号覆盖范围：室内半径≥60米</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音频总增益：≦20dB</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信噪比:&gt;85dB</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音频总谐波失真：≦0.8%</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通信方式:UHF</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频率范围：（500MHz-950MHz  可供选择）</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最大调制量：60K</w:t>
                  </w:r>
                </w:p>
                <w:p>
                  <w:pPr>
                    <w:pStyle w:val="null3"/>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辐射功率：≦+9dBm</w:t>
                  </w:r>
                </w:p>
                <w:p>
                  <w:pPr>
                    <w:pStyle w:val="null3"/>
                    <w:jc w:val="left"/>
                  </w:pPr>
                  <w:r>
                    <w:rPr>
                      <w:rFonts w:ascii="仿宋_GB2312" w:hAnsi="仿宋_GB2312" w:cs="仿宋_GB2312" w:eastAsia="仿宋_GB2312"/>
                      <w:sz w:val="20"/>
                      <w:color w:val="000000"/>
                    </w:rPr>
                    <w:t>12.</w:t>
                  </w:r>
                  <w:r>
                    <w:rPr>
                      <w:rFonts w:ascii="仿宋_GB2312" w:hAnsi="仿宋_GB2312" w:cs="仿宋_GB2312" w:eastAsia="仿宋_GB2312"/>
                      <w:sz w:val="20"/>
                      <w:color w:val="000000"/>
                    </w:rPr>
                    <w:t xml:space="preserve">参考讲话距离:≥20cm--50cm                                </w:t>
                  </w:r>
                </w:p>
                <w:p>
                  <w:pPr>
                    <w:pStyle w:val="null3"/>
                    <w:jc w:val="both"/>
                  </w:pPr>
                  <w:r>
                    <w:rPr>
                      <w:rFonts w:ascii="仿宋_GB2312" w:hAnsi="仿宋_GB2312" w:cs="仿宋_GB2312" w:eastAsia="仿宋_GB2312"/>
                      <w:sz w:val="20"/>
                      <w:color w:val="000000"/>
                    </w:rPr>
                    <w:t>13.</w:t>
                  </w:r>
                  <w:r>
                    <w:rPr>
                      <w:rFonts w:ascii="仿宋_GB2312" w:hAnsi="仿宋_GB2312" w:cs="仿宋_GB2312" w:eastAsia="仿宋_GB2312"/>
                      <w:sz w:val="20"/>
                      <w:color w:val="000000"/>
                    </w:rPr>
                    <w:t>话筒杆长度:≥42CM</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只</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8</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28</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一拖八无线手持话筒</w:t>
                  </w:r>
                </w:p>
              </w:tc>
              <w:tc>
                <w:tcPr>
                  <w:tcW w:type="dxa" w:w="1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采用FM调制技术，具有优越的RF性能和音频性能 传输延时小，传送距离长，每个通道独立加强的无线接收效果，接收距离不小于80米</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采用UHF无线网络八通道设计；每通道内置60个频率可供选择，</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配备LCD液晶显示屏，实时反馈系统工作状态</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内置高级扫频功能，可自动跳过正在使用的频率和其他杂波频率以避免串频干扰，</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内置电池监视功能，会议座实时显示电池电量，低电闪烁提示功能（咪杆，屏幕双闪提示）</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手持麦克风和会议单元可混合使用，话筒可互换使用</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具有独立的平衡输出（XLR）和混合输岀（6.35mm）,方便连接音频处理、功放设备。</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频率范围：470~960MHz（可根据客户要求定制频率范围及频点）</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动态范围：＞100dB</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综合失真：＜ 0.5%</w:t>
                  </w:r>
                </w:p>
                <w:p>
                  <w:pPr>
                    <w:pStyle w:val="null3"/>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频率响应：20 ~ 18 KHz</w:t>
                  </w:r>
                </w:p>
                <w:p>
                  <w:pPr>
                    <w:pStyle w:val="null3"/>
                    <w:jc w:val="left"/>
                  </w:pPr>
                  <w:r>
                    <w:rPr>
                      <w:rFonts w:ascii="仿宋_GB2312" w:hAnsi="仿宋_GB2312" w:cs="仿宋_GB2312" w:eastAsia="仿宋_GB2312"/>
                      <w:sz w:val="20"/>
                      <w:color w:val="000000"/>
                    </w:rPr>
                    <w:t>12.</w:t>
                  </w:r>
                  <w:r>
                    <w:rPr>
                      <w:rFonts w:ascii="仿宋_GB2312" w:hAnsi="仿宋_GB2312" w:cs="仿宋_GB2312" w:eastAsia="仿宋_GB2312"/>
                      <w:sz w:val="20"/>
                      <w:color w:val="000000"/>
                    </w:rPr>
                    <w:t>接收灵敏度：＜ -108dBm@20dB SINAD</w:t>
                  </w:r>
                </w:p>
                <w:p>
                  <w:pPr>
                    <w:pStyle w:val="null3"/>
                    <w:jc w:val="both"/>
                  </w:pPr>
                  <w:r>
                    <w:rPr>
                      <w:rFonts w:ascii="仿宋_GB2312" w:hAnsi="仿宋_GB2312" w:cs="仿宋_GB2312" w:eastAsia="仿宋_GB2312"/>
                      <w:sz w:val="20"/>
                      <w:color w:val="000000"/>
                    </w:rPr>
                    <w:t>13.</w:t>
                  </w:r>
                  <w:r>
                    <w:rPr>
                      <w:rFonts w:ascii="仿宋_GB2312" w:hAnsi="仿宋_GB2312" w:cs="仿宋_GB2312" w:eastAsia="仿宋_GB2312"/>
                      <w:sz w:val="20"/>
                      <w:color w:val="000000"/>
                    </w:rPr>
                    <w:t>接收机工作电流:12V/320mA</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29</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安检门</w:t>
                  </w:r>
                </w:p>
              </w:tc>
              <w:tc>
                <w:tcPr>
                  <w:tcW w:type="dxa" w:w="1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、联网功能：可以单机联网，通过</w:t>
                  </w:r>
                  <w:r>
                    <w:rPr>
                      <w:rFonts w:ascii="仿宋_GB2312" w:hAnsi="仿宋_GB2312" w:cs="仿宋_GB2312" w:eastAsia="仿宋_GB2312"/>
                      <w:sz w:val="20"/>
                      <w:color w:val="000000"/>
                    </w:rPr>
                    <w:t>web</w:t>
                  </w:r>
                  <w:r>
                    <w:rPr>
                      <w:rFonts w:ascii="仿宋_GB2312" w:hAnsi="仿宋_GB2312" w:cs="仿宋_GB2312" w:eastAsia="仿宋_GB2312"/>
                      <w:sz w:val="20"/>
                      <w:color w:val="000000"/>
                    </w:rPr>
                    <w:t>端进行参数配置；</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、金属检测：可检测到</w:t>
                  </w:r>
                  <w:r>
                    <w:rPr>
                      <w:rFonts w:ascii="仿宋_GB2312" w:hAnsi="仿宋_GB2312" w:cs="仿宋_GB2312" w:eastAsia="仿宋_GB2312"/>
                      <w:sz w:val="20"/>
                      <w:color w:val="000000"/>
                    </w:rPr>
                    <w:t>1</w:t>
                  </w:r>
                  <w:r>
                    <w:rPr>
                      <w:rFonts w:ascii="仿宋_GB2312" w:hAnsi="仿宋_GB2312" w:cs="仿宋_GB2312" w:eastAsia="仿宋_GB2312"/>
                      <w:sz w:val="20"/>
                      <w:color w:val="000000"/>
                    </w:rPr>
                    <w:t>元硬币大小的金属，有效进行违规物品核验；</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、超低探测高度：离地</w:t>
                  </w:r>
                  <w:r>
                    <w:rPr>
                      <w:rFonts w:ascii="仿宋_GB2312" w:hAnsi="仿宋_GB2312" w:cs="仿宋_GB2312" w:eastAsia="仿宋_GB2312"/>
                      <w:sz w:val="20"/>
                      <w:color w:val="000000"/>
                    </w:rPr>
                    <w:t>3cm</w:t>
                  </w:r>
                  <w:r>
                    <w:rPr>
                      <w:rFonts w:ascii="仿宋_GB2312" w:hAnsi="仿宋_GB2312" w:cs="仿宋_GB2312" w:eastAsia="仿宋_GB2312"/>
                      <w:sz w:val="20"/>
                      <w:color w:val="000000"/>
                    </w:rPr>
                    <w:t>以上的金属物体进入检测区域均可报警。</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、开机自诊断功能：开机时对系统进行自检，并显示检测结果。</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、7</w:t>
                  </w:r>
                  <w:r>
                    <w:rPr>
                      <w:rFonts w:ascii="仿宋_GB2312" w:hAnsi="仿宋_GB2312" w:cs="仿宋_GB2312" w:eastAsia="仿宋_GB2312"/>
                      <w:sz w:val="20"/>
                      <w:color w:val="000000"/>
                    </w:rPr>
                    <w:t>寸</w:t>
                  </w:r>
                  <w:r>
                    <w:rPr>
                      <w:rFonts w:ascii="仿宋_GB2312" w:hAnsi="仿宋_GB2312" w:cs="仿宋_GB2312" w:eastAsia="仿宋_GB2312"/>
                      <w:sz w:val="20"/>
                      <w:color w:val="000000"/>
                    </w:rPr>
                    <w:t>LCD</w:t>
                  </w:r>
                  <w:r>
                    <w:rPr>
                      <w:rFonts w:ascii="仿宋_GB2312" w:hAnsi="仿宋_GB2312" w:cs="仿宋_GB2312" w:eastAsia="仿宋_GB2312"/>
                      <w:sz w:val="20"/>
                      <w:color w:val="000000"/>
                    </w:rPr>
                    <w:t>彩色液晶屏显示，可显示菜单、通过人数、金属报警人数等信息；</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、多区位报警功能：人体不同位置的多个金属通过安检门时会同时报警，并可以指示多个金属的位置，最多支持12区位。</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、模块化组件设计：运输、维护方便快捷。</w:t>
                  </w:r>
                </w:p>
                <w:p>
                  <w:pPr>
                    <w:pStyle w:val="null3"/>
                    <w:jc w:val="left"/>
                  </w:pPr>
                  <w:r>
                    <w:rPr>
                      <w:rFonts w:ascii="仿宋_GB2312" w:hAnsi="仿宋_GB2312" w:cs="仿宋_GB2312" w:eastAsia="仿宋_GB2312"/>
                      <w:sz w:val="20"/>
                      <w:b/>
                      <w:color w:val="000000"/>
                    </w:rPr>
                    <w:t>▲</w:t>
                  </w:r>
                  <w:r>
                    <w:rPr>
                      <w:rFonts w:ascii="仿宋_GB2312" w:hAnsi="仿宋_GB2312" w:cs="仿宋_GB2312" w:eastAsia="仿宋_GB2312"/>
                      <w:sz w:val="20"/>
                    </w:rPr>
                    <w:t>8</w:t>
                  </w:r>
                  <w:r>
                    <w:rPr>
                      <w:rFonts w:ascii="仿宋_GB2312" w:hAnsi="仿宋_GB2312" w:cs="仿宋_GB2312" w:eastAsia="仿宋_GB2312"/>
                      <w:sz w:val="20"/>
                    </w:rPr>
                    <w:t>、具有飞物报警功能：金属物体从门中间抛过也会准确报警。</w:t>
                  </w:r>
                </w:p>
                <w:p>
                  <w:pPr>
                    <w:pStyle w:val="null3"/>
                    <w:jc w:val="both"/>
                  </w:pPr>
                  <w:r>
                    <w:rPr>
                      <w:rFonts w:ascii="仿宋_GB2312" w:hAnsi="仿宋_GB2312" w:cs="仿宋_GB2312" w:eastAsia="仿宋_GB2312"/>
                      <w:sz w:val="20"/>
                    </w:rPr>
                    <w:t>提供生产厂家确认的、相应的功能证明材料（包括但不限于测试报告、官网和功能截图等）</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X</w:t>
                  </w:r>
                  <w:r>
                    <w:rPr>
                      <w:rFonts w:ascii="仿宋_GB2312" w:hAnsi="仿宋_GB2312" w:cs="仿宋_GB2312" w:eastAsia="仿宋_GB2312"/>
                      <w:sz w:val="20"/>
                      <w:color w:val="000000"/>
                    </w:rPr>
                    <w:t>光安检机</w:t>
                  </w:r>
                </w:p>
              </w:tc>
              <w:tc>
                <w:tcPr>
                  <w:tcW w:type="dxa" w:w="1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、符合GB15208.1-2018安全标准</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、通道尺寸：</w:t>
                  </w:r>
                  <w:r>
                    <w:rPr>
                      <w:rFonts w:ascii="仿宋_GB2312" w:hAnsi="仿宋_GB2312" w:cs="仿宋_GB2312" w:eastAsia="仿宋_GB2312"/>
                      <w:sz w:val="20"/>
                      <w:color w:val="000000"/>
                    </w:rPr>
                    <w:t>≥500mm×300mm</w:t>
                  </w:r>
                  <w:r>
                    <w:rPr>
                      <w:rFonts w:ascii="仿宋_GB2312" w:hAnsi="仿宋_GB2312" w:cs="仿宋_GB2312" w:eastAsia="仿宋_GB2312"/>
                      <w:sz w:val="20"/>
                      <w:color w:val="000000"/>
                    </w:rPr>
                    <w:t>（宽</w:t>
                  </w:r>
                  <w:r>
                    <w:rPr>
                      <w:rFonts w:ascii="仿宋_GB2312" w:hAnsi="仿宋_GB2312" w:cs="仿宋_GB2312" w:eastAsia="仿宋_GB2312"/>
                      <w:sz w:val="20"/>
                      <w:color w:val="000000"/>
                    </w:rPr>
                    <w:t>×</w:t>
                  </w:r>
                  <w:r>
                    <w:rPr>
                      <w:rFonts w:ascii="仿宋_GB2312" w:hAnsi="仿宋_GB2312" w:cs="仿宋_GB2312" w:eastAsia="仿宋_GB2312"/>
                      <w:sz w:val="20"/>
                      <w:color w:val="000000"/>
                    </w:rPr>
                    <w:t>高）</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、外形尺寸：</w:t>
                  </w:r>
                  <w:r>
                    <w:rPr>
                      <w:rFonts w:ascii="仿宋_GB2312" w:hAnsi="仿宋_GB2312" w:cs="仿宋_GB2312" w:eastAsia="仿宋_GB2312"/>
                      <w:sz w:val="20"/>
                    </w:rPr>
                    <w:t>≤1490mm×750mm×1100mm</w:t>
                  </w:r>
                  <w:r>
                    <w:rPr>
                      <w:rFonts w:ascii="仿宋_GB2312" w:hAnsi="仿宋_GB2312" w:cs="仿宋_GB2312" w:eastAsia="仿宋_GB2312"/>
                      <w:sz w:val="20"/>
                    </w:rPr>
                    <w:t>（长</w:t>
                  </w:r>
                  <w:r>
                    <w:rPr>
                      <w:rFonts w:ascii="仿宋_GB2312" w:hAnsi="仿宋_GB2312" w:cs="仿宋_GB2312" w:eastAsia="仿宋_GB2312"/>
                      <w:sz w:val="20"/>
                    </w:rPr>
                    <w:t>×</w:t>
                  </w: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高）</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、传送带高度：</w:t>
                  </w:r>
                  <w:r>
                    <w:rPr>
                      <w:rFonts w:ascii="仿宋_GB2312" w:hAnsi="仿宋_GB2312" w:cs="仿宋_GB2312" w:eastAsia="仿宋_GB2312"/>
                      <w:sz w:val="20"/>
                      <w:color w:val="000000"/>
                    </w:rPr>
                    <w:t>≤670mm</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、线分辨力≥40AWG（≤0.0787㎜）</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、穿透力≥38㎜钢板</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、穿透分辨力≥36AWG（≤0.127㎜）</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、空间分辨力≤1.0MM</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、食品、药品及磁带多次照射无影响</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、主机噪音＜58dB(A)</w:t>
                  </w:r>
                </w:p>
                <w:p>
                  <w:pPr>
                    <w:pStyle w:val="null3"/>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、单次检查剂量：单次检查剂量应＜5.0μGy</w:t>
                  </w:r>
                </w:p>
                <w:p>
                  <w:pPr>
                    <w:pStyle w:val="null3"/>
                    <w:jc w:val="left"/>
                  </w:pPr>
                  <w:r>
                    <w:rPr>
                      <w:rFonts w:ascii="仿宋_GB2312" w:hAnsi="仿宋_GB2312" w:cs="仿宋_GB2312" w:eastAsia="仿宋_GB2312"/>
                      <w:sz w:val="20"/>
                      <w:color w:val="000000"/>
                    </w:rPr>
                    <w:t>周围剂量当量率：封闭式设备，周围剂量当量率应＜0.3μSv/h；工作人员位置的周围剂量当量率＜0.05μSv/h。</w:t>
                  </w:r>
                </w:p>
                <w:p>
                  <w:pPr>
                    <w:pStyle w:val="null3"/>
                    <w:jc w:val="left"/>
                  </w:pPr>
                  <w:r>
                    <w:rPr>
                      <w:rFonts w:ascii="仿宋_GB2312" w:hAnsi="仿宋_GB2312" w:cs="仿宋_GB2312" w:eastAsia="仿宋_GB2312"/>
                      <w:sz w:val="20"/>
                      <w:color w:val="000000"/>
                    </w:rPr>
                    <w:t>▲12、节能设计检测到包裹放置传送带上后，传送装置自动启动；当10s未放置被测物时，传送装置可自动停止运行。</w:t>
                  </w:r>
                </w:p>
                <w:p>
                  <w:pPr>
                    <w:pStyle w:val="null3"/>
                    <w:jc w:val="left"/>
                  </w:pPr>
                  <w:r>
                    <w:rPr>
                      <w:rFonts w:ascii="仿宋_GB2312" w:hAnsi="仿宋_GB2312" w:cs="仿宋_GB2312" w:eastAsia="仿宋_GB2312"/>
                      <w:sz w:val="20"/>
                      <w:color w:val="000000"/>
                    </w:rPr>
                    <w:t>13</w:t>
                  </w:r>
                  <w:r>
                    <w:rPr>
                      <w:rFonts w:ascii="仿宋_GB2312" w:hAnsi="仿宋_GB2312" w:cs="仿宋_GB2312" w:eastAsia="仿宋_GB2312"/>
                      <w:sz w:val="20"/>
                      <w:color w:val="000000"/>
                    </w:rPr>
                    <w:t>、人机交互功能：设备键盘上各按键及指示灯工作正常；设备操作面板和屏幕文本信息为图标或中文界面。</w:t>
                  </w:r>
                </w:p>
                <w:p>
                  <w:pPr>
                    <w:pStyle w:val="null3"/>
                    <w:jc w:val="left"/>
                  </w:pPr>
                  <w:r>
                    <w:rPr>
                      <w:rFonts w:ascii="仿宋_GB2312" w:hAnsi="仿宋_GB2312" w:cs="仿宋_GB2312" w:eastAsia="仿宋_GB2312"/>
                      <w:sz w:val="20"/>
                      <w:color w:val="000000"/>
                    </w:rPr>
                    <w:t>14</w:t>
                  </w:r>
                  <w:r>
                    <w:rPr>
                      <w:rFonts w:ascii="仿宋_GB2312" w:hAnsi="仿宋_GB2312" w:cs="仿宋_GB2312" w:eastAsia="仿宋_GB2312"/>
                      <w:sz w:val="20"/>
                      <w:color w:val="000000"/>
                    </w:rPr>
                    <w:t>、一键关机功能：可一键关机操作，关闭样机所有电源。</w:t>
                  </w:r>
                </w:p>
                <w:p>
                  <w:pPr>
                    <w:pStyle w:val="null3"/>
                    <w:jc w:val="left"/>
                  </w:pPr>
                  <w:r>
                    <w:rPr>
                      <w:rFonts w:ascii="仿宋_GB2312" w:hAnsi="仿宋_GB2312" w:cs="仿宋_GB2312" w:eastAsia="仿宋_GB2312"/>
                      <w:sz w:val="20"/>
                      <w:color w:val="000000"/>
                    </w:rPr>
                    <w:t>▲15、超薄物检测功能：设备开启强制扫描模式后，应能对厚度≤0.02mm的测试物扫描并成像。</w:t>
                  </w:r>
                </w:p>
                <w:p>
                  <w:pPr>
                    <w:pStyle w:val="null3"/>
                    <w:jc w:val="left"/>
                  </w:pPr>
                  <w:r>
                    <w:rPr>
                      <w:rFonts w:ascii="仿宋_GB2312" w:hAnsi="仿宋_GB2312" w:cs="仿宋_GB2312" w:eastAsia="仿宋_GB2312"/>
                      <w:sz w:val="20"/>
                      <w:color w:val="000000"/>
                    </w:rPr>
                    <w:t>16</w:t>
                  </w:r>
                  <w:r>
                    <w:rPr>
                      <w:rFonts w:ascii="仿宋_GB2312" w:hAnsi="仿宋_GB2312" w:cs="仿宋_GB2312" w:eastAsia="仿宋_GB2312"/>
                      <w:sz w:val="20"/>
                      <w:color w:val="000000"/>
                    </w:rPr>
                    <w:t>、输送装置：输送速度≥0.20米∕秒；设备正向连续运转10min内，横向位移1.0mm；反向连续运转30s内，横向位移≤2.0mm</w:t>
                  </w:r>
                </w:p>
                <w:p>
                  <w:pPr>
                    <w:pStyle w:val="null3"/>
                    <w:jc w:val="left"/>
                  </w:pPr>
                  <w:r>
                    <w:rPr>
                      <w:rFonts w:ascii="仿宋_GB2312" w:hAnsi="仿宋_GB2312" w:cs="仿宋_GB2312" w:eastAsia="仿宋_GB2312"/>
                      <w:sz w:val="20"/>
                      <w:color w:val="000000"/>
                    </w:rPr>
                    <w:t>17</w:t>
                  </w:r>
                  <w:r>
                    <w:rPr>
                      <w:rFonts w:ascii="仿宋_GB2312" w:hAnsi="仿宋_GB2312" w:cs="仿宋_GB2312" w:eastAsia="仿宋_GB2312"/>
                      <w:sz w:val="20"/>
                      <w:color w:val="000000"/>
                    </w:rPr>
                    <w:t>、传送带最高负荷≥150㎏</w:t>
                  </w:r>
                </w:p>
                <w:p>
                  <w:pPr>
                    <w:pStyle w:val="null3"/>
                    <w:jc w:val="left"/>
                  </w:pPr>
                  <w:r>
                    <w:rPr>
                      <w:rFonts w:ascii="仿宋_GB2312" w:hAnsi="仿宋_GB2312" w:cs="仿宋_GB2312" w:eastAsia="仿宋_GB2312"/>
                      <w:sz w:val="20"/>
                      <w:color w:val="000000"/>
                    </w:rPr>
                    <w:t>18</w:t>
                  </w:r>
                  <w:r>
                    <w:rPr>
                      <w:rFonts w:ascii="仿宋_GB2312" w:hAnsi="仿宋_GB2312" w:cs="仿宋_GB2312" w:eastAsia="仿宋_GB2312"/>
                      <w:sz w:val="20"/>
                      <w:color w:val="000000"/>
                    </w:rPr>
                    <w:t>、运行周期100%，不须预热</w:t>
                  </w:r>
                </w:p>
                <w:p>
                  <w:pPr>
                    <w:pStyle w:val="null3"/>
                    <w:jc w:val="left"/>
                  </w:pPr>
                  <w:r>
                    <w:rPr>
                      <w:rFonts w:ascii="仿宋_GB2312" w:hAnsi="仿宋_GB2312" w:cs="仿宋_GB2312" w:eastAsia="仿宋_GB2312"/>
                      <w:sz w:val="20"/>
                      <w:color w:val="000000"/>
                    </w:rPr>
                    <w:t>19</w:t>
                  </w:r>
                  <w:r>
                    <w:rPr>
                      <w:rFonts w:ascii="仿宋_GB2312" w:hAnsi="仿宋_GB2312" w:cs="仿宋_GB2312" w:eastAsia="仿宋_GB2312"/>
                      <w:sz w:val="20"/>
                      <w:color w:val="000000"/>
                    </w:rPr>
                    <w:t>、显示器≥17英寸高分辨率彩色显示器</w:t>
                  </w:r>
                </w:p>
                <w:p>
                  <w:pPr>
                    <w:pStyle w:val="null3"/>
                    <w:jc w:val="left"/>
                  </w:pPr>
                  <w:r>
                    <w:rPr>
                      <w:rFonts w:ascii="仿宋_GB2312" w:hAnsi="仿宋_GB2312" w:cs="仿宋_GB2312" w:eastAsia="仿宋_GB2312"/>
                      <w:sz w:val="20"/>
                      <w:color w:val="000000"/>
                    </w:rPr>
                    <w:t>20</w:t>
                  </w:r>
                  <w:r>
                    <w:rPr>
                      <w:rFonts w:ascii="仿宋_GB2312" w:hAnsi="仿宋_GB2312" w:cs="仿宋_GB2312" w:eastAsia="仿宋_GB2312"/>
                      <w:sz w:val="20"/>
                      <w:color w:val="000000"/>
                    </w:rPr>
                    <w:t>、图像显示：黑白、伪彩色、多能量（分辨特性物质）无论行礼如何摆放，都能全部透视，无盲点，无死角。</w:t>
                  </w:r>
                </w:p>
                <w:p>
                  <w:pPr>
                    <w:pStyle w:val="null3"/>
                    <w:jc w:val="left"/>
                  </w:pPr>
                  <w:r>
                    <w:rPr>
                      <w:rFonts w:ascii="仿宋_GB2312" w:hAnsi="仿宋_GB2312" w:cs="仿宋_GB2312" w:eastAsia="仿宋_GB2312"/>
                      <w:sz w:val="20"/>
                      <w:color w:val="000000"/>
                    </w:rPr>
                    <w:t>▲21、图像放大：图像最大可放大≥128倍</w:t>
                  </w:r>
                </w:p>
                <w:p>
                  <w:pPr>
                    <w:pStyle w:val="null3"/>
                    <w:jc w:val="left"/>
                  </w:pPr>
                  <w:r>
                    <w:rPr>
                      <w:rFonts w:ascii="仿宋_GB2312" w:hAnsi="仿宋_GB2312" w:cs="仿宋_GB2312" w:eastAsia="仿宋_GB2312"/>
                      <w:sz w:val="20"/>
                      <w:color w:val="000000"/>
                    </w:rPr>
                    <w:t>22</w:t>
                  </w:r>
                  <w:r>
                    <w:rPr>
                      <w:rFonts w:ascii="仿宋_GB2312" w:hAnsi="仿宋_GB2312" w:cs="仿宋_GB2312" w:eastAsia="仿宋_GB2312"/>
                      <w:sz w:val="20"/>
                      <w:color w:val="000000"/>
                    </w:rPr>
                    <w:t>、图像处理功能：图像增强功能、有机物和无机物剔除功能、图像回拉功能、图像存储功能（至少10000幅被检图像）、危险品图像插入功能、图片管理功能（能按时间段查询存储的过包图片，并可回放、打印、导出和删除）</w:t>
                  </w:r>
                </w:p>
                <w:p>
                  <w:pPr>
                    <w:pStyle w:val="null3"/>
                    <w:jc w:val="left"/>
                  </w:pPr>
                  <w:r>
                    <w:rPr>
                      <w:rFonts w:ascii="仿宋_GB2312" w:hAnsi="仿宋_GB2312" w:cs="仿宋_GB2312" w:eastAsia="仿宋_GB2312"/>
                      <w:sz w:val="20"/>
                      <w:color w:val="000000"/>
                    </w:rPr>
                    <w:t>▲23、图像校准功能：设备应能对图像进行校准，保证图像质量。</w:t>
                  </w:r>
                </w:p>
                <w:p>
                  <w:pPr>
                    <w:pStyle w:val="null3"/>
                    <w:jc w:val="left"/>
                  </w:pPr>
                  <w:r>
                    <w:rPr>
                      <w:rFonts w:ascii="仿宋_GB2312" w:hAnsi="仿宋_GB2312" w:cs="仿宋_GB2312" w:eastAsia="仿宋_GB2312"/>
                      <w:sz w:val="20"/>
                      <w:color w:val="000000"/>
                    </w:rPr>
                    <w:t>▲24、开机自检功能：能自动检查各主要部件的工作状态，有异常时应能提示</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提供产品制造商的省级辐射安全许可证、X射线安全检查设备和智能识别系统的计算机软件著作权登记证书(复印件加盖制造商公章)。</w:t>
                  </w:r>
                </w:p>
                <w:p>
                  <w:pPr>
                    <w:pStyle w:val="null3"/>
                    <w:jc w:val="both"/>
                  </w:pPr>
                  <w:r>
                    <w:rPr>
                      <w:rFonts w:ascii="仿宋_GB2312" w:hAnsi="仿宋_GB2312" w:cs="仿宋_GB2312" w:eastAsia="仿宋_GB2312"/>
                      <w:sz w:val="20"/>
                      <w:color w:val="000000"/>
                    </w:rPr>
                    <w:t>提供设备厂家针对本项目的制造商授权及厂家质量及售后服务承诺。</w:t>
                  </w:r>
                </w:p>
                <w:p>
                  <w:pPr>
                    <w:pStyle w:val="null3"/>
                    <w:jc w:val="both"/>
                  </w:pPr>
                  <w:r>
                    <w:rPr>
                      <w:rFonts w:ascii="仿宋_GB2312" w:hAnsi="仿宋_GB2312" w:cs="仿宋_GB2312" w:eastAsia="仿宋_GB2312"/>
                      <w:sz w:val="20"/>
                      <w:color w:val="000000"/>
                    </w:rPr>
                    <w:t>提供生产厂家确认的、相应的功能证明材料（包括但不限于公安部门检测机构出具的测试报告、官网和功能截图等）</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施工布线及辅材</w:t>
                  </w:r>
                </w:p>
              </w:tc>
              <w:tc>
                <w:tcPr>
                  <w:tcW w:type="dxa" w:w="1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信息接口、音视频线缆、高清线缆、</w:t>
                  </w:r>
                  <w:r>
                    <w:rPr>
                      <w:rFonts w:ascii="仿宋_GB2312" w:hAnsi="仿宋_GB2312" w:cs="仿宋_GB2312" w:eastAsia="仿宋_GB2312"/>
                      <w:sz w:val="20"/>
                      <w:color w:val="000000"/>
                    </w:rPr>
                    <w:t>RGB</w:t>
                  </w:r>
                  <w:r>
                    <w:rPr>
                      <w:rFonts w:ascii="仿宋_GB2312" w:hAnsi="仿宋_GB2312" w:cs="仿宋_GB2312" w:eastAsia="仿宋_GB2312"/>
                      <w:sz w:val="20"/>
                      <w:color w:val="000000"/>
                    </w:rPr>
                    <w:t>线缆、</w:t>
                  </w:r>
                  <w:r>
                    <w:rPr>
                      <w:rFonts w:ascii="仿宋_GB2312" w:hAnsi="仿宋_GB2312" w:cs="仿宋_GB2312" w:eastAsia="仿宋_GB2312"/>
                      <w:sz w:val="20"/>
                      <w:color w:val="000000"/>
                    </w:rPr>
                    <w:t>RS232</w:t>
                  </w:r>
                  <w:r>
                    <w:rPr>
                      <w:rFonts w:ascii="仿宋_GB2312" w:hAnsi="仿宋_GB2312" w:cs="仿宋_GB2312" w:eastAsia="仿宋_GB2312"/>
                      <w:sz w:val="20"/>
                      <w:color w:val="000000"/>
                    </w:rPr>
                    <w:t>控制线缆等线材辅材及施工。</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批</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r>
          </w:tbl>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rPr>
              <w:t>商务要求：</w:t>
            </w:r>
          </w:p>
          <w:p>
            <w:pPr>
              <w:pStyle w:val="null3"/>
            </w:pPr>
            <w:r>
              <w:rPr>
                <w:rFonts w:ascii="仿宋_GB2312" w:hAnsi="仿宋_GB2312" w:cs="仿宋_GB2312" w:eastAsia="仿宋_GB2312"/>
                <w:sz w:val="18"/>
              </w:rPr>
              <w:t>1、</w:t>
            </w:r>
            <w:r>
              <w:rPr>
                <w:rFonts w:ascii="仿宋_GB2312" w:hAnsi="仿宋_GB2312" w:cs="仿宋_GB2312" w:eastAsia="仿宋_GB2312"/>
                <w:sz w:val="18"/>
              </w:rPr>
              <w:t>交货期：自合同签订后</w:t>
            </w:r>
            <w:r>
              <w:rPr>
                <w:rFonts w:ascii="仿宋_GB2312" w:hAnsi="仿宋_GB2312" w:cs="仿宋_GB2312" w:eastAsia="仿宋_GB2312"/>
                <w:sz w:val="18"/>
              </w:rPr>
              <w:t>15</w:t>
            </w:r>
            <w:r>
              <w:rPr>
                <w:rFonts w:ascii="仿宋_GB2312" w:hAnsi="仿宋_GB2312" w:cs="仿宋_GB2312" w:eastAsia="仿宋_GB2312"/>
                <w:sz w:val="18"/>
              </w:rPr>
              <w:t>个日历天内供货安装调试完毕。</w:t>
            </w:r>
          </w:p>
          <w:p>
            <w:pPr>
              <w:pStyle w:val="null3"/>
            </w:pPr>
            <w:r>
              <w:rPr>
                <w:rFonts w:ascii="仿宋_GB2312" w:hAnsi="仿宋_GB2312" w:cs="仿宋_GB2312" w:eastAsia="仿宋_GB2312"/>
                <w:sz w:val="18"/>
              </w:rPr>
              <w:t>2、</w:t>
            </w:r>
            <w:r>
              <w:rPr>
                <w:rFonts w:ascii="仿宋_GB2312" w:hAnsi="仿宋_GB2312" w:cs="仿宋_GB2312" w:eastAsia="仿宋_GB2312"/>
                <w:sz w:val="18"/>
              </w:rPr>
              <w:t>付款方式：设备安装调试验收合格后，供应商提供全额增值税发票，达到付款条件起</w:t>
            </w:r>
            <w:r>
              <w:rPr>
                <w:rFonts w:ascii="仿宋_GB2312" w:hAnsi="仿宋_GB2312" w:cs="仿宋_GB2312" w:eastAsia="仿宋_GB2312"/>
                <w:sz w:val="18"/>
              </w:rPr>
              <w:t>15</w:t>
            </w:r>
            <w:r>
              <w:rPr>
                <w:rFonts w:ascii="仿宋_GB2312" w:hAnsi="仿宋_GB2312" w:cs="仿宋_GB2312" w:eastAsia="仿宋_GB2312"/>
                <w:sz w:val="18"/>
              </w:rPr>
              <w:t>日内，支付合同总金额的</w:t>
            </w:r>
            <w:r>
              <w:rPr>
                <w:rFonts w:ascii="仿宋_GB2312" w:hAnsi="仿宋_GB2312" w:cs="仿宋_GB2312" w:eastAsia="仿宋_GB2312"/>
                <w:sz w:val="18"/>
              </w:rPr>
              <w:t>100.00%</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质保期：</w:t>
            </w:r>
            <w:r>
              <w:rPr>
                <w:rFonts w:ascii="仿宋_GB2312" w:hAnsi="仿宋_GB2312" w:cs="仿宋_GB2312" w:eastAsia="仿宋_GB2312"/>
                <w:sz w:val="18"/>
              </w:rPr>
              <w:t>1</w:t>
            </w:r>
            <w:r>
              <w:rPr>
                <w:rFonts w:ascii="仿宋_GB2312" w:hAnsi="仿宋_GB2312" w:cs="仿宋_GB2312" w:eastAsia="仿宋_GB2312"/>
                <w:sz w:val="18"/>
              </w:rPr>
              <w:t>年。凡国家有规定的，优于磋商文件要求的，按国家规定执行。</w:t>
            </w:r>
          </w:p>
          <w:p>
            <w:pPr>
              <w:pStyle w:val="null3"/>
            </w:pPr>
            <w:r>
              <w:rPr>
                <w:rFonts w:ascii="仿宋_GB2312" w:hAnsi="仿宋_GB2312" w:cs="仿宋_GB2312" w:eastAsia="仿宋_GB2312"/>
                <w:sz w:val="18"/>
              </w:rPr>
              <w:t>4</w:t>
            </w:r>
            <w:r>
              <w:rPr>
                <w:rFonts w:ascii="仿宋_GB2312" w:hAnsi="仿宋_GB2312" w:cs="仿宋_GB2312" w:eastAsia="仿宋_GB2312"/>
                <w:sz w:val="18"/>
              </w:rPr>
              <w:t>、质量要求：达到国家及所在地的法律、法规、规章、规范性文件、行业技术标准，满足磋商文件和响应文件的要求</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18"/>
              </w:rPr>
              <w:t>5</w:t>
            </w:r>
            <w:r>
              <w:rPr>
                <w:rFonts w:ascii="仿宋_GB2312" w:hAnsi="仿宋_GB2312" w:cs="仿宋_GB2312" w:eastAsia="仿宋_GB2312"/>
                <w:sz w:val="18"/>
              </w:rPr>
              <w:t>、违约责任：</w:t>
            </w:r>
          </w:p>
          <w:p>
            <w:pPr>
              <w:pStyle w:val="null3"/>
            </w:pPr>
            <w:r>
              <w:rPr>
                <w:rFonts w:ascii="仿宋_GB2312" w:hAnsi="仿宋_GB2312" w:cs="仿宋_GB2312" w:eastAsia="仿宋_GB2312"/>
                <w:sz w:val="18"/>
              </w:rPr>
              <w:t>5</w:t>
            </w:r>
            <w:r>
              <w:rPr>
                <w:rFonts w:ascii="仿宋_GB2312" w:hAnsi="仿宋_GB2312" w:cs="仿宋_GB2312" w:eastAsia="仿宋_GB2312"/>
                <w:sz w:val="18"/>
              </w:rPr>
              <w:t xml:space="preserve">.1 </w:t>
            </w:r>
            <w:r>
              <w:rPr>
                <w:rFonts w:ascii="仿宋_GB2312" w:hAnsi="仿宋_GB2312" w:cs="仿宋_GB2312" w:eastAsia="仿宋_GB2312"/>
                <w:sz w:val="18"/>
              </w:rPr>
              <w:t>按《中华人民共和国民法典》等相关法律法规中的相关条款执行。</w:t>
            </w:r>
          </w:p>
          <w:p>
            <w:pPr>
              <w:pStyle w:val="null3"/>
            </w:pPr>
            <w:r>
              <w:rPr>
                <w:rFonts w:ascii="仿宋_GB2312" w:hAnsi="仿宋_GB2312" w:cs="仿宋_GB2312" w:eastAsia="仿宋_GB2312"/>
                <w:sz w:val="18"/>
              </w:rPr>
              <w:t>5</w:t>
            </w:r>
            <w:r>
              <w:rPr>
                <w:rFonts w:ascii="仿宋_GB2312" w:hAnsi="仿宋_GB2312" w:cs="仿宋_GB2312" w:eastAsia="仿宋_GB2312"/>
                <w:sz w:val="18"/>
              </w:rPr>
              <w:t xml:space="preserve">.2 </w:t>
            </w:r>
            <w:r>
              <w:rPr>
                <w:rFonts w:ascii="仿宋_GB2312" w:hAnsi="仿宋_GB2312" w:cs="仿宋_GB2312" w:eastAsia="仿宋_GB2312"/>
                <w:sz w:val="18"/>
              </w:rPr>
              <w:t>未按合同要求达到国家标准要求，由成交供应商负责整改，并承担相关费用，由此引起一切经济损失及政治影响由成交供应商承担。</w:t>
            </w:r>
          </w:p>
          <w:p>
            <w:pPr>
              <w:pStyle w:val="null3"/>
            </w:pPr>
            <w:r>
              <w:rPr>
                <w:rFonts w:ascii="仿宋_GB2312" w:hAnsi="仿宋_GB2312" w:cs="仿宋_GB2312" w:eastAsia="仿宋_GB2312"/>
                <w:sz w:val="18"/>
              </w:rPr>
              <w:t>6</w:t>
            </w:r>
            <w:r>
              <w:rPr>
                <w:rFonts w:ascii="仿宋_GB2312" w:hAnsi="仿宋_GB2312" w:cs="仿宋_GB2312" w:eastAsia="仿宋_GB2312"/>
                <w:sz w:val="18"/>
              </w:rPr>
              <w:t>、验收：</w:t>
            </w:r>
          </w:p>
          <w:p>
            <w:pPr>
              <w:pStyle w:val="null3"/>
            </w:pPr>
            <w:r>
              <w:rPr>
                <w:rFonts w:ascii="仿宋_GB2312" w:hAnsi="仿宋_GB2312" w:cs="仿宋_GB2312" w:eastAsia="仿宋_GB2312"/>
                <w:sz w:val="18"/>
              </w:rPr>
              <w:t>6</w:t>
            </w:r>
            <w:r>
              <w:rPr>
                <w:rFonts w:ascii="仿宋_GB2312" w:hAnsi="仿宋_GB2312" w:cs="仿宋_GB2312" w:eastAsia="仿宋_GB2312"/>
                <w:sz w:val="18"/>
              </w:rPr>
              <w:t>.1</w:t>
            </w:r>
            <w:r>
              <w:rPr>
                <w:rFonts w:ascii="仿宋_GB2312" w:hAnsi="仿宋_GB2312" w:cs="仿宋_GB2312" w:eastAsia="仿宋_GB2312"/>
                <w:sz w:val="18"/>
              </w:rPr>
              <w:t>验收要求：国家标准、行业标准及采购人要求。</w:t>
            </w:r>
          </w:p>
          <w:p>
            <w:pPr>
              <w:pStyle w:val="null3"/>
            </w:pPr>
            <w:r>
              <w:rPr>
                <w:rFonts w:ascii="仿宋_GB2312" w:hAnsi="仿宋_GB2312" w:cs="仿宋_GB2312" w:eastAsia="仿宋_GB2312"/>
                <w:sz w:val="18"/>
              </w:rPr>
              <w:t>6</w:t>
            </w:r>
            <w:r>
              <w:rPr>
                <w:rFonts w:ascii="仿宋_GB2312" w:hAnsi="仿宋_GB2312" w:cs="仿宋_GB2312" w:eastAsia="仿宋_GB2312"/>
                <w:sz w:val="18"/>
              </w:rPr>
              <w:t>.2</w:t>
            </w:r>
            <w:r>
              <w:rPr>
                <w:rFonts w:ascii="仿宋_GB2312" w:hAnsi="仿宋_GB2312" w:cs="仿宋_GB2312" w:eastAsia="仿宋_GB2312"/>
                <w:sz w:val="18"/>
              </w:rPr>
              <w:t>验收依据：经济合同、国家相关的标准和规范。</w:t>
            </w:r>
          </w:p>
          <w:p>
            <w:pPr>
              <w:pStyle w:val="null3"/>
            </w:pPr>
            <w:r>
              <w:rPr>
                <w:rFonts w:ascii="仿宋_GB2312" w:hAnsi="仿宋_GB2312" w:cs="仿宋_GB2312" w:eastAsia="仿宋_GB2312"/>
                <w:sz w:val="18"/>
              </w:rPr>
              <w:t>（1）符合中华人民共和国国家安全质量标准或行业标准。</w:t>
            </w:r>
          </w:p>
          <w:p>
            <w:pPr>
              <w:pStyle w:val="null3"/>
            </w:pPr>
            <w:r>
              <w:rPr>
                <w:rFonts w:ascii="仿宋_GB2312" w:hAnsi="仿宋_GB2312" w:cs="仿宋_GB2312" w:eastAsia="仿宋_GB2312"/>
                <w:sz w:val="18"/>
              </w:rPr>
              <w:t>（2）符合采购文件和成交供应商响应文件的要求。</w:t>
            </w:r>
          </w:p>
          <w:p>
            <w:pPr>
              <w:pStyle w:val="null3"/>
            </w:pPr>
            <w:r>
              <w:rPr>
                <w:rFonts w:ascii="仿宋_GB2312" w:hAnsi="仿宋_GB2312" w:cs="仿宋_GB2312" w:eastAsia="仿宋_GB2312"/>
                <w:sz w:val="18"/>
              </w:rPr>
              <w:t>（3）货物运抵现场后，采购人将对产品质量、规格等进行检验。如发现产品与磋商文件、响应文件、合同不符，采购人有权根据检验结果要求成交供应商立即更换或提出索赔要求。</w:t>
            </w:r>
          </w:p>
          <w:p>
            <w:pPr>
              <w:pStyle w:val="null3"/>
            </w:pPr>
            <w:r>
              <w:rPr>
                <w:rFonts w:ascii="仿宋_GB2312" w:hAnsi="仿宋_GB2312" w:cs="仿宋_GB2312" w:eastAsia="仿宋_GB2312"/>
                <w:sz w:val="18"/>
              </w:rPr>
              <w:t>（4）成交供应商应将货物的用户手册、保修手册、有关单证资料及配备件、随机工具等交付给采购人，使用操作及安全须知等重要资料应附有中文说明。</w:t>
            </w:r>
          </w:p>
          <w:p>
            <w:pPr>
              <w:pStyle w:val="null3"/>
            </w:pPr>
            <w:r>
              <w:rPr>
                <w:rFonts w:ascii="仿宋_GB2312" w:hAnsi="仿宋_GB2312" w:cs="仿宋_GB2312" w:eastAsia="仿宋_GB2312"/>
                <w:sz w:val="18"/>
              </w:rPr>
              <w:t>（5）采购人组成验收小组按国家有关规定、规范或根据成交供应商所提交的验收方案和实施办法进行验收，必要时邀请相关的专业人员或机构参与验收。因货物的质量问题发生争议时，由本地质量技术监督部门鉴定。货物符合质量技术标准的，鉴定费由采购人承担，否则鉴定费由成交供应商承担。</w:t>
            </w:r>
          </w:p>
          <w:p>
            <w:pPr>
              <w:pStyle w:val="null3"/>
            </w:pPr>
            <w:r>
              <w:rPr>
                <w:rFonts w:ascii="仿宋_GB2312" w:hAnsi="仿宋_GB2312" w:cs="仿宋_GB2312" w:eastAsia="仿宋_GB2312"/>
                <w:sz w:val="18"/>
              </w:rPr>
              <w:t>（6）成交供应商完成全部合同约定的服务内容且采购人收到验收申请后10日历日内进行验收。</w:t>
            </w:r>
          </w:p>
          <w:p>
            <w:pPr>
              <w:pStyle w:val="null3"/>
            </w:pPr>
            <w:r>
              <w:rPr>
                <w:rFonts w:ascii="仿宋_GB2312" w:hAnsi="仿宋_GB2312" w:cs="仿宋_GB2312" w:eastAsia="仿宋_GB2312"/>
                <w:sz w:val="18"/>
              </w:rPr>
              <w:t>7</w:t>
            </w:r>
            <w:r>
              <w:rPr>
                <w:rFonts w:ascii="仿宋_GB2312" w:hAnsi="仿宋_GB2312" w:cs="仿宋_GB2312" w:eastAsia="仿宋_GB2312"/>
                <w:sz w:val="18"/>
              </w:rPr>
              <w:t>、培训要求</w:t>
            </w:r>
          </w:p>
          <w:p>
            <w:pPr>
              <w:pStyle w:val="null3"/>
            </w:pPr>
            <w:r>
              <w:rPr>
                <w:rFonts w:ascii="仿宋_GB2312" w:hAnsi="仿宋_GB2312" w:cs="仿宋_GB2312" w:eastAsia="仿宋_GB2312"/>
                <w:sz w:val="18"/>
              </w:rPr>
              <w:t>为了保证投标人所提供的系统能良好运行，要求投标人负责提供有关系统功能、安装、操作、设计、维护和系统开发以及应用软件使用的文档和培训。</w:t>
            </w:r>
          </w:p>
          <w:p>
            <w:pPr>
              <w:pStyle w:val="null3"/>
            </w:pPr>
            <w:r>
              <w:rPr>
                <w:rFonts w:ascii="仿宋_GB2312" w:hAnsi="仿宋_GB2312" w:cs="仿宋_GB2312" w:eastAsia="仿宋_GB2312"/>
                <w:sz w:val="18"/>
              </w:rPr>
              <w:t>培训：提供对技术人员、系统管理员及业务用户的分层次培训。</w:t>
            </w:r>
          </w:p>
          <w:p>
            <w:pPr>
              <w:pStyle w:val="null3"/>
            </w:pPr>
            <w:r>
              <w:rPr>
                <w:rFonts w:ascii="仿宋_GB2312" w:hAnsi="仿宋_GB2312" w:cs="仿宋_GB2312" w:eastAsia="仿宋_GB2312"/>
                <w:sz w:val="18"/>
              </w:rPr>
              <w:t>培训目标：相关人员经培训后应能熟练地掌握硬件及软件的维护工作并能及时排除大部分的软件故障。</w:t>
            </w:r>
          </w:p>
          <w:p>
            <w:pPr>
              <w:pStyle w:val="null3"/>
            </w:pPr>
            <w:r>
              <w:rPr>
                <w:rFonts w:ascii="仿宋_GB2312" w:hAnsi="仿宋_GB2312" w:cs="仿宋_GB2312" w:eastAsia="仿宋_GB2312"/>
                <w:sz w:val="18"/>
              </w:rPr>
              <w:t>培训方式和操作使用手册：投标人应提供详细的培训计划，具体培训时间、地点以用户认可为准，投标人须提供产品操作手册纸质文件和电子文件，方便用户学习和使用。</w:t>
            </w:r>
          </w:p>
          <w:p>
            <w:pPr>
              <w:pStyle w:val="null3"/>
            </w:pPr>
            <w:r>
              <w:rPr>
                <w:rFonts w:ascii="仿宋_GB2312" w:hAnsi="仿宋_GB2312" w:cs="仿宋_GB2312" w:eastAsia="仿宋_GB2312"/>
                <w:sz w:val="18"/>
              </w:rPr>
              <w:t>对于所有培训，成交供应商必须派出具有相应专业资格和实际工作经验的技术人员进行培训，并承担本项目的所有培训费用。</w:t>
            </w:r>
          </w:p>
          <w:p>
            <w:pPr>
              <w:pStyle w:val="null3"/>
              <w:jc w:val="both"/>
            </w:pPr>
            <w:r>
              <w:rPr>
                <w:rFonts w:ascii="仿宋_GB2312" w:hAnsi="仿宋_GB2312" w:cs="仿宋_GB2312" w:eastAsia="仿宋_GB2312"/>
                <w:sz w:val="18"/>
              </w:rPr>
              <w:t>8</w:t>
            </w:r>
            <w:r>
              <w:rPr>
                <w:rFonts w:ascii="仿宋_GB2312" w:hAnsi="仿宋_GB2312" w:cs="仿宋_GB2312" w:eastAsia="仿宋_GB2312"/>
                <w:sz w:val="18"/>
              </w:rPr>
              <w:t>、争议：在签订正式合同时具体约定。</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自合同签订后15个日历天内供货安装调试完毕。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设备安装调试验收合格后，供应商提供全额增值税发票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（1）符合中华人民共和国国家安全质量标准或行业标准。 （2）符合采购文件和成交供应商响应文件的要求。 （3）货物运抵现场后，采购人将对产品质量、规格等进行检验。如发现产品与磋商文件、响应文件、合同不符，采购人有权根据检验结果要求成交供应商立即更换或提出索赔要求。 （4）成交供应商应将货物的用户手册、保修手册、有关单证资料及配备件、随机工具等交付给采购人，使用操作及安全须知等重要资料应附有中文说明。 （5）采购人组成验收小组按国家有关规定、规范或根据成交供应商所提交的验收方案和实施办法进行验收，必要时邀请相关的专业人员或机构参与验收。因货物的质量问题发生争议时，由本地质量技术监督部门鉴定。货物符合质量技术标准的，鉴定费由采购人承担，否则鉴定费由成交供应商承担。 （6）成交供应商完成全部合同约定的服务内容且采购人收到验收申请后10日历日内进行验收。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1年。凡国家有规定的，优于磋商文件要求的，按国家规定执行。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因履行本合同引起的或与本合同有关的争议，甲、乙双方应首先通过友好协商解决;如果协商不能解决争议，甲乙双方同意采取下列两种方式的第( 2 )种方式解决争议: (1)向甲方所在地有管辖权的人民法院提起诉讼，适用中华人民共和国法律; (2)向西安市仲裁委员会按其仲裁规则申请仲裁。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3.5.1合格供应商少于3家的处理 3.5.1.1评审过程中，若出现合格供应商只有2家时，符合《政府采购竞争性磋商采购方式管理暂行办法》第3条第4项情形的，或者本项目为政府购买服务指导性目录中的，可以继续进行；只有1家时，采购人应依法重新组织采购活动。 3.5.1.2评审过程中，除符合第3.5.1.1条条款规定情形外，若出现合格供应商少于3家时，采购人应依法重新组织采购活动。 3.5.2本项目需要落实的政府采购政策：（1）《国务院办公厅关于建立政府强制采购节能产品制度的通知》（国办发〔2007〕51号）；（2）《财政部 司法部 关于政府采购支持监狱企业发展有关问题的通知》（财库〔2014〕68号）；（3）《三部门联合发布关于促进残疾人就业政 府采购政策的通知》（财库〔2017〕141号）；（4）《财政部 发展改革委 生态环境部 市场监管总局关于调整优化节能产 品、环境标志产品政府采购执行机制的通知》（财库〔2019〕9号）；（5）《关于印发节能产品政府采购品目清单的通知》（财库〔2019〕19号）；（6）《关于印发环境标志产品政府采购品目清单的通知》（财库〔2019〕18号）；（7）《关于 运用政府采购政策支持乡村产业振兴的通知》（财库〔2021〕19号）；（8）《政府采购促进中小企业发展管理办法》（财 库〔2020〕46号）；（9）《关于进一步加大政府采购支持中小企业力度的通知》（财库〔2022〕19号；（10）《陕西省 中小企业政府采购信用融资办法》（陕财办采〔2018〕23号）；（11）《陕西省财政厅关于加快推进我省中小企业政府采购 信用融资工作的通知》（陕财办采〔2020〕15号）；（12）《关于进一步加强政府绿色采购有关问题的通知》陕财办采 〔2021〕29号；（13）《陕西省财政厅、中国人民银行西安分行关于深入推进政府采购信用融资业务的通知》（陕财办采 〔2023〕5号）；（14）其他需要落实的政府采购政策，如有最新颁布的政府采购政策，按最新的文件执行。 3.5.3参与本项目采购的供应商应通过陕西省政府采购综合管理平台的项目电子化交易系统在线实施响应、磋商、报价等操作，磋商响应时无需供应商现场提供纸质响应文件，但在中标（成交）后中标（成交）供应商在领取中标（成交）通知书时需提供纸质响应文件叁套，纸质响应文件应通过专用制作软件直接打印，确保与项目电子化交易系统中的电子响应文件保持一致，不允许修改和补充。 3.5.4本项目非专门面向中小企业采购。3.5.6核心产品：全高清数字庭审主机。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三种形式的资料提供任何一种即可）①提供2024年财务审计报告（成立时间至磋商时间不足一年的可提供成立后任意时段的资产负债表）；②提供基本存款账户信息及磋商日期前三个月内其基本存款账户开户银行出具的资信证明；③财政部门认可的政府采购专业担保机构出具的投标担保函；（依法不需要提供财务状况的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提供响应文件提交截止时间一年内至少一个月的纳税证明或完税证明；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提供响应文件提交截止时间一年内至少一个月的社会保障资金缴存单据或社保机构开具的社会保险参保缴费情况证明；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提供直接控股和管理关系清单。若与其他供应商存在单位负责人为同一人或者存在直接控股、管理关系的，则按无效响应文件处理；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非联合体投标声明函</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法定代表人身份证明书/授权委托书</w:t>
            </w:r>
          </w:p>
        </w:tc>
        <w:tc>
          <w:tcPr>
            <w:tcW w:type="dxa" w:w="3322"/>
          </w:tcPr>
          <w:p>
            <w:pPr>
              <w:pStyle w:val="null3"/>
            </w:pPr>
            <w:r>
              <w:rPr>
                <w:rFonts w:ascii="仿宋_GB2312" w:hAnsi="仿宋_GB2312" w:cs="仿宋_GB2312" w:eastAsia="仿宋_GB2312"/>
              </w:rPr>
              <w:t>法定代表人（负责人）参加磋商的，须出具法定代表人（负责人）身份证明书及身份证正反两面扫描件或护照资料页扫描件；法定代表人（负责人）授权委托代理人参加磋商的，须出具法定代表人（负责人）授权委托书及委托代理人身份证正反两面扫描件或护照资料页扫描件。</w:t>
            </w:r>
          </w:p>
        </w:tc>
        <w:tc>
          <w:tcPr>
            <w:tcW w:type="dxa" w:w="1661"/>
          </w:tcPr>
          <w:p>
            <w:pPr>
              <w:pStyle w:val="null3"/>
            </w:pPr>
            <w:r>
              <w:rPr>
                <w:rFonts w:ascii="仿宋_GB2312" w:hAnsi="仿宋_GB2312" w:cs="仿宋_GB2312" w:eastAsia="仿宋_GB2312"/>
              </w:rPr>
              <w:t>法定代表人身份证明书及授权委托书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 （1）响应文件封面 （2）响应函 （3）法定代表人（负责人）委托授权书</w:t>
            </w:r>
          </w:p>
        </w:tc>
        <w:tc>
          <w:tcPr>
            <w:tcW w:type="dxa" w:w="1661"/>
          </w:tcPr>
          <w:p>
            <w:pPr>
              <w:pStyle w:val="null3"/>
            </w:pPr>
            <w:r>
              <w:rPr>
                <w:rFonts w:ascii="仿宋_GB2312" w:hAnsi="仿宋_GB2312" w:cs="仿宋_GB2312" w:eastAsia="仿宋_GB2312"/>
              </w:rPr>
              <w:t>响应文件封面 法定代表人身份证明书及授权委托书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响应文件组成</w:t>
            </w:r>
          </w:p>
        </w:tc>
        <w:tc>
          <w:tcPr>
            <w:tcW w:type="dxa" w:w="3322"/>
          </w:tcPr>
          <w:p>
            <w:pPr>
              <w:pStyle w:val="null3"/>
            </w:pPr>
            <w:r>
              <w:rPr>
                <w:rFonts w:ascii="仿宋_GB2312" w:hAnsi="仿宋_GB2312" w:cs="仿宋_GB2312" w:eastAsia="仿宋_GB2312"/>
              </w:rPr>
              <w:t>响应文件完整且编排有序，响应内容基本完整，无重大错漏；</w:t>
            </w:r>
          </w:p>
        </w:tc>
        <w:tc>
          <w:tcPr>
            <w:tcW w:type="dxa" w:w="1661"/>
          </w:tcPr>
          <w:p>
            <w:pPr>
              <w:pStyle w:val="null3"/>
            </w:pPr>
            <w:r>
              <w:rPr>
                <w:rFonts w:ascii="仿宋_GB2312" w:hAnsi="仿宋_GB2312" w:cs="仿宋_GB2312" w:eastAsia="仿宋_GB2312"/>
              </w:rPr>
              <w:t>法定代表人身份证明书及授权委托书 分项报价表 中小企业声明函 商务应答表 技术方案 供应商应提交的相关资格证明材料 报价表 响应文件封面 产品技术参数表 残疾人福利性单位声明函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（1）货币单位符合磋商文件要求（2）未超出采购预算或最高限价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合同及其它条款</w:t>
            </w:r>
          </w:p>
        </w:tc>
        <w:tc>
          <w:tcPr>
            <w:tcW w:type="dxa" w:w="3322"/>
          </w:tcPr>
          <w:p>
            <w:pPr>
              <w:pStyle w:val="null3"/>
            </w:pPr>
            <w:r>
              <w:rPr>
                <w:rFonts w:ascii="仿宋_GB2312" w:hAnsi="仿宋_GB2312" w:cs="仿宋_GB2312" w:eastAsia="仿宋_GB2312"/>
              </w:rPr>
              <w:t>完全理解并响应磋商文件合同及其它条款的要求，且未含有采购人不能接受的附加条件的。</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商务应答表 技术方案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技术指标分关键技术指标（▲项）和一般技术指标。完全满足磋商文件要求得30分，关键技术指标（▲项）有1项负偏离扣1分，扣完为止；一般技术指标有1项负偏离扣0.2分，扣完为止。 说明： （1）关键技术指标（▲项）供应商须提供相关技术指标证明材料（包括但不限于第三方检测报告、产品彩页、功能截图等）予以佐证，证明材料须呈现相应功能；（2）若未提供证明材料，按负偏离处理；若未体现或截图不清晰，按负偏离处理。供应商自行承担因材料提供不全导致的技术参数评审风险；（技术支持资料指：投标产品生产厂家公开发布的印刷资料或说明书或原厂技术白皮书或检测机构出具的检测报告等资料）。（3）如出现供应商技术参数完全复制磋商文件要求的情况，由评委视其情况按0分评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1、根据项目需求内容制定整体质量保证措施：（包含①产品供货渠道正规，无劣质、翻新、瑕疵产品及产权纠纷；②相关的质量保证承诺，提供相应的证明材料，认证证书、检验报告等）对项目要求理解准确，内容齐全、结构完整、表述准确、条理清晰得6.0分，方案每缺失一项，扣3.0分。 2、评审标准： 完整性：方案须全面，对评审内容中的各项要求有详细描述； 可实施性：切合本项目实际情况，实施步骤清晰、合理； 针对性：方案能够紧扣项目实际情况，内容科学合理。 3、根据评审标准对供应商实施方案进行评审，每有一处内容存在缺陷的扣1.0分，扣完为止。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1、根据项目需求编制实施方案：①总体实施方案；②安装调试方案；③项目验收方案；④项目实施中协调工作机制；⑤应急预案;对项目要求理解准确，内容齐全、结构完整、表述准确、条理清晰得15.0分，方案每缺失一项，扣3.0分。 2、评审标准： 完整性：方案须全面，对评审内容中的各项要求有详细描述； 可实施性：切合本项目实际情况，实施步骤清晰、合理； 针对性：方案能够紧扣项目实际情况，内容科学合理。 3、根据评审标准对投标人实施方案进行评审，每有一处内容存在缺陷的扣1.0分，扣完为止。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1、针对本项目拟定的售后服务及培训方案（包含①售后服务方案及保障措施；②售后服务承诺；③培训方案及培训计划）对项目要求理解准确，内容齐全、结构完整、表述准确、条理清晰得9.0分，方案每缺失一项，扣3.0分。 2、评审标准： 完整性：方案须全面，对评审内容中的各项要求有详细描述； 可实施性：切合本项目实际情况，实施步骤清晰、合理； 针对性：方案能够紧扣项目实际情况，内容科学合理。 3、根据评审标准对投标人实施方案进行评审，每有一处内容存在缺陷的扣1.0分，扣完为止。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投标产品为节能、环境标志产品，每提供一项加0.5分，满分1分。（须提供证明符合磋商文件要求的证明材料。）</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供应商2022年01月01日至今同类项目业绩，每提供1份得3分，最高得9分； 业绩证明（以合同（协议）或中标（成交）通知书为准，须在响应文件中附合同（协议）或中标（成交）通知书的扫描件或复印件加盖单位公章，弄虚作假者，取消其成交资格。</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响应报价为有效响应报价。2.即满足磋商文件要求且最后报价最低的供应商的价格为磋商基准价，其价格分为满分。其他供应商的价格分统一按照下列公式计算：磋商报价得分=（磋商基准价/最后磋商报价）×30%×100。3.报价不完整的，不进入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货物服务类项目C1=10%）</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详见附件：法定代表人身份证明书及授权委托书</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详见附件：技术方案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