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版本号：ZHPM-ZC-2514920251104001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西安市中小学诗词大会项目（“对诗吧少年”擂台赛）</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ZHPM-ZC-25149</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西安市中小学诗词大会项目（“对诗吧少年”擂台赛）</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ZHPM-ZC-25149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西安市中小学诗词大会项目（“对诗吧少年”擂台赛）</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小学诗词大会项目（“对诗吧少年”擂台赛）旨在通过举办诗词对句、情景演绎竞答、飞花令等形式的诗词比赛，展现西安中小学生诗词素养，弘扬中华优秀传统文化，激发青少年对中国传统文化的兴趣与热爱，提升西安文化软实力和中华优秀传统文化影响力，助力西安打造“唐诗之都”品牌，挖掘唐诗文化蕴含的精神价值。本项目是通过购买第三方服务，保障西安市中小学诗词大会项目（“对诗吧少年”擂台赛）的顺利进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需提供法定代表人身份证明（含法定代表人身份证复印件），法定代表人委托代理人参加磋商的，需提供法定代表人授权委托书（含法定代表人及代理人身份证复印件）。</w:t>
      </w:r>
    </w:p>
    <w:p>
      <w:pPr>
        <w:pStyle w:val="null3"/>
      </w:pPr>
      <w:r>
        <w:rPr>
          <w:rFonts w:ascii="仿宋_GB2312" w:hAnsi="仿宋_GB2312" w:cs="仿宋_GB2312" w:eastAsia="仿宋_GB2312"/>
        </w:rPr>
        <w:t>2、本项目不接受联合体：本项目不接受联合体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西安市高新区丈八街办团结南路35号高新新天地2号楼2402室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杨小倩、张小怡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029-87303582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代理服务费收费标准：以政府采购项目中标（成交）金额作为代理服务费计费基数，参照“发改办价格[2003]857号”及“计价格[2002]1980号”文件规定的计费标准收取代理服务费。 银行户名：中昊项目管理有限公司 开户银行：中国民生银行股份有限公司西安枫林绿洲支行账号：160927203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符合国家相关标准和磋商文件及磋商响应文件承诺的相关内容，按照采购人要求，依据现场实际需要，确保西安市中小学诗词大会项目（“对诗吧少年”擂台赛）安全结束。</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联系电话：029-87303582</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小学诗词大会项目（“对诗吧少年”擂台赛）旨在通过举办诗词对句、情景演绎竞答、飞花令等形式的诗词比赛，展现西安中小学生诗词素养，弘扬中华优秀传统文化，激发青少年对中国传统文化的兴趣与热爱，提升西安文化软实力和中华优秀传统文化影响力，助力西安打造“唐诗之都”品牌，挖掘唐诗文化蕴含的精神价值。本项目是通过购买第三方服务，保障西安市中小学诗词大会项目（“对诗吧少年”擂台赛）的顺利进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西安市中小学诗词大会项目（“对诗吧少年”擂台赛）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标的名称：西安市中小学诗词大会项目（“对诗吧少年”擂台赛）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0000"/>
              </w:rPr>
              <w:t>一、项目概况</w:t>
            </w:r>
          </w:p>
          <w:p>
            <w:pPr>
              <w:pStyle w:val="null3"/>
              <w:ind w:firstLine="400"/>
            </w:pPr>
            <w:r>
              <w:rPr>
                <w:rFonts w:ascii="仿宋_GB2312" w:hAnsi="仿宋_GB2312" w:cs="仿宋_GB2312" w:eastAsia="仿宋_GB2312"/>
                <w:sz w:val="20"/>
                <w:color w:val="000000"/>
              </w:rPr>
              <w:t>西安市中小学诗词大会项目（“对诗吧少年”擂台赛）旨在通过举办诗词对句、情景演绎竞答、飞花令等形式的诗词比赛，展现西安中小学生诗词素养，弘扬中华优秀传统文化，激发青少年对中国传统文化的兴趣与热爱，提升西安文化软实力和中华优秀传统文化影响力，助力西安打造“唐诗之都”品牌，挖掘唐诗文化蕴含的精神价值。本项目是通过购买第三方服务，保障西安市中小学诗词大会项目（“对诗吧少年”擂台赛）的顺利进行。</w:t>
            </w:r>
          </w:p>
          <w:p>
            <w:pPr>
              <w:pStyle w:val="null3"/>
            </w:pPr>
            <w:r>
              <w:rPr>
                <w:rFonts w:ascii="仿宋_GB2312" w:hAnsi="仿宋_GB2312" w:cs="仿宋_GB2312" w:eastAsia="仿宋_GB2312"/>
                <w:sz w:val="20"/>
                <w:color w:val="000000"/>
              </w:rPr>
              <w:t>二、项目内容</w:t>
            </w:r>
          </w:p>
          <w:p>
            <w:pPr>
              <w:pStyle w:val="null3"/>
              <w:ind w:firstLine="400"/>
            </w:pPr>
            <w:r>
              <w:rPr>
                <w:rFonts w:ascii="仿宋_GB2312" w:hAnsi="仿宋_GB2312" w:cs="仿宋_GB2312" w:eastAsia="仿宋_GB2312"/>
                <w:sz w:val="20"/>
                <w:color w:val="000000"/>
              </w:rPr>
              <w:t>西安市中小学诗词大会项目（“对诗吧少年”擂台赛）主题为“长安有少年 以诗阅长安”，深度聚焦“唐诗文化”品牌建设，紧紧围绕主题立意，通过多层次、多维度的内容设计，将长安元素与唐诗文化有机融入赛事各个环节,适当拓宽诗词范围全面考察选手素养，以长安地域文化为经，以唐代诗篇为纬，从诗人轶事、地理景观、历史典故等多个角度，全方位展现长安与唐诗相生相融的文化脉络。</w:t>
            </w:r>
          </w:p>
          <w:p>
            <w:pPr>
              <w:pStyle w:val="null3"/>
              <w:ind w:firstLine="400"/>
            </w:pPr>
            <w:r>
              <w:rPr>
                <w:rFonts w:ascii="仿宋_GB2312" w:hAnsi="仿宋_GB2312" w:cs="仿宋_GB2312" w:eastAsia="仿宋_GB2312"/>
                <w:sz w:val="20"/>
                <w:color w:val="000000"/>
              </w:rPr>
              <w:t>市级赛设立8个小组，每组成员由小学生、初中生、高中生三个学段的学生组成。共分为两个阶段：遴选阶段和市级擂台赛阶段。擂台赛分为4个环节：环节一长安少年·以诗会古今【诗词对句竞速赛】；环节二剧说千年·以诗阅长安【情景演绎竞答】；</w:t>
            </w:r>
            <w:r>
              <w:rPr>
                <w:rFonts w:ascii="仿宋_GB2312" w:hAnsi="仿宋_GB2312" w:cs="仿宋_GB2312" w:eastAsia="仿宋_GB2312"/>
                <w:sz w:val="20"/>
                <w:b/>
                <w:color w:val="000000"/>
              </w:rPr>
              <w:t>环节三</w:t>
            </w:r>
            <w:r>
              <w:rPr>
                <w:rFonts w:ascii="仿宋_GB2312" w:hAnsi="仿宋_GB2312" w:cs="仿宋_GB2312" w:eastAsia="仿宋_GB2312"/>
                <w:sz w:val="20"/>
                <w:color w:val="000000"/>
              </w:rPr>
              <w:t>少年飞花·以诗赋流觞【团队飞花令】；</w:t>
            </w:r>
            <w:r>
              <w:rPr>
                <w:rFonts w:ascii="仿宋_GB2312" w:hAnsi="仿宋_GB2312" w:cs="仿宋_GB2312" w:eastAsia="仿宋_GB2312"/>
                <w:sz w:val="20"/>
                <w:b/>
                <w:color w:val="000000"/>
              </w:rPr>
              <w:t>环节四</w:t>
            </w:r>
            <w:r>
              <w:rPr>
                <w:rFonts w:ascii="仿宋_GB2312" w:hAnsi="仿宋_GB2312" w:cs="仿宋_GB2312" w:eastAsia="仿宋_GB2312"/>
                <w:sz w:val="20"/>
                <w:color w:val="000000"/>
              </w:rPr>
              <w:t>榜上题名·山河诗长安【冠军争夺战】，最终决出冠、亚、季军，评选“长安诗意少年”，以及优秀指导教师、优秀组织单位奖。</w:t>
            </w:r>
          </w:p>
          <w:p>
            <w:pPr>
              <w:pStyle w:val="null3"/>
              <w:ind w:firstLine="400"/>
            </w:pPr>
            <w:r>
              <w:rPr>
                <w:rFonts w:ascii="仿宋_GB2312" w:hAnsi="仿宋_GB2312" w:cs="仿宋_GB2312" w:eastAsia="仿宋_GB2312"/>
                <w:sz w:val="20"/>
                <w:color w:val="000000"/>
              </w:rPr>
              <w:t>项目包括：活动整体设计、背景视频制作、虚拟任务对诗动画制作、擂台赛题库建设、评审专家及主持人遴选、情景剧创作及排演、外景视频题目创作、现场设备及舞台美化物料、现场调度服务、现场录制及网络直播、后期制作及播出以及后勤保障等工作，预算资金350000元。</w:t>
            </w:r>
          </w:p>
          <w:p>
            <w:pPr>
              <w:pStyle w:val="null3"/>
            </w:pPr>
            <w:r>
              <w:rPr>
                <w:rFonts w:ascii="仿宋_GB2312" w:hAnsi="仿宋_GB2312" w:cs="仿宋_GB2312" w:eastAsia="仿宋_GB2312"/>
                <w:sz w:val="20"/>
                <w:color w:val="000000"/>
              </w:rPr>
              <w:t>三、服务要求</w:t>
            </w:r>
          </w:p>
          <w:p>
            <w:pPr>
              <w:pStyle w:val="null3"/>
              <w:ind w:firstLine="400"/>
            </w:pPr>
            <w:r>
              <w:rPr>
                <w:rFonts w:ascii="仿宋_GB2312" w:hAnsi="仿宋_GB2312" w:cs="仿宋_GB2312" w:eastAsia="仿宋_GB2312"/>
                <w:sz w:val="20"/>
                <w:color w:val="000000"/>
              </w:rPr>
              <w:t>1.</w:t>
            </w:r>
            <w:r>
              <w:rPr>
                <w:rFonts w:ascii="仿宋_GB2312" w:hAnsi="仿宋_GB2312" w:cs="仿宋_GB2312" w:eastAsia="仿宋_GB2312"/>
                <w:sz w:val="20"/>
                <w:color w:val="000000"/>
              </w:rPr>
              <w:t>按照采购人对此活动的要求策划、执行好本项目的各个环节，并在满足采购人需求的前提下，为参加大赛人员提供高效高质的服务以及解决现场突发问题。</w:t>
            </w:r>
          </w:p>
          <w:p>
            <w:pPr>
              <w:pStyle w:val="null3"/>
              <w:ind w:firstLine="400"/>
            </w:pPr>
            <w:r>
              <w:rPr>
                <w:rFonts w:ascii="仿宋_GB2312" w:hAnsi="仿宋_GB2312" w:cs="仿宋_GB2312" w:eastAsia="仿宋_GB2312"/>
                <w:sz w:val="20"/>
                <w:color w:val="000000"/>
              </w:rPr>
              <w:t>2.</w:t>
            </w:r>
            <w:r>
              <w:rPr>
                <w:rFonts w:ascii="仿宋_GB2312" w:hAnsi="仿宋_GB2312" w:cs="仿宋_GB2312" w:eastAsia="仿宋_GB2312"/>
                <w:sz w:val="20"/>
                <w:color w:val="000000"/>
              </w:rPr>
              <w:t>负责为本次市级决赛制定完整的活动方案和安全预案；</w:t>
            </w:r>
          </w:p>
          <w:p>
            <w:pPr>
              <w:pStyle w:val="null3"/>
              <w:ind w:firstLine="400"/>
            </w:pPr>
            <w:r>
              <w:rPr>
                <w:rFonts w:ascii="仿宋_GB2312" w:hAnsi="仿宋_GB2312" w:cs="仿宋_GB2312" w:eastAsia="仿宋_GB2312"/>
                <w:sz w:val="20"/>
                <w:color w:val="000000"/>
              </w:rPr>
              <w:t>3.</w:t>
            </w:r>
            <w:r>
              <w:rPr>
                <w:rFonts w:ascii="仿宋_GB2312" w:hAnsi="仿宋_GB2312" w:cs="仿宋_GB2312" w:eastAsia="仿宋_GB2312"/>
                <w:sz w:val="20"/>
                <w:color w:val="000000"/>
              </w:rPr>
              <w:t>负责为本次市级展演活动邀请评委、安排工作人员，评委需满足采购人需求，工作人员需满足大赛执行需要。</w:t>
            </w:r>
          </w:p>
          <w:p>
            <w:pPr>
              <w:pStyle w:val="null3"/>
              <w:ind w:firstLine="400"/>
            </w:pPr>
            <w:r>
              <w:rPr>
                <w:rFonts w:ascii="仿宋_GB2312" w:hAnsi="仿宋_GB2312" w:cs="仿宋_GB2312" w:eastAsia="仿宋_GB2312"/>
                <w:sz w:val="20"/>
                <w:color w:val="000000"/>
              </w:rPr>
              <w:t>4.</w:t>
            </w:r>
            <w:r>
              <w:rPr>
                <w:rFonts w:ascii="仿宋_GB2312" w:hAnsi="仿宋_GB2312" w:cs="仿宋_GB2312" w:eastAsia="仿宋_GB2312"/>
                <w:sz w:val="20"/>
                <w:color w:val="000000"/>
              </w:rPr>
              <w:t>负责本次市级决赛的宣传报道工作，要求对宣传媒介、频率、时间等做详细安排。</w:t>
            </w:r>
          </w:p>
          <w:p>
            <w:pPr>
              <w:pStyle w:val="null3"/>
              <w:ind w:firstLine="400"/>
            </w:pPr>
            <w:r>
              <w:rPr>
                <w:rFonts w:ascii="仿宋_GB2312" w:hAnsi="仿宋_GB2312" w:cs="仿宋_GB2312" w:eastAsia="仿宋_GB2312"/>
                <w:sz w:val="20"/>
                <w:color w:val="000000"/>
              </w:rPr>
              <w:t>5.</w:t>
            </w:r>
            <w:r>
              <w:rPr>
                <w:rFonts w:ascii="仿宋_GB2312" w:hAnsi="仿宋_GB2312" w:cs="仿宋_GB2312" w:eastAsia="仿宋_GB2312"/>
                <w:sz w:val="20"/>
                <w:color w:val="000000"/>
              </w:rPr>
              <w:t>负责为本次市级决赛提供所需的医疗保障，包含急救车、医务人员、AED等医疗器材及药品等。</w:t>
            </w:r>
          </w:p>
          <w:p>
            <w:pPr>
              <w:pStyle w:val="null3"/>
              <w:ind w:firstLine="400"/>
            </w:pPr>
            <w:r>
              <w:rPr>
                <w:rFonts w:ascii="仿宋_GB2312" w:hAnsi="仿宋_GB2312" w:cs="仿宋_GB2312" w:eastAsia="仿宋_GB2312"/>
                <w:sz w:val="20"/>
                <w:color w:val="000000"/>
              </w:rPr>
              <w:t>6.</w:t>
            </w:r>
            <w:r>
              <w:rPr>
                <w:rFonts w:ascii="仿宋_GB2312" w:hAnsi="仿宋_GB2312" w:cs="仿宋_GB2312" w:eastAsia="仿宋_GB2312"/>
                <w:sz w:val="20"/>
                <w:color w:val="000000"/>
              </w:rPr>
              <w:t>负责本次市级决赛的设计服务工作，包括但不限于：主背景、会场规划、人流动线、导视、氛围营造等活动平面设计。</w:t>
            </w:r>
          </w:p>
          <w:p>
            <w:pPr>
              <w:pStyle w:val="null3"/>
              <w:ind w:firstLine="400"/>
            </w:pPr>
            <w:r>
              <w:rPr>
                <w:rFonts w:ascii="仿宋_GB2312" w:hAnsi="仿宋_GB2312" w:cs="仿宋_GB2312" w:eastAsia="仿宋_GB2312"/>
                <w:sz w:val="20"/>
                <w:color w:val="000000"/>
              </w:rPr>
              <w:t>7.</w:t>
            </w:r>
            <w:r>
              <w:rPr>
                <w:rFonts w:ascii="仿宋_GB2312" w:hAnsi="仿宋_GB2312" w:cs="仿宋_GB2312" w:eastAsia="仿宋_GB2312"/>
                <w:sz w:val="20"/>
                <w:color w:val="000000"/>
              </w:rPr>
              <w:t>负责对此项目专题节目的宣传推广、录制、制作及播出等，以及对本次市级决赛进行录制和播出，要求有具体的录制方案、设备以及播出方案。</w:t>
            </w:r>
          </w:p>
          <w:p>
            <w:pPr>
              <w:pStyle w:val="null3"/>
              <w:ind w:firstLine="400"/>
            </w:pPr>
            <w:r>
              <w:rPr>
                <w:rFonts w:ascii="仿宋_GB2312" w:hAnsi="仿宋_GB2312" w:cs="仿宋_GB2312" w:eastAsia="仿宋_GB2312"/>
                <w:sz w:val="20"/>
                <w:color w:val="000000"/>
              </w:rPr>
              <w:t>8.</w:t>
            </w:r>
            <w:r>
              <w:rPr>
                <w:rFonts w:ascii="仿宋_GB2312" w:hAnsi="仿宋_GB2312" w:cs="仿宋_GB2312" w:eastAsia="仿宋_GB2312"/>
                <w:sz w:val="20"/>
                <w:color w:val="000000"/>
              </w:rPr>
              <w:t>负责为本次市级决赛提供500人的比赛场地，要求有展演区、候场区、评委区等场地分区。</w:t>
            </w:r>
          </w:p>
          <w:p>
            <w:pPr>
              <w:pStyle w:val="null3"/>
              <w:ind w:firstLine="400"/>
            </w:pPr>
            <w:r>
              <w:rPr>
                <w:rFonts w:ascii="仿宋_GB2312" w:hAnsi="仿宋_GB2312" w:cs="仿宋_GB2312" w:eastAsia="仿宋_GB2312"/>
                <w:sz w:val="20"/>
                <w:color w:val="000000"/>
              </w:rPr>
              <w:t>9.</w:t>
            </w:r>
            <w:r>
              <w:rPr>
                <w:rFonts w:ascii="仿宋_GB2312" w:hAnsi="仿宋_GB2312" w:cs="仿宋_GB2312" w:eastAsia="仿宋_GB2312"/>
                <w:sz w:val="20"/>
                <w:color w:val="000000"/>
              </w:rPr>
              <w:t>负责为本次市级决赛的舞台、LED大屏、音响等声光电设备租赁搭建租赁器材，满足展演需求。</w:t>
            </w:r>
          </w:p>
          <w:p>
            <w:pPr>
              <w:pStyle w:val="null3"/>
              <w:ind w:firstLine="400"/>
            </w:pPr>
            <w:r>
              <w:rPr>
                <w:rFonts w:ascii="仿宋_GB2312" w:hAnsi="仿宋_GB2312" w:cs="仿宋_GB2312" w:eastAsia="仿宋_GB2312"/>
                <w:sz w:val="20"/>
                <w:color w:val="000000"/>
              </w:rPr>
              <w:t>10.</w:t>
            </w:r>
            <w:r>
              <w:rPr>
                <w:rFonts w:ascii="仿宋_GB2312" w:hAnsi="仿宋_GB2312" w:cs="仿宋_GB2312" w:eastAsia="仿宋_GB2312"/>
                <w:sz w:val="20"/>
                <w:color w:val="000000"/>
              </w:rPr>
              <w:t>负责为本次市级决赛制作所需要的物料，包括但不限于：大赛手册、奖杯奖牌、主背景、导视、氛围营造、指示牌、印刷品等。</w:t>
            </w:r>
          </w:p>
          <w:p>
            <w:pPr>
              <w:pStyle w:val="null3"/>
              <w:ind w:firstLine="400"/>
            </w:pPr>
            <w:r>
              <w:rPr>
                <w:rFonts w:ascii="仿宋_GB2312" w:hAnsi="仿宋_GB2312" w:cs="仿宋_GB2312" w:eastAsia="仿宋_GB2312"/>
                <w:sz w:val="20"/>
                <w:color w:val="000000"/>
              </w:rPr>
              <w:t>11.</w:t>
            </w:r>
            <w:r>
              <w:rPr>
                <w:rFonts w:ascii="仿宋_GB2312" w:hAnsi="仿宋_GB2312" w:cs="仿宋_GB2312" w:eastAsia="仿宋_GB2312"/>
                <w:sz w:val="20"/>
                <w:color w:val="000000"/>
              </w:rPr>
              <w:t>比赛结束后向采购人提供完备的过程验收资料。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从签订合同之日起至西安市中小学诗词大会项目（“对诗吧少年”擂台赛）结束。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符合国家相关标准和磋商文件及磋商响应文件承诺的相关内容，按照采购人要求，依据现场实际需要，确保西安市中小学诗词大会项目（“对诗吧少年”擂台赛）安全结束。</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合同签订合同后，收到供应商开具的发票后，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对诗吧少年擂台赛验收合格，收到供应商开具的发票后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法定代表人直接参加磋商的，需提供法定代表人身份证明（含法定代表人身份证复印件），法定代表人委托代理人参加磋商的，需提供法定代表人授权委托书（含法定代表人及代理人身份证复印件）。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商务、服务、技术条款偏离表.docx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商务、服务、技术条款偏离表.docx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商务、服务、技术条款偏离表.docx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商务、服务、技术条款偏离表.docx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1.能清晰、准确把握项目目标、对象特点、核心需求及政策导向，并深度融入政策要求，分层分类精准分析对象需求，计15分。 2.能清晰、准确把握项目目标、对象特点、核心需求及政策导向，基本融入政策要求，分层分类分析对象需求，计12分。 3.基本能够把握活动目标、对象特点、核心需求及政策导向，部分提及政策要求，活动对象需求分析基本覆盖，计9分。 4.基本理解活动目标、对象特点、核心需求及政策导向，未体现政策要求，活动对象需求分析覆盖不全，计6分。 5.活动目标、对象特点、核心需求及政策导向理解不清晰，未体现政策要求，未针对各类活动对象需求进行分析，计3分。 6.本项不提供的，不得分。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项目整体服务方案</w:t>
            </w:r>
          </w:p>
        </w:tc>
        <w:tc>
          <w:tcPr>
            <w:tcW w:type="dxa" w:w="2492"/>
          </w:tcPr>
          <w:p>
            <w:pPr>
              <w:pStyle w:val="null3"/>
            </w:pPr>
            <w:r>
              <w:rPr>
                <w:rFonts w:ascii="仿宋_GB2312" w:hAnsi="仿宋_GB2312" w:cs="仿宋_GB2312" w:eastAsia="仿宋_GB2312"/>
              </w:rPr>
              <w:t>1.项目整体方案、设计服务方案完整科学；内容紧扣核心需求；物料保障方案完整、安排高效科学；突出实践性、操作性；计15分。 2.项目整体方案、设计服务方案较为完整科学；内容紧扣核心需求；物料保障具有较为完整的方案、安排高效科学；突出实践性、操作性；计12分。 3.项目整体方案、设计服务方案基本完整科学；内容满足核心需求；物料保障方案基本完整、安排较为科学；具有实践性、操作性；计9分。 4.项目整体方案、设计服务方案基本完整科学；内容不太满足核心需求；物料保障方案不够完整、科学性一般；有一定的实践性、操作性；计6分。 5.项目整体方案、设计服务方案不太完整科学；内容不满足核心需求；物料保障方案不完整、科学性差；缺乏实践性、操作性；计3分。 6.本项不提供的，不得分。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录制、制作、播出方案</w:t>
            </w:r>
          </w:p>
        </w:tc>
        <w:tc>
          <w:tcPr>
            <w:tcW w:type="dxa" w:w="2492"/>
          </w:tcPr>
          <w:p>
            <w:pPr>
              <w:pStyle w:val="null3"/>
            </w:pPr>
            <w:r>
              <w:rPr>
                <w:rFonts w:ascii="仿宋_GB2312" w:hAnsi="仿宋_GB2312" w:cs="仿宋_GB2312" w:eastAsia="仿宋_GB2312"/>
              </w:rPr>
              <w:t>1.方案完整科学；具有完整的录制、制作及播出方案，突出项目专题，具有实践性、操作性、创新性；设备安排科学合理、保障方案完整实施；计10分。 2.方案较为完整科学；具有较为完整的录制、制作及播出方案，突出项目专题，具有实践性、操作性、创新性；设备安排较为科学合理、能够保障方案完整实施；计8分。 3.方案基本完整可行；具有录制、制作及播出方案，基本突出项目专题，具有实践性、操作性、创新性；设备安排基本科学合理、能够保障方案完整实施；计6分。 4.方案基本可行；内容基本满足需求；具有录制、制作及播出方案，突出项目专题，有一定的实践性、操作性、创新性；设备安排基本科学合理、能够保障方案实施；方案安排不太合理；能够体现实践性、操作性；计4分。 5.方案基本可行；录制、制作及播出方案，内容模糊，缺乏针对性；设备安排不合理、不能保障方案实施；方案安排缺乏实践性、操作性；计2分。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项目人员方案</w:t>
            </w:r>
          </w:p>
        </w:tc>
        <w:tc>
          <w:tcPr>
            <w:tcW w:type="dxa" w:w="2492"/>
          </w:tcPr>
          <w:p>
            <w:pPr>
              <w:pStyle w:val="null3"/>
            </w:pPr>
            <w:r>
              <w:rPr>
                <w:rFonts w:ascii="仿宋_GB2312" w:hAnsi="仿宋_GB2312" w:cs="仿宋_GB2312" w:eastAsia="仿宋_GB2312"/>
              </w:rPr>
              <w:t>1.拟邀请评委满足项目需求，拟投入本项目的项目团队说明清晰、全面；组织结构合理性强，小组分工明确，能切实保障项目的有效开展；人员专业配备全面、合理，项目团队能够充分保证项目实施进度与质量；计10分。 2.拟邀请评委满足项目需求，拟投入本项目的项目团队说明较为清晰、全面；组织结构合理，小组分工明确，能保障项目按要求开展；人员专业配备全面，项目团队能够保证项目实施进度与质量；计8分。 3.拟邀请评委基本满足项目需求，拟投入本项目的项目团队说明清晰；组织结构合理性较弱，小组分工不明确，基本能保障项目按要求开展；人员专业配备基本满足，项目团队基本能够保证项目实施进度与质量；计6分。4.拟邀请评委不够满足项目实际需求，拟投入本项目的项目团队说明不够清晰；组织结构合理性较弱，小组分工未做说明，基本保障项目开展；人员专业配备不足，项目团队基本能够保证项目实施进度与质量；计4分。 5.拟邀请评委不满足项目实际需求，拟投入本项目的项目团队说明不清晰、全面； 组织结构及小组分工未做说明，能切实保障项目的有效开展；人员专业配备未做特别说明，项目团队较难保证项目实施进度与质量；计2分。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场地安排及设施安排</w:t>
            </w:r>
          </w:p>
        </w:tc>
        <w:tc>
          <w:tcPr>
            <w:tcW w:type="dxa" w:w="2492"/>
          </w:tcPr>
          <w:p>
            <w:pPr>
              <w:pStyle w:val="null3"/>
            </w:pPr>
            <w:r>
              <w:rPr>
                <w:rFonts w:ascii="仿宋_GB2312" w:hAnsi="仿宋_GB2312" w:cs="仿宋_GB2312" w:eastAsia="仿宋_GB2312"/>
              </w:rPr>
              <w:t>1.拟提供比赛场地及设施说明清晰、全面；提供场地分区明确、拟提供场地条件完备，声光电设备满足展演需求；计10分。 2.拟提供场地及设施说明较为清晰、全面；提供场地分区较为明确、拟提供场地条件比较完备，声光电设备满足展演需求；计8分。3.拟提供场地及设施说明基本清晰、全面；提供场地分区较为明确、拟提供场地条件比较完备，声光电设备基本满足展演需求；计6分。4.拟提供活动场地及设施说明不够清晰、全面；提供场地分区基本明确、拟提供场地条件基本完备，声光电设备基本满足展演需求；计4分。 5.拟提供活动场地及设施说明不清晰；提供场地分区不明确、拟提供场地条件不完备，声光电设备不太能满足展演需求；计2分。6.本项不提供的，不得分。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1.提供内容完整、详实可行的项目实施进度计划；方案内容完备，合理性、可行性强，阶段清晰分明；能确保留有因不可抗力而无法举行活动的富余时间；完全满足项目要求；计10分。2.提供内容较完整、可行的项目实施进度计划；方案内容完备，具备合理性、可行性，阶段较为清晰；能够满足项目要求；计8分。 提供内容基本完整的项目实施进度计划；方案内容基本完善，基本合理，阶段划分基本清晰；基本满足项目要求；计6分。提供内容不够完整的项目实施进度计划；方案内容片面，合理性较弱，阶段划分模糊；不够满足项目要求；计4分。 提供内容不够完整、可行的项目实施进度计划；方案内容不完备，不太合理、可行，阶段不清晰；不太能满足项目要求；计2分。6.本项不提供的，不得分。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1.具有健全的项目保障方案，医疗保障措施健全，安全保障预案科学合理，可行性强，针对性强；能够解决现场突发问题；计10分。 2.具有健全的项目保障方案，医疗保障措施较为健全，安全保障预案科学合理，可行性较强，针对性强；能够解决现场突发问题；计8分。3.具有项目保障方案，医疗保障措施基本健全，安全保障预案基本合理，可行性一般，针对性片面；基本能解决现场突发问题；计6分。4.项目保障方案模糊，可行性、针对性较弱；医疗保障措施不够健全，安全保障预案不太合理，可行性一般，针对性片面；不太能解决现场突发问题；计4分。5.项目保障方案模糊，可行性、针对性差；未提供医疗保障措施，安全保障预案差，可行性一般，没有针对性；不能解决现场突发问题；计2分。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一、评审内容：供应商提供2022年1月1日至今类似项目业绩，每一份计2分，最多计10分。 二、评审标准：业绩证明材料（以磋商响应文件中提供的合同复印件为准，合同关键页内容须包含签订双方名称、签订时间、主要服务内容、双方盖章页等）。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详见附件：商务、服务、技术条款偏离表.docx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