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502D3">
      <w:pPr>
        <w:widowControl/>
        <w:jc w:val="center"/>
        <w:rPr>
          <w:rFonts w:hint="eastAsia" w:ascii="宋体" w:hAnsi="宋体" w:eastAsia="宋体" w:cs="宋体"/>
          <w:b/>
          <w:color w:val="auto"/>
          <w:kern w:val="0"/>
          <w:sz w:val="52"/>
          <w:szCs w:val="52"/>
          <w:highlight w:val="none"/>
        </w:rPr>
      </w:pPr>
    </w:p>
    <w:p w14:paraId="3DACCF35">
      <w:pPr>
        <w:widowControl/>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陕西省建设工程施工合同</w:t>
      </w:r>
    </w:p>
    <w:p w14:paraId="45864721">
      <w:pPr>
        <w:widowControl/>
        <w:jc w:val="center"/>
        <w:rPr>
          <w:rFonts w:hint="eastAsia" w:ascii="宋体" w:hAnsi="宋体" w:eastAsia="宋体" w:cs="宋体"/>
          <w:b/>
          <w:bCs/>
          <w:color w:val="auto"/>
          <w:kern w:val="0"/>
          <w:sz w:val="36"/>
          <w:szCs w:val="36"/>
          <w:highlight w:val="none"/>
        </w:rPr>
      </w:pPr>
    </w:p>
    <w:p w14:paraId="05AF9F1B">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（示范文本）</w:t>
      </w:r>
    </w:p>
    <w:p w14:paraId="035071EC">
      <w:pPr>
        <w:widowControl/>
        <w:ind w:firstLine="200"/>
        <w:jc w:val="center"/>
        <w:rPr>
          <w:rFonts w:hint="eastAsia" w:ascii="宋体" w:hAnsi="宋体" w:eastAsia="宋体" w:cs="宋体"/>
          <w:b/>
          <w:bCs/>
          <w:color w:val="auto"/>
          <w:kern w:val="0"/>
          <w:sz w:val="32"/>
          <w:szCs w:val="32"/>
          <w:highlight w:val="none"/>
        </w:rPr>
      </w:pPr>
    </w:p>
    <w:p w14:paraId="396BB67D">
      <w:pPr>
        <w:widowControl/>
        <w:ind w:firstLine="200"/>
        <w:jc w:val="center"/>
        <w:rPr>
          <w:rFonts w:hint="eastAsia" w:ascii="宋体" w:hAnsi="宋体" w:eastAsia="宋体" w:cs="宋体"/>
          <w:b/>
          <w:bCs/>
          <w:color w:val="auto"/>
          <w:kern w:val="0"/>
          <w:sz w:val="32"/>
          <w:szCs w:val="32"/>
          <w:highlight w:val="none"/>
        </w:rPr>
      </w:pPr>
    </w:p>
    <w:p w14:paraId="095F87C8">
      <w:pPr>
        <w:widowControl/>
        <w:ind w:firstLine="200"/>
        <w:jc w:val="center"/>
        <w:rPr>
          <w:rFonts w:hint="eastAsia" w:ascii="宋体" w:hAnsi="宋体" w:eastAsia="宋体" w:cs="宋体"/>
          <w:b/>
          <w:bCs/>
          <w:color w:val="auto"/>
          <w:kern w:val="0"/>
          <w:sz w:val="32"/>
          <w:szCs w:val="32"/>
          <w:highlight w:val="none"/>
        </w:rPr>
      </w:pPr>
    </w:p>
    <w:p w14:paraId="0CF88749">
      <w:pPr>
        <w:rPr>
          <w:rFonts w:hint="eastAsia" w:ascii="宋体" w:hAnsi="宋体" w:eastAsia="宋体" w:cs="宋体"/>
          <w:b/>
          <w:bCs/>
          <w:color w:val="auto"/>
          <w:sz w:val="32"/>
          <w:szCs w:val="32"/>
          <w:highlight w:val="none"/>
        </w:rPr>
      </w:pPr>
    </w:p>
    <w:p w14:paraId="641E1183">
      <w:pPr>
        <w:rPr>
          <w:rFonts w:hint="eastAsia" w:ascii="宋体" w:hAnsi="宋体" w:eastAsia="宋体" w:cs="宋体"/>
          <w:b/>
          <w:bCs/>
          <w:color w:val="auto"/>
          <w:sz w:val="32"/>
          <w:szCs w:val="32"/>
          <w:highlight w:val="none"/>
        </w:rPr>
      </w:pPr>
    </w:p>
    <w:p w14:paraId="4A36E7F9">
      <w:pPr>
        <w:rPr>
          <w:rFonts w:hint="eastAsia" w:ascii="宋体" w:hAnsi="宋体" w:eastAsia="宋体" w:cs="宋体"/>
          <w:b/>
          <w:bCs/>
          <w:color w:val="auto"/>
          <w:sz w:val="32"/>
          <w:szCs w:val="32"/>
          <w:highlight w:val="none"/>
        </w:rPr>
      </w:pPr>
    </w:p>
    <w:p w14:paraId="4E09D6BE">
      <w:pPr>
        <w:widowControl/>
        <w:ind w:firstLine="200"/>
        <w:jc w:val="center"/>
        <w:rPr>
          <w:rFonts w:hint="eastAsia" w:ascii="宋体" w:hAnsi="宋体" w:eastAsia="宋体" w:cs="宋体"/>
          <w:b/>
          <w:bCs/>
          <w:color w:val="auto"/>
          <w:kern w:val="0"/>
          <w:sz w:val="32"/>
          <w:szCs w:val="32"/>
          <w:highlight w:val="none"/>
        </w:rPr>
      </w:pPr>
    </w:p>
    <w:p w14:paraId="45E3F5F0">
      <w:pPr>
        <w:widowControl/>
        <w:ind w:firstLine="200"/>
        <w:jc w:val="center"/>
        <w:rPr>
          <w:rFonts w:hint="eastAsia" w:ascii="宋体" w:hAnsi="宋体" w:eastAsia="宋体" w:cs="宋体"/>
          <w:b/>
          <w:bCs/>
          <w:color w:val="auto"/>
          <w:kern w:val="0"/>
          <w:sz w:val="32"/>
          <w:szCs w:val="32"/>
          <w:highlight w:val="none"/>
        </w:rPr>
      </w:pPr>
    </w:p>
    <w:p w14:paraId="3B58B19D">
      <w:pPr>
        <w:widowControl/>
        <w:ind w:firstLine="200"/>
        <w:jc w:val="center"/>
        <w:rPr>
          <w:rFonts w:hint="eastAsia" w:ascii="宋体" w:hAnsi="宋体" w:eastAsia="宋体" w:cs="宋体"/>
          <w:b/>
          <w:bCs/>
          <w:color w:val="auto"/>
          <w:kern w:val="0"/>
          <w:sz w:val="32"/>
          <w:szCs w:val="32"/>
          <w:highlight w:val="none"/>
        </w:rPr>
      </w:pPr>
    </w:p>
    <w:p w14:paraId="4DEDD354">
      <w:pPr>
        <w:widowControl/>
        <w:ind w:firstLine="200"/>
        <w:jc w:val="center"/>
        <w:rPr>
          <w:rFonts w:hint="eastAsia" w:ascii="宋体" w:hAnsi="宋体" w:eastAsia="宋体" w:cs="宋体"/>
          <w:b/>
          <w:bCs/>
          <w:color w:val="auto"/>
          <w:kern w:val="0"/>
          <w:sz w:val="32"/>
          <w:szCs w:val="32"/>
          <w:highlight w:val="none"/>
        </w:rPr>
      </w:pPr>
    </w:p>
    <w:p w14:paraId="1E7D4B74">
      <w:pPr>
        <w:widowControl/>
        <w:ind w:firstLine="200"/>
        <w:jc w:val="center"/>
        <w:rPr>
          <w:rFonts w:hint="eastAsia" w:ascii="宋体" w:hAnsi="宋体" w:eastAsia="宋体" w:cs="宋体"/>
          <w:b/>
          <w:bCs/>
          <w:color w:val="auto"/>
          <w:kern w:val="0"/>
          <w:sz w:val="32"/>
          <w:szCs w:val="32"/>
          <w:highlight w:val="none"/>
        </w:rPr>
      </w:pPr>
    </w:p>
    <w:p w14:paraId="65BE6397">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2"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2A32B175">
                            <w:pPr>
                              <w:rPr>
                                <w:rFonts w:ascii="宋体" w:hAnsi="宋体"/>
                                <w:b/>
                                <w:sz w:val="44"/>
                                <w:szCs w:val="44"/>
                              </w:rPr>
                            </w:pPr>
                            <w:r>
                              <w:rPr>
                                <w:rFonts w:hint="eastAsia" w:ascii="宋体" w:hAnsi="宋体"/>
                                <w:b/>
                                <w:sz w:val="44"/>
                                <w:szCs w:val="44"/>
                              </w:rPr>
                              <w:t>制</w:t>
                            </w:r>
                          </w:p>
                        </w:txbxContent>
                      </wps:txbx>
                      <wps:bodyPr vert="horz" anchor="t"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CVzUhrEgIAAE0EAAAOAAAAZHJzL2Uyb0RvYy54bWytVM2O&#10;0zAQviPxDpbvNG2hVTdqugdKuSBYaZcHcJ1JYsl/8rhNyssgceMheBzEazB2StldLj3QQ/o5Hn8z&#10;3zfjrG8Ho9kRAipnKz6bTDkDK12tbFvxzw+7VyvOMApbC+0sVPwEyG83L1+se1/C3HVO1xAYkVgs&#10;e1/xLkZfFgXKDozAifNgabNxwYhIy9AWdRA9sRtdzKfTZdG7UPvgJCDS2+24yc+M4RpC1zRKwtbJ&#10;gwEbR9YAWkSShJ3yyDe52qYBGT81DUJkuuKkNOYnJSG8T89isxZlG4TvlDyXIK4p4ZkmI5SlpBeq&#10;rYiCHYL6h8ooGRy6Jk6kM8UoJDtCKmbTZ97cd8JD1kJWo7+Yjv+PVn483gWm6orPObPCUMN/ff3+&#10;88c3Nk/e9B5LCrn3d+G8QoJJ6NAEk/5JAhuyn6eLnzBEJunlcrVYTclpSVuLmzevl9nv4u9hHzC+&#10;B2dYAhUP1K7sojh+wEgJKfRPSMqFTqt6p7TOi9Du3+rAjoJau8u/VDEdeRKmLesrfrOYL6gOQfPa&#10;0JwQNJ40o21zvicn8DriVNhWYDcWkBnGaTIqQnJLlB2I+p2tWTx58tXSdeKpGAM1Zxro9iWUI6NQ&#10;+ppIUqdtooY822eXUpfGviQUh/1ApAnuXX2i9tJtJ3c7F75wJqwkUHHy4OCDajvamWXj0gGasmzh&#10;+UakMX68Jvz4K7D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pTl8/XAAAACgEAAA8AAAAAAAAA&#10;AQAgAAAAIgAAAGRycy9kb3ducmV2LnhtbFBLAQIUABQAAAAIAIdO4kCVzUhrEgIAAE0EAAAOAAAA&#10;AAAAAAEAIAAAACYBAABkcnMvZTJvRG9jLnhtbFBLBQYAAAAABgAGAFkBAACqBQAAAAA=&#10;">
                <v:fill on="t" focussize="0,0"/>
                <v:stroke color="#FFFFFF" joinstyle="miter"/>
                <v:imagedata o:title=""/>
                <o:lock v:ext="edit" aspectratio="f"/>
                <v:textbox>
                  <w:txbxContent>
                    <w:p w14:paraId="2A32B175">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highlight w:val="none"/>
        </w:rPr>
        <w:t>陕西省建设</w:t>
      </w:r>
      <w:r>
        <w:rPr>
          <w:rFonts w:hint="eastAsia" w:ascii="宋体" w:hAnsi="宋体" w:eastAsia="宋体" w:cs="宋体"/>
          <w:b/>
          <w:bCs/>
          <w:color w:val="auto"/>
          <w:spacing w:val="1"/>
          <w:kern w:val="0"/>
          <w:sz w:val="36"/>
          <w:szCs w:val="36"/>
          <w:highlight w:val="none"/>
        </w:rPr>
        <w:t>厅</w:t>
      </w:r>
    </w:p>
    <w:p w14:paraId="4EF19EB0">
      <w:pPr>
        <w:widowControl/>
        <w:jc w:val="center"/>
        <w:rPr>
          <w:rFonts w:hint="eastAsia" w:ascii="宋体" w:hAnsi="宋体" w:eastAsia="宋体" w:cs="宋体"/>
          <w:b/>
          <w:bCs/>
          <w:color w:val="auto"/>
          <w:spacing w:val="7"/>
          <w:w w:val="96"/>
          <w:kern w:val="0"/>
          <w:sz w:val="36"/>
          <w:szCs w:val="36"/>
          <w:highlight w:val="none"/>
        </w:rPr>
      </w:pPr>
    </w:p>
    <w:p w14:paraId="0C512FBD">
      <w:pPr>
        <w:widowControl/>
        <w:jc w:val="center"/>
        <w:rPr>
          <w:rFonts w:hint="eastAsia" w:ascii="宋体" w:hAnsi="宋体" w:eastAsia="宋体" w:cs="宋体"/>
          <w:b/>
          <w:bCs/>
          <w:color w:val="auto"/>
          <w:w w:val="96"/>
          <w:kern w:val="0"/>
          <w:sz w:val="36"/>
          <w:szCs w:val="36"/>
          <w:highlight w:val="none"/>
        </w:rPr>
      </w:pPr>
      <w:r>
        <w:rPr>
          <w:rFonts w:hint="eastAsia" w:ascii="宋体" w:hAnsi="宋体" w:eastAsia="宋体" w:cs="宋体"/>
          <w:b/>
          <w:bCs/>
          <w:color w:val="auto"/>
          <w:spacing w:val="7"/>
          <w:w w:val="96"/>
          <w:kern w:val="0"/>
          <w:sz w:val="36"/>
          <w:szCs w:val="36"/>
          <w:highlight w:val="none"/>
        </w:rPr>
        <w:t>陕西省工商行政管理</w:t>
      </w:r>
      <w:r>
        <w:rPr>
          <w:rFonts w:hint="eastAsia" w:ascii="宋体" w:hAnsi="宋体" w:eastAsia="宋体" w:cs="宋体"/>
          <w:b/>
          <w:bCs/>
          <w:color w:val="auto"/>
          <w:w w:val="96"/>
          <w:kern w:val="0"/>
          <w:sz w:val="36"/>
          <w:szCs w:val="36"/>
          <w:highlight w:val="none"/>
        </w:rPr>
        <w:t>局</w:t>
      </w:r>
    </w:p>
    <w:p w14:paraId="4BC6F537">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Cs/>
          <w:color w:val="auto"/>
          <w:kern w:val="0"/>
          <w:sz w:val="36"/>
          <w:szCs w:val="36"/>
          <w:highlight w:val="none"/>
        </w:rPr>
        <w:t>二○    年   月   日</w:t>
      </w:r>
    </w:p>
    <w:p w14:paraId="66737945">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color w:val="auto"/>
          <w:sz w:val="24"/>
          <w:highlight w:val="none"/>
        </w:rPr>
      </w:pPr>
      <w:r>
        <w:rPr>
          <w:rFonts w:hint="eastAsia" w:ascii="宋体" w:hAnsi="宋体" w:eastAsia="宋体" w:cs="宋体"/>
          <w:color w:val="auto"/>
          <w:szCs w:val="21"/>
          <w:highlight w:val="none"/>
        </w:rPr>
        <w:br w:type="page"/>
      </w:r>
      <w:bookmarkStart w:id="0" w:name="_Toc8007"/>
      <w:r>
        <w:rPr>
          <w:rFonts w:hint="eastAsia" w:ascii="宋体" w:hAnsi="宋体" w:eastAsia="宋体" w:cs="宋体"/>
          <w:b/>
          <w:color w:val="auto"/>
          <w:sz w:val="24"/>
          <w:highlight w:val="none"/>
        </w:rPr>
        <w:t>第一部分  协议书</w:t>
      </w:r>
      <w:bookmarkEnd w:id="0"/>
    </w:p>
    <w:p w14:paraId="01C2EF77">
      <w:pPr>
        <w:pageBreakBefore w:val="0"/>
        <w:kinsoku/>
        <w:wordWrap/>
        <w:overflowPunct/>
        <w:topLinePunct w:val="0"/>
        <w:autoSpaceDE/>
        <w:autoSpaceDN/>
        <w:bidi w:val="0"/>
        <w:spacing w:before="120" w:beforeLines="50" w:after="120" w:afterLines="50"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44D354B7">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承包人：</w:t>
      </w:r>
      <w:r>
        <w:rPr>
          <w:rFonts w:hint="eastAsia" w:ascii="宋体" w:hAnsi="宋体" w:eastAsia="宋体" w:cs="宋体"/>
          <w:color w:val="auto"/>
          <w:sz w:val="24"/>
          <w:highlight w:val="none"/>
          <w:u w:val="single"/>
        </w:rPr>
        <w:t xml:space="preserve">                            </w:t>
      </w:r>
    </w:p>
    <w:p w14:paraId="1A24BF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依照《中华人民共和国民法典》、《中华人民共和国建筑法》及其他有关法律、行政法规，遵循平等、自愿、公平和诚实信用的原则，双方就本建设工程施工事项协商一致，订立本合同。</w:t>
      </w:r>
    </w:p>
    <w:p w14:paraId="4BF685E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一、工程概况</w:t>
      </w:r>
    </w:p>
    <w:p w14:paraId="3E59832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工程名称：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b/>
          <w:color w:val="auto"/>
          <w:kern w:val="0"/>
          <w:sz w:val="24"/>
          <w:highlight w:val="none"/>
        </w:rPr>
        <w:t xml:space="preserve"> </w:t>
      </w:r>
    </w:p>
    <w:p w14:paraId="04138AD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工程地点：</w:t>
      </w:r>
      <w:r>
        <w:rPr>
          <w:rFonts w:hint="eastAsia" w:ascii="宋体" w:hAnsi="宋体" w:eastAsia="宋体" w:cs="宋体"/>
          <w:color w:val="auto"/>
          <w:kern w:val="0"/>
          <w:sz w:val="24"/>
          <w:highlight w:val="none"/>
          <w:u w:val="single"/>
        </w:rPr>
        <w:t xml:space="preserve">                                   </w:t>
      </w:r>
    </w:p>
    <w:p w14:paraId="38EE5B3C">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工程规模：</w:t>
      </w:r>
      <w:r>
        <w:rPr>
          <w:rFonts w:hint="eastAsia" w:ascii="宋体" w:hAnsi="宋体" w:eastAsia="宋体" w:cs="宋体"/>
          <w:b/>
          <w:color w:val="auto"/>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288D585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A3C16C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二、工程承包范围</w:t>
      </w:r>
    </w:p>
    <w:p w14:paraId="1C5AE86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承包范围：</w:t>
      </w:r>
      <w:r>
        <w:rPr>
          <w:rFonts w:hint="eastAsia" w:ascii="宋体" w:hAnsi="宋体" w:eastAsia="宋体" w:cs="宋体"/>
          <w:color w:val="auto"/>
          <w:sz w:val="24"/>
          <w:highlight w:val="none"/>
          <w:u w:val="single"/>
        </w:rPr>
        <w:t xml:space="preserve">                                               </w:t>
      </w:r>
    </w:p>
    <w:p w14:paraId="70DCF33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其中不包括的工程范围：</w:t>
      </w:r>
      <w:r>
        <w:rPr>
          <w:rFonts w:hint="eastAsia" w:ascii="宋体" w:hAnsi="宋体" w:eastAsia="宋体" w:cs="宋体"/>
          <w:b/>
          <w:color w:val="auto"/>
          <w:sz w:val="24"/>
          <w:highlight w:val="none"/>
          <w:u w:val="single"/>
        </w:rPr>
        <w:t xml:space="preserve">                                   </w:t>
      </w:r>
    </w:p>
    <w:p w14:paraId="20F9734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三、合同工期</w:t>
      </w:r>
    </w:p>
    <w:p w14:paraId="0DF04107">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开工日期：</w:t>
      </w:r>
      <w:r>
        <w:rPr>
          <w:rFonts w:hint="eastAsia" w:ascii="宋体" w:hAnsi="宋体" w:eastAsia="宋体" w:cs="宋体"/>
          <w:color w:val="auto"/>
          <w:sz w:val="24"/>
          <w:highlight w:val="none"/>
          <w:u w:val="single"/>
        </w:rPr>
        <w:t xml:space="preserve">      </w:t>
      </w:r>
    </w:p>
    <w:p w14:paraId="3C75077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竣工日期：</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5A0C736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rPr>
        <w:t>工期</w:t>
      </w:r>
      <w:r>
        <w:rPr>
          <w:rFonts w:hint="eastAsia" w:ascii="宋体" w:hAnsi="宋体" w:eastAsia="宋体" w:cs="宋体"/>
          <w:color w:val="auto"/>
          <w:sz w:val="24"/>
          <w:highlight w:val="none"/>
          <w:lang w:eastAsia="zh-CN"/>
        </w:rPr>
        <w:t>：</w:t>
      </w:r>
      <w:r>
        <w:rPr>
          <w:rFonts w:hint="eastAsia" w:ascii="宋体" w:hAnsi="宋体" w:eastAsia="宋体" w:cs="宋体"/>
          <w:b/>
          <w:bCs/>
          <w:color w:val="auto"/>
          <w:sz w:val="24"/>
          <w:highlight w:val="none"/>
          <w:u w:val="single"/>
          <w:lang w:val="en-US" w:eastAsia="zh-CN"/>
        </w:rPr>
        <w:t xml:space="preserve">             </w:t>
      </w:r>
    </w:p>
    <w:p w14:paraId="3C442B3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四、质量标准</w:t>
      </w:r>
    </w:p>
    <w:p w14:paraId="279FA86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bCs/>
          <w:color w:val="auto"/>
          <w:sz w:val="24"/>
          <w:highlight w:val="none"/>
          <w:u w:val="single"/>
        </w:rPr>
      </w:pPr>
      <w:r>
        <w:rPr>
          <w:rFonts w:hint="eastAsia" w:ascii="宋体" w:hAnsi="宋体" w:eastAsia="宋体" w:cs="宋体"/>
          <w:color w:val="auto"/>
          <w:sz w:val="24"/>
          <w:highlight w:val="none"/>
        </w:rPr>
        <w:t>工程质量：</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w:t>
      </w:r>
    </w:p>
    <w:p w14:paraId="0D0F647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五、合同价款</w:t>
      </w:r>
    </w:p>
    <w:p w14:paraId="071BD00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1、合同总价（大写）：</w:t>
      </w:r>
      <w:r>
        <w:rPr>
          <w:rFonts w:hint="eastAsia" w:ascii="宋体" w:hAnsi="宋体" w:eastAsia="宋体" w:cs="宋体"/>
          <w:b/>
          <w:color w:val="auto"/>
          <w:kern w:val="0"/>
          <w:sz w:val="24"/>
          <w:highlight w:val="none"/>
          <w:u w:val="single"/>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（人民币）</w:t>
      </w:r>
    </w:p>
    <w:p w14:paraId="51718D5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3436749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（其中：措施项目费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元，安全及文明施工措施项目费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5A0628F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2、综合单价：详见承包人的报价书。</w:t>
      </w:r>
    </w:p>
    <w:p w14:paraId="5E4993AF">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六、组成合同的文件</w:t>
      </w:r>
    </w:p>
    <w:p w14:paraId="5A528CDF">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组成本合同的文件包括：</w:t>
      </w:r>
    </w:p>
    <w:p w14:paraId="5DA0FB4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1、在实施过程中双方共同签署的补充与修正文件、附加协议</w:t>
      </w:r>
    </w:p>
    <w:p w14:paraId="302BCE92">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2、本合同协议书</w:t>
      </w:r>
    </w:p>
    <w:p w14:paraId="75E8C4E1">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3、本合同专用条款</w:t>
      </w:r>
    </w:p>
    <w:p w14:paraId="2F68DF59">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4、本合同通用条款</w:t>
      </w:r>
    </w:p>
    <w:p w14:paraId="0E0A80B6">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5、成交通知书</w:t>
      </w:r>
    </w:p>
    <w:p w14:paraId="5B9CA607">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6、响应文件、工程报价单或预算书及其附件</w:t>
      </w:r>
    </w:p>
    <w:p w14:paraId="58C3D3A4">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7、磋商文件、答疑纪要及工程量清单</w:t>
      </w:r>
    </w:p>
    <w:p w14:paraId="6029E44C">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8、图纸</w:t>
      </w:r>
    </w:p>
    <w:p w14:paraId="3BD19D7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9、标准、规范及有关技术文件</w:t>
      </w:r>
    </w:p>
    <w:p w14:paraId="45FA562A">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双方为履行本合同的有关洽商、变更等书面协议、文件，视为本合同的组成部分。</w:t>
      </w:r>
    </w:p>
    <w:p w14:paraId="5F13D3A3">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七、本协议书中有关词语含义与本合同第二部分《通用条款》中分别赋予它们的定义相同。</w:t>
      </w:r>
    </w:p>
    <w:p w14:paraId="325DF5DC">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八、承包人向发包人承诺按照合同约定进行施工、竣工并在质量保修期内承担工程质量保修责任。</w:t>
      </w:r>
    </w:p>
    <w:p w14:paraId="78A0A4A5">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九、发包人向承包人承诺按照合同约定的期限和方式支付合同价款及其他应当支付的款项。</w:t>
      </w:r>
    </w:p>
    <w:p w14:paraId="7423F314">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十、合同生效</w:t>
      </w:r>
    </w:p>
    <w:p w14:paraId="68AF6F23">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79C3CC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610F30C5">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本合同双方约定</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签字盖章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后生效。  </w:t>
      </w:r>
    </w:p>
    <w:p w14:paraId="2955E6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  (公章)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承包人：  (公章)</w:t>
      </w:r>
    </w:p>
    <w:p w14:paraId="0B82C80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p>
    <w:p w14:paraId="53E3D4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      法定代表人或其委托代理人：（签字）</w:t>
      </w:r>
    </w:p>
    <w:p w14:paraId="36D01877">
      <w:pPr>
        <w:pageBreakBefore w:val="0"/>
        <w:tabs>
          <w:tab w:val="left" w:pos="4410"/>
        </w:tabs>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w:t>
      </w:r>
    </w:p>
    <w:p w14:paraId="6F55DA8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地  址：</w:t>
      </w:r>
      <w:r>
        <w:rPr>
          <w:rFonts w:hint="eastAsia" w:ascii="宋体" w:hAnsi="宋体" w:eastAsia="宋体" w:cs="宋体"/>
          <w:color w:val="auto"/>
          <w:sz w:val="24"/>
          <w:highlight w:val="none"/>
          <w:u w:val="single"/>
        </w:rPr>
        <w:t xml:space="preserve">       </w:t>
      </w:r>
    </w:p>
    <w:p w14:paraId="020D1B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邮政编码：</w:t>
      </w:r>
      <w:r>
        <w:rPr>
          <w:rFonts w:hint="eastAsia" w:ascii="宋体" w:hAnsi="宋体" w:eastAsia="宋体" w:cs="宋体"/>
          <w:color w:val="auto"/>
          <w:sz w:val="24"/>
          <w:highlight w:val="none"/>
          <w:u w:val="single"/>
        </w:rPr>
        <w:t xml:space="preserve">        </w:t>
      </w:r>
    </w:p>
    <w:p w14:paraId="008759F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highlight w:val="none"/>
          <w:u w:val="single"/>
        </w:rPr>
        <w:t xml:space="preserve">             </w:t>
      </w:r>
    </w:p>
    <w:p w14:paraId="0322B5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委托代理人：</w:t>
      </w:r>
      <w:r>
        <w:rPr>
          <w:rFonts w:hint="eastAsia" w:ascii="宋体" w:hAnsi="宋体" w:eastAsia="宋体" w:cs="宋体"/>
          <w:color w:val="auto"/>
          <w:sz w:val="24"/>
          <w:highlight w:val="none"/>
          <w:u w:val="single"/>
        </w:rPr>
        <w:t xml:space="preserve">             </w:t>
      </w:r>
    </w:p>
    <w:p w14:paraId="491294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  话：</w:t>
      </w:r>
      <w:r>
        <w:rPr>
          <w:rFonts w:hint="eastAsia" w:ascii="宋体" w:hAnsi="宋体" w:eastAsia="宋体" w:cs="宋体"/>
          <w:color w:val="auto"/>
          <w:sz w:val="24"/>
          <w:highlight w:val="none"/>
          <w:u w:val="single"/>
        </w:rPr>
        <w:t xml:space="preserve">     </w:t>
      </w:r>
    </w:p>
    <w:p w14:paraId="03BF03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传  真：</w:t>
      </w:r>
      <w:r>
        <w:rPr>
          <w:rFonts w:hint="eastAsia" w:ascii="宋体" w:hAnsi="宋体" w:eastAsia="宋体" w:cs="宋体"/>
          <w:color w:val="auto"/>
          <w:sz w:val="24"/>
          <w:highlight w:val="none"/>
          <w:u w:val="single"/>
        </w:rPr>
        <w:t xml:space="preserve">  </w:t>
      </w:r>
    </w:p>
    <w:p w14:paraId="0F20DD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电子信箱：</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电子信箱：</w:t>
      </w:r>
      <w:r>
        <w:rPr>
          <w:rFonts w:hint="eastAsia" w:ascii="宋体" w:hAnsi="宋体" w:eastAsia="宋体" w:cs="宋体"/>
          <w:color w:val="auto"/>
          <w:sz w:val="24"/>
          <w:highlight w:val="none"/>
          <w:u w:val="single"/>
        </w:rPr>
        <w:t></w:t>
      </w:r>
    </w:p>
    <w:p w14:paraId="0D6866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开户银行：</w:t>
      </w:r>
      <w:r>
        <w:rPr>
          <w:rFonts w:hint="eastAsia" w:ascii="宋体" w:hAnsi="宋体" w:eastAsia="宋体" w:cs="宋体"/>
          <w:color w:val="auto"/>
          <w:sz w:val="24"/>
          <w:highlight w:val="none"/>
          <w:u w:val="single"/>
        </w:rPr>
        <w:t></w:t>
      </w:r>
    </w:p>
    <w:p w14:paraId="26AB71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账  号：</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账  号：</w:t>
      </w:r>
      <w:r>
        <w:rPr>
          <w:rFonts w:hint="eastAsia" w:ascii="宋体" w:hAnsi="宋体" w:eastAsia="宋体" w:cs="宋体"/>
          <w:color w:val="auto"/>
          <w:sz w:val="24"/>
          <w:highlight w:val="none"/>
          <w:u w:val="single"/>
        </w:rPr>
        <w:t xml:space="preserve">     </w:t>
      </w:r>
    </w:p>
    <w:p w14:paraId="7CADDCE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6CECB00A">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32FC20BA">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5CC8AB8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4F97D04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7BEC149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3E107A9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23222952">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18E06D86">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690AB86D">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1C28417C">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18D95D4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5011AE59">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b/>
          <w:color w:val="auto"/>
          <w:sz w:val="24"/>
          <w:highlight w:val="none"/>
        </w:rPr>
      </w:pPr>
      <w:bookmarkStart w:id="1" w:name="_Toc1845"/>
      <w:r>
        <w:rPr>
          <w:rFonts w:hint="eastAsia" w:ascii="宋体" w:hAnsi="宋体" w:eastAsia="宋体" w:cs="宋体"/>
          <w:b/>
          <w:color w:val="auto"/>
          <w:sz w:val="24"/>
          <w:highlight w:val="none"/>
        </w:rPr>
        <w:t>第二部分  通用条款</w:t>
      </w:r>
      <w:bookmarkEnd w:id="1"/>
    </w:p>
    <w:p w14:paraId="6AFA8C17">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bookmarkStart w:id="2" w:name="_Toc405821142"/>
      <w:bookmarkStart w:id="3" w:name="_Toc14264"/>
      <w:bookmarkStart w:id="4" w:name="_Toc405650405"/>
      <w:bookmarkStart w:id="5" w:name="_Toc169940957"/>
      <w:bookmarkStart w:id="6" w:name="_Toc405800291"/>
      <w:bookmarkStart w:id="7" w:name="_Toc332318717"/>
      <w:bookmarkStart w:id="8" w:name="_Toc298261382"/>
      <w:bookmarkStart w:id="9" w:name="_Toc368069058"/>
      <w:bookmarkStart w:id="10" w:name="_Toc332783777"/>
      <w:bookmarkStart w:id="11" w:name="_Toc405653341"/>
      <w:bookmarkStart w:id="12" w:name="_Toc221523525"/>
      <w:bookmarkStart w:id="13" w:name="_Toc145989451"/>
      <w:bookmarkStart w:id="14" w:name="_Toc375047925"/>
      <w:r>
        <w:rPr>
          <w:rFonts w:hint="eastAsia" w:ascii="宋体" w:hAnsi="宋体" w:eastAsia="宋体" w:cs="宋体"/>
          <w:b/>
          <w:color w:val="auto"/>
          <w:sz w:val="24"/>
          <w:highlight w:val="none"/>
        </w:rPr>
        <w:t>一、词语定义及合同文件</w:t>
      </w:r>
    </w:p>
    <w:p w14:paraId="34C1241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１、词语定义</w:t>
      </w:r>
    </w:p>
    <w:p w14:paraId="0E7715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下列词语除专用条款另有约定外，应具有本条所赋予的定义：</w:t>
      </w:r>
    </w:p>
    <w:p w14:paraId="68150A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1.1通用条款：是根据法律、行政法规规定及建设工程施工的需要订立，通用于建设工程施工的条款。</w:t>
      </w:r>
    </w:p>
    <w:p w14:paraId="5805DC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1.2专用条款：是发包人与承包人根据法律、行政法规规定，结合具体工程实际，经协商达成一致意见的条款，是对通用条款的具体化、补充或修改。</w:t>
      </w:r>
    </w:p>
    <w:p w14:paraId="07DC17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1.3发包人：指在协议书中约定，具有工程发包主体资格和支付工程价款能力的当事人以及取得该当事人资格的合法继承人。</w:t>
      </w:r>
    </w:p>
    <w:p w14:paraId="165AB2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1.4承包人：指在协议书中约定，被发包人接受的具有工程施工承包主体资格的当事人以及取得该当事人资格的合法继承人。</w:t>
      </w:r>
    </w:p>
    <w:p w14:paraId="57A89A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1.5项目经理：指承包人在专用条款中指定的具有执业资格的负责施工管理和合同履行的代表。</w:t>
      </w:r>
    </w:p>
    <w:p w14:paraId="6005C56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1.6设计单位：指发包人委托的负责本工程设计并取得相应工程设计资质等级证书的单位。</w:t>
      </w:r>
    </w:p>
    <w:p w14:paraId="2ED9E6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1.7监理单位：指发包人委托的负责本工程监理并取得相应工程监理资质等级证书的单位。</w:t>
      </w:r>
    </w:p>
    <w:p w14:paraId="56AFE2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1.8工程师：指本工程监理单位委派的总监理工程师或发包人指定的履行本合同的代表，其具体身份和职权由发包人承包人在专用条款中约定。</w:t>
      </w:r>
    </w:p>
    <w:p w14:paraId="451EFE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1.9工程造价管理部门：指国务院有关部门、县级以上人民政府建设行政主管部门或其委托的工程造价管理机构。</w:t>
      </w:r>
    </w:p>
    <w:p w14:paraId="5FB0EE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1.10工程：指发包人承包人在协议书中约定的承包范围内的工程。</w:t>
      </w:r>
    </w:p>
    <w:p w14:paraId="2285C5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1.11工程量清单：表现拟建工程的分部分项工程项目、措施项目、其他项目名称和相应数量的明细清单。</w:t>
      </w:r>
    </w:p>
    <w:p w14:paraId="7BDEAB0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1.12综合单价：完成工程量清单中一个规定计量单位项目所需的人工费、材料费、机械使用费、管理费和利润，并考虑风险因素。</w:t>
      </w:r>
    </w:p>
    <w:p w14:paraId="09CE21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1.13合同价款：指发包人承包人在协议书中约定，发包人用以支付承包人按照合同约定完成承包范围内全部工程并承担质量保修责任的款项。</w:t>
      </w:r>
    </w:p>
    <w:p w14:paraId="3D9A0E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1.14预留金：指发包人为可能发生的工程量变更而预留的款额。</w:t>
      </w:r>
    </w:p>
    <w:p w14:paraId="3BC2E1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1.15工程分包和材料购置费：指发包人将按有关规定准予分包的工作、指定分包人或指定材料供应商供应材料而预留的款额。</w:t>
      </w:r>
    </w:p>
    <w:p w14:paraId="09DD8F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1.16总承包服务费：为配合协调发包人进行的工程分包和材料采购所需的费用。</w:t>
      </w:r>
    </w:p>
    <w:p w14:paraId="66F0E8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1.17零星工作项目费：完成发包人提出的工程量暂估的零星工作所需的费用。</w:t>
      </w:r>
    </w:p>
    <w:p w14:paraId="12026E1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1.18追加合同价款：指在合同履行中发生需要增加合同价款的情况，经发包人确认后按计算合同价款的方法增加的合同价款。</w:t>
      </w:r>
    </w:p>
    <w:p w14:paraId="65DFA2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1.19费用：指不包含在合同价款之内的应当由发包人或承包人承担的经济支出。</w:t>
      </w:r>
    </w:p>
    <w:p w14:paraId="2ED1B8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1.20工期：指发包人承包人在协议书中约定，按总日历天数（包括法定节假日）计算的承包天数。</w:t>
      </w:r>
    </w:p>
    <w:p w14:paraId="2FB936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1.21开工日期：指发包人承包人在协议书中约定，承包人开始施工的绝对或相对的日期。</w:t>
      </w:r>
    </w:p>
    <w:p w14:paraId="17703B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1.22竣工日期：指发包人承包人在协议书中约定，承包人完成承包范围内工程的绝对或相对的日期。</w:t>
      </w:r>
    </w:p>
    <w:p w14:paraId="3045366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1.23图纸：指由发包人提供或由承包人提供并经发包人批准，满足承包人施工需要的所有图纸（包括配套说明和有关资料）。</w:t>
      </w:r>
    </w:p>
    <w:p w14:paraId="068C94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1.24施工场地：指由发包人提供的用于工程施工的场所以及发包人在图纸中具体指定的供施工使用的任何其他场所。</w:t>
      </w:r>
    </w:p>
    <w:p w14:paraId="4473012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1.25书面形式：指合同书、信件和数据电文（包括电报、电传、传真、电子数据交换和电子邮件）等可以有形地表现所载内容的形式。</w:t>
      </w:r>
    </w:p>
    <w:p w14:paraId="31F8DC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1.26违约责任：指合同一方不履行合同义务或履行合同义务不符合约定所应承担的责任。</w:t>
      </w:r>
    </w:p>
    <w:p w14:paraId="11DFED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1.27索赔：指在合同履行过程中，对于并非自己的过错，而是应由对方承担责任的情况造成的实际损失，向对方提出经济补偿和（或）工期顺延的要求。</w:t>
      </w:r>
    </w:p>
    <w:p w14:paraId="7344F2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1.28不可抗力：指不能预见、不能避免并不能克服的客观情况。</w:t>
      </w:r>
    </w:p>
    <w:p w14:paraId="5E6D293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AFBE7A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2、合同文件及解释顺序</w:t>
      </w:r>
    </w:p>
    <w:p w14:paraId="2DF2DC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2.1合同文件应能相互解释，互为说明。除专用条款另有约定外，组成本合同的文件及优先解释顺序如下：</w:t>
      </w:r>
    </w:p>
    <w:p w14:paraId="3BF109A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1、本合同协议书</w:t>
      </w:r>
    </w:p>
    <w:p w14:paraId="5D2E52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2、本合同专用条款</w:t>
      </w:r>
    </w:p>
    <w:p w14:paraId="5084C5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3、本合同通用条款</w:t>
      </w:r>
    </w:p>
    <w:p w14:paraId="036EC2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4、成交通知书</w:t>
      </w:r>
    </w:p>
    <w:p w14:paraId="47B19B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5、响应文件、工程报价单或预算书及其附件</w:t>
      </w:r>
    </w:p>
    <w:p w14:paraId="32CEE7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6、磋商文件、答疑纪要及工程量清单　</w:t>
      </w:r>
    </w:p>
    <w:p w14:paraId="7C44D99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7、图纸</w:t>
      </w:r>
    </w:p>
    <w:p w14:paraId="7F5B23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8、标准、规范及有关技术文件</w:t>
      </w:r>
    </w:p>
    <w:p w14:paraId="26E17A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双方为履行本合同的有关洽商、变更等书面协议、文件，视为本合同的组成部分。</w:t>
      </w:r>
    </w:p>
    <w:p w14:paraId="517A39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E13E3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3、语言文字和适用法律、标准及规范</w:t>
      </w:r>
    </w:p>
    <w:p w14:paraId="072F1D3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3.1语言文字</w:t>
      </w:r>
    </w:p>
    <w:p w14:paraId="7B9BABB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本合同文件使用汉语语言文字书写、解释和说明。如专用条款约定使用两种以上（含两种）语言文字时，汉语应为解释和说明本合同的标准语言文字。</w:t>
      </w:r>
    </w:p>
    <w:p w14:paraId="65D46E7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45F658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本合同文件适用国家的法律和行政法规。需要明示的法律、行政法规，由双方在专用条款中约定。</w:t>
      </w:r>
    </w:p>
    <w:p w14:paraId="5924E37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5FE5F7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545C2D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818F0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本条所发生的购买、翻译标准、规范或制定施工工艺的费用，由发包人承担。</w:t>
      </w:r>
    </w:p>
    <w:p w14:paraId="1B500C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４、图纸</w:t>
      </w:r>
    </w:p>
    <w:p w14:paraId="1A86E7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F75E1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4.2承包人未经发包人同意，不得将本工程图纸转给第三人。工程质量保修期满后，除承包人存档需要的图纸外，应将全部图纸退还给发包人。</w:t>
      </w:r>
    </w:p>
    <w:p w14:paraId="72505A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4.3承包人应在施工现场保留一套完整图纸，供工程师及有关人员进行工程检查时使用。</w:t>
      </w:r>
    </w:p>
    <w:p w14:paraId="7F97C0D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5A5FF8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w:t>
      </w:r>
    </w:p>
    <w:p w14:paraId="4145E9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5.1实行工程监理的，发包人应在实施监理前将委托的监理单位名称、监理内容及监理权限以书面形式通知承包人。</w:t>
      </w:r>
    </w:p>
    <w:p w14:paraId="4A3317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5FAAB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70307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BA9F2B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5.5除合同内有明确约定或经发包人同意外，负责监理的工程师无权解除本合同约定的承包人的任何权利与义务。</w:t>
      </w:r>
    </w:p>
    <w:p w14:paraId="55B41C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5.6不实行工程监理的，本合同中工程师专指发包人派驻施工场地履行合同的代表，其具体职权由发包人在专用条款内写明。</w:t>
      </w:r>
    </w:p>
    <w:p w14:paraId="4DC371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6、工程师的委派和指令</w:t>
      </w:r>
    </w:p>
    <w:p w14:paraId="456BFB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FB381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AE5C1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除工程师或工程师代表外，发包人派驻工地的其他人员均无权向承包人发出任何指令。</w:t>
      </w:r>
    </w:p>
    <w:p w14:paraId="51D5C9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607C89B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F1B5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本款规定同样适用于由工程师代表发出的指令、通知。</w:t>
      </w:r>
    </w:p>
    <w:p w14:paraId="567933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659FD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6.4如需更换工程师，发包人应至少提前7天以书面形式通知承包人，后任继续行使合同文件约定的前任的职权，履行前任的义务。</w:t>
      </w:r>
    </w:p>
    <w:p w14:paraId="13A92C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7、项目经理</w:t>
      </w:r>
    </w:p>
    <w:p w14:paraId="4D73B2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7.1项目经理的姓名、职务在专用条款内写明。</w:t>
      </w:r>
    </w:p>
    <w:p w14:paraId="68C056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7.2承包人依据合同发出的通知，以书面形式由项目经理签字后送交工程师，工程师在回执上签署姓名和收到时间后生效。</w:t>
      </w:r>
    </w:p>
    <w:p w14:paraId="736E05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8CF2D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7.4承包人如需要更换项目经理，应至少提前7天以书面形式通知发包人，并征得发包人同意。后任继续行使合同文件约定的前任的职权，履行前任的义务。</w:t>
      </w:r>
    </w:p>
    <w:p w14:paraId="2EB9B2C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7.5发包人可以与承包人协商，建议更换其认为不称职的项目经理。</w:t>
      </w:r>
    </w:p>
    <w:p w14:paraId="4731C6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8、发包人工作</w:t>
      </w:r>
    </w:p>
    <w:p w14:paraId="396CE3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8.1发包人按专用条款约定的内容和时间完成以下工作：</w:t>
      </w:r>
    </w:p>
    <w:p w14:paraId="4351A2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（1）办理土地征用、拆迁补偿、平整施工场地等工作，使施工场地具备施工条件，在开工后继续负责解决以上事项遗留问题；</w:t>
      </w:r>
    </w:p>
    <w:p w14:paraId="3DE0525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（2）将施工所需水、电、电讯线路从施工场地外部接至专用条款约定地点，保证施工期间的需要；</w:t>
      </w:r>
    </w:p>
    <w:p w14:paraId="44D1E4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（3）开通施工场地与城乡公共道路的通道，以及专用条款约定的施工场地内的主要道路，满足施工运输的需要，保证施工期间的畅通；</w:t>
      </w:r>
    </w:p>
    <w:p w14:paraId="0811640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（4）向承包人提供施工场地的工程地质和地下管线资料，对资料的真实准确性负责；</w:t>
      </w:r>
    </w:p>
    <w:p w14:paraId="66DCD6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（5）办理施工许可证及其它施工所需批件和临时用地、停水、停电、中断道路交通、爆破作业等的证件申请批准手续（证明承包人自身资质的证件除外）；</w:t>
      </w:r>
    </w:p>
    <w:p w14:paraId="27B038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（6）确定水准点与坐标控制点，以书面形式交给承包人，进行现场交验；</w:t>
      </w:r>
    </w:p>
    <w:p w14:paraId="61B424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（7）组织承包人和设计单位进行图纸会审和设计交底；</w:t>
      </w:r>
    </w:p>
    <w:p w14:paraId="29231F9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（8）协调处理施工场地周围地下管线和邻近建筑物、构筑物（包括文物保护建筑）、古树名木的保护工作、承担有关费用；</w:t>
      </w:r>
    </w:p>
    <w:p w14:paraId="5B0629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（9）发包人应做的其他工作，双方在专用条款内约定。</w:t>
      </w:r>
    </w:p>
    <w:p w14:paraId="2534FA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8.2发包人可以将8.1款部分工作委托承包人办理，双方在专用条款内约定，其费用由发包人承担。</w:t>
      </w:r>
    </w:p>
    <w:p w14:paraId="66F0E69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8.3发包人未能履行8.1款各项义务，导致工期延误或给承包人造成损失的，发包人赔偿承包人有关损失，顺延延误的工期。</w:t>
      </w:r>
    </w:p>
    <w:p w14:paraId="59CDCCA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9、承包人工作</w:t>
      </w:r>
    </w:p>
    <w:p w14:paraId="065835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9.1承包人按专用条款约定的内容和时间完成以下工作：</w:t>
      </w:r>
    </w:p>
    <w:p w14:paraId="2D2129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（1）根据发包人委托，在其设计资质等级和业务允许的范围内，完成施工图设计或与工程配套的设计，经工程师确认后使用，发包人承担由此发生的费用；</w:t>
      </w:r>
    </w:p>
    <w:p w14:paraId="6A0767A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（2）向工程师提供年、季、月度工程进度计划及相应进度统计报表；</w:t>
      </w:r>
    </w:p>
    <w:p w14:paraId="4F2149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（3）根据工程需要，提供和维修非夜间施工使用的照明、围栏设施；负责施工现场安全保卫；</w:t>
      </w:r>
    </w:p>
    <w:p w14:paraId="24EB76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（4）按专用条款约定的数量和要求，向发包人提供施工场地办公和生活的房屋及设施，发包人承担由此发生的费用；</w:t>
      </w:r>
    </w:p>
    <w:p w14:paraId="2B69B89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（5）遵守政府有关主管部门对施工场地安全防护、文明施工、环境保护以及场地交通等的管理规定，按规定办理有关手续，并以书面形式通知发包人。</w:t>
      </w:r>
    </w:p>
    <w:p w14:paraId="27A5B3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B8A42D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（7）按专用条款约定做好施工场地地下管线和邻近建筑物、构筑物（包括文物保护建筑）、古树名木的保护工作；</w:t>
      </w:r>
    </w:p>
    <w:p w14:paraId="2129AA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（8）保证施工场地清洁符合环境卫生管理的有关规定，交工前清理现场达到专用条款约定的要求，承担因自身原因违反有关规定造成的损失和罚款；</w:t>
      </w:r>
    </w:p>
    <w:p w14:paraId="57D1FF7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（9）承包人应做的其他工作，双方在专用条款内约定。</w:t>
      </w:r>
    </w:p>
    <w:p w14:paraId="4825D7C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9.2承包人未能履行9.1款各项义务，造成发包人损失的，承包人赔偿发包人有关损失。</w:t>
      </w:r>
    </w:p>
    <w:p w14:paraId="46C2F95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174D45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10、进度计划</w:t>
      </w:r>
    </w:p>
    <w:p w14:paraId="0D8648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5FCB063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7772732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B5CEC3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11、开工及延期开工</w:t>
      </w:r>
    </w:p>
    <w:p w14:paraId="0D2451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19EDDA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1B9AE2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12、暂停施工</w:t>
      </w:r>
    </w:p>
    <w:p w14:paraId="1609C1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5F9BA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13、工期延误</w:t>
      </w:r>
    </w:p>
    <w:p w14:paraId="01AB62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13.1因以下原因造成工期延误，经工程师确认，工期相应顺延：</w:t>
      </w:r>
    </w:p>
    <w:p w14:paraId="64B36F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（1）发包人未能按专用条款的约定提供图纸及开工条件；</w:t>
      </w:r>
    </w:p>
    <w:p w14:paraId="3B610F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（2）发包人未能按约定日期支付工程预付款、进度款，致使施工不能正常进行；</w:t>
      </w:r>
    </w:p>
    <w:p w14:paraId="073ECA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（3）工程师未按合同约定提供所需指令、批准等，致使施工不能正常进行；</w:t>
      </w:r>
    </w:p>
    <w:p w14:paraId="481829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（4）设计变更和工程量增加；</w:t>
      </w:r>
    </w:p>
    <w:p w14:paraId="1D3725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（5）一周内非承包人原因停水、停电、停气造成停工累计超过8小时；</w:t>
      </w:r>
    </w:p>
    <w:p w14:paraId="71EC6E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（6）不可抗力；</w:t>
      </w:r>
    </w:p>
    <w:p w14:paraId="03060E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（7）专用条款中约定或工程师同意工期顺延的其他情况。</w:t>
      </w:r>
    </w:p>
    <w:p w14:paraId="54F912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380CF5B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14、工程竣工</w:t>
      </w:r>
    </w:p>
    <w:p w14:paraId="699497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14.1承包人必须按照协议书约定的竣工日期或工程师同意顺延的工期竣工。</w:t>
      </w:r>
    </w:p>
    <w:p w14:paraId="0B842B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14.2因承包人原因不能按照协议书约定的竣工日期或工程师同意顺延的工期竣工的，承包人承担违约责任。</w:t>
      </w:r>
    </w:p>
    <w:p w14:paraId="07CB22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3CB711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四、质量与检验</w:t>
      </w:r>
    </w:p>
    <w:p w14:paraId="50CC00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15、工程质量</w:t>
      </w:r>
    </w:p>
    <w:p w14:paraId="694D27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7C94174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6C6C30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16、检查和返工</w:t>
      </w:r>
    </w:p>
    <w:p w14:paraId="05CD9F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16.1承包人应认真按照标准、规范和设计图纸要求以及工程师依据合同发出的指令施工，随时接受工程师的检查检验，为检查检验提供便利条件。</w:t>
      </w:r>
    </w:p>
    <w:p w14:paraId="173003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98C54F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3B2764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16.4因工程师指令失误或其他非承包人原因发生的追加合同价款，由发包人承担。</w:t>
      </w:r>
    </w:p>
    <w:p w14:paraId="08470A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33C3A2D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972416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2F51CF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098197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18、重新检验</w:t>
      </w:r>
    </w:p>
    <w:p w14:paraId="7DADF02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C234D5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19、工程试车</w:t>
      </w:r>
    </w:p>
    <w:p w14:paraId="3023A36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19.1双方约定需要试车的，试车内容应与承包人承包的安装范围相一致。</w:t>
      </w:r>
    </w:p>
    <w:p w14:paraId="781A752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9E5EE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41BA473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4E12F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19.5双方责任</w:t>
      </w:r>
    </w:p>
    <w:p w14:paraId="10EA3A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156CF6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5EB92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（3）由于承包人施工原因试车达不到验收要求，承包人按工程师要求重新安装和试车，并承担重新安装和试车的费用，工期不予顺延。</w:t>
      </w:r>
    </w:p>
    <w:p w14:paraId="08AF95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（4）试车费用除已包括在合同价款之内或专用条款另有约定外，均由发包人承担。</w:t>
      </w:r>
    </w:p>
    <w:p w14:paraId="7260A9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（5）工程师在试车合格后不在试车记录上签字，试车结束24小时后，视为工程师已经认可试车记录，承包人可继续施工或办理竣工手续。</w:t>
      </w:r>
    </w:p>
    <w:p w14:paraId="577E6B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19.6投料试车应在工程竣工验收后由发包人负责，如发包人要求在工程竣工验收前进行或需要承包人配合时，应征得承包人同意，另行签订补充协议。</w:t>
      </w:r>
    </w:p>
    <w:p w14:paraId="0466154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五、安全防护、文明施工</w:t>
      </w:r>
    </w:p>
    <w:p w14:paraId="6E61C8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20、发包人责任</w:t>
      </w:r>
    </w:p>
    <w:p w14:paraId="3EB0525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20．1　发包人应遵守安全防护和文明施工的规定，督促承包人落实安全防护、文明施工措施，并按规定支付安全防护、文明施工措施费。</w:t>
      </w:r>
    </w:p>
    <w:p w14:paraId="1190F1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　发包人应对其在施工现场人员进行安全防护、文明施工教育，并对他们的安全负责。</w:t>
      </w:r>
    </w:p>
    <w:p w14:paraId="4D68CD4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3722B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20．4　发包人违反上述规定或由于发包人原因导致安全事故的，由发包人承担相应责任和费用，顺延延误的工期。</w:t>
      </w:r>
    </w:p>
    <w:p w14:paraId="70D151A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21、承包人责任</w:t>
      </w:r>
    </w:p>
    <w:p w14:paraId="172AFBE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21.1　承包人应遵守安全防护和文明施工的规定，建立健全安全防护和文明施工的制度，对其在施工现场人员进行安全防护、文明施工教育，并对他们的安全负责。</w:t>
      </w:r>
    </w:p>
    <w:p w14:paraId="62D8DD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21.2　完善安全防护和文明施工条件，严格按照安全防护和文明施工的规定组织施工，采取必要的安全防护措施，消除事故隐患，自觉接受和配合依法实施的监督检查。</w:t>
      </w:r>
    </w:p>
    <w:p w14:paraId="48CE4BC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2272D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21.4　应按规定的范围使用安全文明措施费，保证专款专用，不得挪作它用。</w:t>
      </w:r>
    </w:p>
    <w:p w14:paraId="7CFAA2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579305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15925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09F6C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24、事故处理</w:t>
      </w:r>
    </w:p>
    <w:p w14:paraId="778EA2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24.1发生伤亡及其他安全事故，承包人应按有关规定立即上报有关部门并通知工程师，同时按政府有关部门要求处理，由事故责任方承担发生的费用。</w:t>
      </w:r>
    </w:p>
    <w:p w14:paraId="06C22E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24.2发包人承包人对事故责任有争议时，应按政府有关部门的认定处理。</w:t>
      </w:r>
    </w:p>
    <w:p w14:paraId="18E483B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561C7A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25、工程的计量规则和计价办法以《陕西省建设工程工程量清单计价规则》及相关规定为准，工程师应按照合同约定，依据上述规定进行工程计量和计价。</w:t>
      </w:r>
    </w:p>
    <w:p w14:paraId="08E5EB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26、合同价款约定</w:t>
      </w:r>
    </w:p>
    <w:p w14:paraId="0F9E9F7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26.1招标工程的合同价款由发包人承包人依据成交通知书中的中标价格在协议书内约定。非招标工程的合同价款由发包人承包人依据双方确认的工程预算书在协议书内约定。</w:t>
      </w:r>
    </w:p>
    <w:p w14:paraId="2FF65EB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26.2合同价款在协议书内约定后，任何一方不得擅自改变。下列三种确定合同价款的方式，双方可在专用条款内约定采用其中一种：</w:t>
      </w:r>
    </w:p>
    <w:p w14:paraId="69A93D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（1）固定总价合同。合同工期较短且工程合同总价较低的工程，可以采用固定总价合同方式。</w:t>
      </w:r>
    </w:p>
    <w:p w14:paraId="441D18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AB9B7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（3）可调价格合同。可调价格包括可调综合单价和措施项目费用等，双方应在专用条款内约定综合单价和措施项目费的调整方法。</w:t>
      </w:r>
    </w:p>
    <w:p w14:paraId="5DA1D66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27、合同价款调整</w:t>
      </w:r>
    </w:p>
    <w:p w14:paraId="1BAC2A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27.1价格中工程量、综合单价、措施项目费用的调整因素包括：</w:t>
      </w:r>
    </w:p>
    <w:p w14:paraId="6FDF40A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（1）法律、行政法规和国家有关政策变化影响合同价款；</w:t>
      </w:r>
    </w:p>
    <w:p w14:paraId="598A6B7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（2）工程造价管理机构的价格调整；</w:t>
      </w:r>
    </w:p>
    <w:p w14:paraId="445A30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（3）经批准的设计变更；</w:t>
      </w:r>
    </w:p>
    <w:p w14:paraId="302F2D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（4）发包人更改经审定批准的施工组织设计（修正错误除外）造成费用变化；</w:t>
      </w:r>
    </w:p>
    <w:p w14:paraId="425A488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（5）工程量清单的工程数量与实际工程量不符，按实际工程量进行调整计算；</w:t>
      </w:r>
    </w:p>
    <w:p w14:paraId="7A9777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（6）费用索赔事件或发包人负责的其他情况；</w:t>
      </w:r>
    </w:p>
    <w:p w14:paraId="6316F66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（7）双方在专用条款中约定的其他因素。</w:t>
      </w:r>
    </w:p>
    <w:p w14:paraId="157C2B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CC78E3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29、已完工程量确认</w:t>
      </w:r>
    </w:p>
    <w:p w14:paraId="00CA0E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3CAD28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B5854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29.3对承包人超出设计图纸（含设计变更）范围和因承包人原因造成返工的工程量，工程师不予计量。</w:t>
      </w:r>
    </w:p>
    <w:p w14:paraId="04DA7823">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0728AFB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31、发包人供应材料设备</w:t>
      </w:r>
    </w:p>
    <w:p w14:paraId="361BE9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88088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42D1A0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FF3D2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31.4发包人供应的材料设备与一览表不符时，发包人承担有关责任。发包人应承担责任的具体内容，双方根据下列情况在专用条款内约定：</w:t>
      </w:r>
    </w:p>
    <w:p w14:paraId="6B93902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（1）材料设备单价与一览表不符，由发包人承担所有价差；</w:t>
      </w:r>
    </w:p>
    <w:p w14:paraId="2FD50D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（2）材料设备的品种、规格、型号、质量等级与一览表不符，承包人可拒绝接收保管，由发包人运出施工场地并重新采购；</w:t>
      </w:r>
    </w:p>
    <w:p w14:paraId="3BD586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（3）发包人供应的材料规格、型号与一览表不符，经发包人同意，承包人可代为调剂串换，由发包人承担相应费用；</w:t>
      </w:r>
    </w:p>
    <w:p w14:paraId="4E2770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（4）到货地点与一览表不符，由发包人负责运至一览表指定地点；</w:t>
      </w:r>
    </w:p>
    <w:p w14:paraId="1A15C0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（5）供应数量少于一览表约定的数量时，由发包人补齐，多于一览表约定数量时，发包人负责将多出部分运出施工场地；</w:t>
      </w:r>
    </w:p>
    <w:p w14:paraId="65D508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65DA1C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31.5发包人供应的材料设备使用前，由承包人负责检验或试验，不合格的不得使用，检验或试验费用由发包人承担。</w:t>
      </w:r>
    </w:p>
    <w:p w14:paraId="36F618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31.6发包人供应材料设备的结算方法，双方在专用条款内约定。</w:t>
      </w:r>
    </w:p>
    <w:p w14:paraId="5D31734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32、承包人采购材料设备</w:t>
      </w:r>
    </w:p>
    <w:p w14:paraId="74BD30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76CBF8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77B36E1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32.3承包人采购的材料设备在使用前，承包人应按工程师的要求进行检验或试验，不合格的不得使用，检验或试验费用由承包人承担。</w:t>
      </w:r>
    </w:p>
    <w:p w14:paraId="1CE4CD8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7F07F4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32.5承包人需要使用代用材料时，应经工程师认可后才能使用，由此增减的合同价款双方以书面形式议定。</w:t>
      </w:r>
    </w:p>
    <w:p w14:paraId="6310DD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32.6由承包人采购的材料设备，发包人不得指定生产厂或供应商。</w:t>
      </w:r>
    </w:p>
    <w:p w14:paraId="3875FA22">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2B90D9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33、工程设计变更</w:t>
      </w:r>
    </w:p>
    <w:p w14:paraId="4E0EB1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31EA0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（1）更改工程有关部分的标高、基线、位置和尺寸；</w:t>
      </w:r>
    </w:p>
    <w:p w14:paraId="7817FAE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（2）增减合同中约定的工程量；</w:t>
      </w:r>
    </w:p>
    <w:p w14:paraId="670561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（3）改变有关工程的施工时间和顺序；</w:t>
      </w:r>
    </w:p>
    <w:p w14:paraId="06F0E4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（4）其他有关工程变更需要的附加工作。</w:t>
      </w:r>
    </w:p>
    <w:p w14:paraId="460A9C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因变更导致合同价款的增减及造成的承包人损失，由发包人承担，延误的工期相应顺延。</w:t>
      </w:r>
    </w:p>
    <w:p w14:paraId="246271B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33.2施工中承包人不得对原工程设计进行变更。因承包人擅自变更设计发生的费用和由此导致发包人的直接损失，由承包人承担，延误的工期不予顺延。</w:t>
      </w:r>
    </w:p>
    <w:p w14:paraId="7FE215E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8ADE6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34、其他变更</w:t>
      </w:r>
    </w:p>
    <w:p w14:paraId="04ECF88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合同履行中发包人要求变更工程质量标准及发生其他实质性变更，由双方协商解决。</w:t>
      </w:r>
    </w:p>
    <w:p w14:paraId="023598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110AC3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35.1承包人在工程变更确定后14天内，提出变更工程价款的报告，经工程师确认后调整合同价款。变更合同价款按下列方法进行：</w:t>
      </w:r>
    </w:p>
    <w:p w14:paraId="55011E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（1）合同中已有适用于变更工程的综合单价或价格，按合同已有的综合单价或价格变更合同价款；</w:t>
      </w:r>
    </w:p>
    <w:p w14:paraId="72BECFA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（2）合同中只有类似于变更工程的综合单价或价格，可以参照类似综合单价或价格变更合同价款；</w:t>
      </w:r>
    </w:p>
    <w:p w14:paraId="27867A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（3）合同中没有适用或类似于变更工程的综合单价或价格，由承包人或发包人提出综合单价或价格，经双方确认后执行。</w:t>
      </w:r>
    </w:p>
    <w:p w14:paraId="2DBA9A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17E7206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1C24B0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35.4发承包双方对变更价款不能达成一致时，按本通用条款第41条关于争议的约定处理。</w:t>
      </w:r>
    </w:p>
    <w:p w14:paraId="1BF1623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35.5因承包人自身原因导致的工程变更，承包人无权要求追加合同价款。</w:t>
      </w:r>
    </w:p>
    <w:p w14:paraId="50392E57">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68A3A9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1CC2EE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BB67C5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44FF82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36.3发包人收到承包人送交的竣工验收报告后28天内不组织验收，或验收后14天内不提出修改意见，视为竣工验收报告已被认可。</w:t>
      </w:r>
    </w:p>
    <w:p w14:paraId="717829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5317472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36.5发包人收到承包人竣工验收报告后28天内不组织验收，从第29天起承担工程保管及一切意外责任。</w:t>
      </w:r>
    </w:p>
    <w:p w14:paraId="109DDA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36.6中间交工工程的范围和竣工时间，双方在专用条款内约定，其验收程序按本通用条款36.1款至36.4款办理。</w:t>
      </w:r>
    </w:p>
    <w:p w14:paraId="5A298F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36.7因特殊原因，发包人要求部分单位工程或工程部位甩项竣工的，双方另行签订甩项竣工协议，明确双方责任和工程价款的支付方法。</w:t>
      </w:r>
    </w:p>
    <w:p w14:paraId="5074F6E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36.8工程未经竣工验收或竣工验收未通过的，发包人不得使用。发包人强行使用时，由此发生的质量及其他问题，由发包人承担责任。</w:t>
      </w:r>
    </w:p>
    <w:p w14:paraId="4C46B37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37、竣工结算</w:t>
      </w:r>
    </w:p>
    <w:p w14:paraId="1112248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37.1工程竣工结算分为单位工程竣工结算、单项工程竣工结算和建设项目竣工总结算。</w:t>
      </w:r>
    </w:p>
    <w:p w14:paraId="120DCCE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88871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建设项目总结算在最后一个单项工程竣工结算审查确认后，一般在15天以内向发包人提交竣工结算汇总资料。</w:t>
      </w:r>
    </w:p>
    <w:p w14:paraId="63E9F4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049231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37.4承包人收到竣工结算价款后14天内将竣工工程交付发包人。</w:t>
      </w:r>
    </w:p>
    <w:p w14:paraId="23102A4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37.5发包人收到承包人建设项目竣工总结算汇总资料后30天内，审查完成。</w:t>
      </w:r>
    </w:p>
    <w:p w14:paraId="6954A1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37.6发包人收到竣工结算报告及结算资料后，在本条规定期限内对结算报告及资料没有提出意见则视同认可。</w:t>
      </w:r>
    </w:p>
    <w:p w14:paraId="038DA9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7E02D83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BBFCE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37.9发包人承包人对工程竣工结算价款发生争议时，按本通用条款第41条关于争议的约定处理。</w:t>
      </w:r>
    </w:p>
    <w:p w14:paraId="2202F11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38、质量保证</w:t>
      </w:r>
    </w:p>
    <w:p w14:paraId="35D22DB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38.1承包人应按法律、行政法规或国家关于工程质量保修的有关规定，对交付发包人使用的工程在质量保修期内承担质量保修责任。</w:t>
      </w:r>
    </w:p>
    <w:p w14:paraId="299091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B3049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（1）保证金预留、返还方式；</w:t>
      </w:r>
    </w:p>
    <w:p w14:paraId="7FAFFAD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（2）保证金预留比例、期限；</w:t>
      </w:r>
    </w:p>
    <w:p w14:paraId="239DDFE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（3）保证金是否计付利息，如计利息，利息的计算方式；</w:t>
      </w:r>
    </w:p>
    <w:p w14:paraId="52AB21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（4）缺陷责任期的期限及计算方式；</w:t>
      </w:r>
    </w:p>
    <w:p w14:paraId="6AA60D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（5）保证金预留、返还及工程维修质量、费用等争议的处理程序；</w:t>
      </w:r>
    </w:p>
    <w:p w14:paraId="5A49C26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（6）缺陷责任期内出现缺陷的索赔方式。</w:t>
      </w:r>
    </w:p>
    <w:p w14:paraId="58DAA6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38.3质量保修书的主要内容包括：</w:t>
      </w:r>
    </w:p>
    <w:p w14:paraId="5005E45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（1）质量保修项目内容及范围；</w:t>
      </w:r>
    </w:p>
    <w:p w14:paraId="6C81A7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（2）质量保修期；</w:t>
      </w:r>
    </w:p>
    <w:p w14:paraId="240038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（3）质量保修责任；</w:t>
      </w:r>
    </w:p>
    <w:p w14:paraId="70292D7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（4）质量保修金的支付方法。</w:t>
      </w:r>
    </w:p>
    <w:p w14:paraId="653462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38.4质量保证金按工程价款结算总额5%以内的比例预留。</w:t>
      </w:r>
    </w:p>
    <w:p w14:paraId="5CD14B9E">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十、违约、索赔和争议</w:t>
      </w:r>
    </w:p>
    <w:p w14:paraId="4C8424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39、违约</w:t>
      </w:r>
    </w:p>
    <w:p w14:paraId="3717CA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39.1发包人违约。当发生下列情况时：</w:t>
      </w:r>
    </w:p>
    <w:p w14:paraId="5B6F372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）本通用条款第37.6款提到的发包人无正当理由不支付工程竣工结算价款；</w:t>
      </w:r>
    </w:p>
    <w:p w14:paraId="5DC1A4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）发包人不履行合同义务或不按合同约定履行义务的其他情况。</w:t>
      </w:r>
    </w:p>
    <w:p w14:paraId="34B642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AB187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39.2承包人违约。当发生下列情况时：</w:t>
      </w:r>
    </w:p>
    <w:p w14:paraId="74FC99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（1）本通用条款第14.2款提到的因承包人原因不能按照协议书约定的竣工日期或工程师同意顺延的工期竣工；</w:t>
      </w:r>
    </w:p>
    <w:p w14:paraId="537E1E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（2）本通用条款第15.1款提到的因承包人原因工程质量达不到协议书约定的质量标准；</w:t>
      </w:r>
    </w:p>
    <w:p w14:paraId="636C38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（3）承包人不履行合同义务或不按合同约定履行义务的其他情况。</w:t>
      </w:r>
    </w:p>
    <w:p w14:paraId="30AB24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36B52E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39.3一方违约后，另一方要求违约方继续履行合同时，违约方承担上述违约责任后仍应继续履行合同。</w:t>
      </w:r>
    </w:p>
    <w:p w14:paraId="6296CB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40、索赔</w:t>
      </w:r>
    </w:p>
    <w:p w14:paraId="7AB146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40.1当一方向另一方提出索赔时，要有正当索赔理由，且有索赔事件发生时的有效证据。</w:t>
      </w:r>
    </w:p>
    <w:p w14:paraId="439056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6E4A62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（1）索赔事件发生后28天内，向工程师发出索赔意向通知；</w:t>
      </w:r>
    </w:p>
    <w:p w14:paraId="721457F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（2）发出索赔意向通知后28天内，向工程师提出延长工期和（或）补偿经济损失的索赔报告及有关资料；</w:t>
      </w:r>
    </w:p>
    <w:p w14:paraId="7B7FF48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（3）工程师在收到承包人送交的索赔报告和有关资料后，于28天内给予答复，或要求承包人进一步补充索赔理由和证据；</w:t>
      </w:r>
    </w:p>
    <w:p w14:paraId="518DFF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（4）工程师在收到承包人送交的索赔报告和有关资料后28天内未予答复或未对承包人作进一步要求，视为该项索赔已经认可；</w:t>
      </w:r>
    </w:p>
    <w:p w14:paraId="0BAB3EA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58CAB31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40.3承包人未能按合同约定履行自己的各项义务或发生错误，给发包人造成经济损失，发包人可按40.2款确定的时限向承包人提出索赔。</w:t>
      </w:r>
    </w:p>
    <w:p w14:paraId="151741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41、争议</w:t>
      </w:r>
    </w:p>
    <w:p w14:paraId="1A2AC9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76EDF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41.2发生争议后，除非出现下列情况的，双方都应继续履行合同，保持施工连续，保护好已完工程：</w:t>
      </w:r>
    </w:p>
    <w:p w14:paraId="4DC89B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（1）单方违约导致合同确已无法履行，双方协议停止施工；</w:t>
      </w:r>
    </w:p>
    <w:p w14:paraId="0EE227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（2）调解要求停止施工，且为双方接受；</w:t>
      </w:r>
    </w:p>
    <w:p w14:paraId="65C19D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（3）仲裁机构要求停止施工；</w:t>
      </w:r>
    </w:p>
    <w:p w14:paraId="004EE1C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（4）法院要求停止施工。</w:t>
      </w:r>
    </w:p>
    <w:p w14:paraId="446D75C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1B8492F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42、工程分包</w:t>
      </w:r>
    </w:p>
    <w:p w14:paraId="29459B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42.1承包人需要将专业工程或劳务进行分包的，应分包给具有相应资质的专业或劳务企业，并与分包企业签订分包合同。</w:t>
      </w:r>
    </w:p>
    <w:p w14:paraId="59B8B70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42.2承包人不得将其承包的工程转包给他人，也不得将其承包的工程以分包的名义转包给他人。</w:t>
      </w:r>
    </w:p>
    <w:p w14:paraId="049255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6573F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42.4分包工程价款由承包人与分包单位结算。发包人未经承包人同意不得以任何形式向分包单位支付各种工程款项。</w:t>
      </w:r>
    </w:p>
    <w:p w14:paraId="297DB2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1CB1302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43、不可抗力</w:t>
      </w:r>
    </w:p>
    <w:p w14:paraId="1B77D1C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43.1不可抗力包括因战争、动乱、空中飞行物体坠落或其他非发包人承包人责任造成的爆炸、火灾，以及专用条款约定的风、雨、雪、洪、震等自然灾害。</w:t>
      </w:r>
    </w:p>
    <w:p w14:paraId="310834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739A37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43.3因不可抗力事件导致的费用及延误的工期由双方按以下方法分别承担：</w:t>
      </w:r>
    </w:p>
    <w:p w14:paraId="56AEF54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（1）工程本身的损害、因工程损害导致第三人人员伤亡和财产损失以及运至施工场地用于施工的材料和待安装的设备的损害，由发包人承担；</w:t>
      </w:r>
    </w:p>
    <w:p w14:paraId="107FC2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（2）发包人承包人人员伤亡由其所在单位负责，并承担相应费用；</w:t>
      </w:r>
    </w:p>
    <w:p w14:paraId="0737C7C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（3）承包人机械设备损坏及停工损失，由承包人承担；</w:t>
      </w:r>
    </w:p>
    <w:p w14:paraId="65D75E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（4）停工期间，承包人应工程师要求留在施工场地的必要的管理人员及保卫人员的费用由发包人承担；</w:t>
      </w:r>
    </w:p>
    <w:p w14:paraId="316D0E1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（5）工程所需清理、修复费用，由发包人承担；</w:t>
      </w:r>
    </w:p>
    <w:p w14:paraId="13496B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（6）延误的工期相应顺延。</w:t>
      </w:r>
    </w:p>
    <w:p w14:paraId="4F2CE5A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43.4因合同一方迟延履行合同后发生不可抗力的，不能免除迟延履行方的相应责任。</w:t>
      </w:r>
    </w:p>
    <w:p w14:paraId="23D3B57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51F01D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44.1工程开工前，发包人为建设工程和施工现场内的自有人员及第三人人员生命财产办理保险，支付保险费用。</w:t>
      </w:r>
    </w:p>
    <w:p w14:paraId="0859CC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44.2发包人供应的运至施工场地内用于工程的材料设备，由发包人办理保险，并支付保险费用。</w:t>
      </w:r>
    </w:p>
    <w:p w14:paraId="24F5A7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44.3发包人可以将有关保险事项委托承包人办理，费用由发包人承担。</w:t>
      </w:r>
    </w:p>
    <w:p w14:paraId="228B4F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44.4承包人必须为施工场地内施工人员办理意外伤害保险和工伤保险，并为施工场地内的施工机械设备办理财产保险，支付保险费用。</w:t>
      </w:r>
    </w:p>
    <w:p w14:paraId="319F9E1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44.5保险事故发生时，发包人承包人有责任尽力采取必要的措施，防止或者减少损失。</w:t>
      </w:r>
    </w:p>
    <w:p w14:paraId="0E9BF7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44.6具体投保内容和相关责任，发包人承包人在专用条款中约定。</w:t>
      </w:r>
    </w:p>
    <w:p w14:paraId="136B265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45、担保</w:t>
      </w:r>
    </w:p>
    <w:p w14:paraId="75B38B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45.1发包人承包人为了全面履行合同，应互相提供以下担保：</w:t>
      </w:r>
    </w:p>
    <w:p w14:paraId="7251B57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（1）发包人向承包人提供支付担保，按合同约定支付工程价款及履行合同约定的其他义务。</w:t>
      </w:r>
    </w:p>
    <w:p w14:paraId="33A276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（2）承包人向发包人提供履约担保，按合同约定履行自己的各项义务。</w:t>
      </w:r>
    </w:p>
    <w:p w14:paraId="575251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45.2一方违约后，另一方可要求提供担保的第三人承担相应责任。</w:t>
      </w:r>
    </w:p>
    <w:p w14:paraId="4F2EA8E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45.3提供担保的内容、方式和相关责任，发包人承包人除在专用条款中约定外，被担保方与担保方还应签订担保合同，作为本合同附件。</w:t>
      </w:r>
    </w:p>
    <w:p w14:paraId="485D8A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46、专利技术及特殊工艺</w:t>
      </w:r>
    </w:p>
    <w:p w14:paraId="44703B6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5F44BCC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46.2擅自使用专利技术侵犯他人专利权的，责任者依法承担相应责任。</w:t>
      </w:r>
    </w:p>
    <w:p w14:paraId="34B2A2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47、文物和地下障碍物</w:t>
      </w:r>
    </w:p>
    <w:p w14:paraId="7B810D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8E7CA4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如发现后隐瞒不报，致使文物遭受破坏，责任者依法承担相应责任。</w:t>
      </w:r>
    </w:p>
    <w:p w14:paraId="60C88D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B0986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所发现的地下障碍物有归属单位时，发包人应报请有关部门协同处置。</w:t>
      </w:r>
    </w:p>
    <w:p w14:paraId="60C4963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48、合同解除</w:t>
      </w:r>
    </w:p>
    <w:p w14:paraId="01D27F7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48.1发包人承包人协商一致，可以解除合同。</w:t>
      </w:r>
    </w:p>
    <w:p w14:paraId="3A25A2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48.2发生本通用条款第30.5款情况，停止施工超过56天，发包人仍不支付工程款（进度款），承包人有权解除合同。</w:t>
      </w:r>
    </w:p>
    <w:p w14:paraId="110FF22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48.3发生本通用条款第42.2款禁止的情况，发包人有权解除合同。</w:t>
      </w:r>
    </w:p>
    <w:p w14:paraId="16834F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48.4有下列情形之一的，发包人承包人可以解除合同：</w:t>
      </w:r>
    </w:p>
    <w:p w14:paraId="74D407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（1）因不可抗力致使合同无法履行；</w:t>
      </w:r>
    </w:p>
    <w:p w14:paraId="7F21C9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（2）因一方违约（包括因发包人原因造成工程停建或缓建）致使合同无法履行。</w:t>
      </w:r>
    </w:p>
    <w:p w14:paraId="43BB67A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5243B8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A34AD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48.7合同解除后，不影响双方在合同中约定的结算和清理条款的效力。</w:t>
      </w:r>
    </w:p>
    <w:p w14:paraId="7FEE5C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49、合同生效与终止</w:t>
      </w:r>
    </w:p>
    <w:p w14:paraId="74D930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49.1双方在协议书中约定合同生效方式。</w:t>
      </w:r>
    </w:p>
    <w:p w14:paraId="65163B1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49.2除本通用条款第38条外，发包人承包人履行合同全部义务，竣工结算价款支付完毕，承包人向发包人交付竣工工程后，本合同即告终止。</w:t>
      </w:r>
    </w:p>
    <w:p w14:paraId="211FE2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49.3合同的权利义务终止后，发包人承包人应当遵循诚实信用原则，履行通知、协助、保密等义务。</w:t>
      </w:r>
    </w:p>
    <w:p w14:paraId="41A74E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50、合同份数</w:t>
      </w:r>
    </w:p>
    <w:p w14:paraId="3451BA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50.1本合同正本两份，具有同等效力，由发包人承包人分别保存一份。</w:t>
      </w:r>
    </w:p>
    <w:p w14:paraId="04E9F6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50.2本合同副本份数，由双方根据需要在专用条款内约定。</w:t>
      </w:r>
    </w:p>
    <w:p w14:paraId="4505A6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51、补充条款</w:t>
      </w:r>
    </w:p>
    <w:p w14:paraId="1DB5DE4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双方根据有关法律、行政法规规定，结合工程实际经协商一致后，可对本通用条款内容具体化、补充或修改，在专用条款内约定。</w:t>
      </w:r>
    </w:p>
    <w:p w14:paraId="5C5F2886">
      <w:pPr>
        <w:keepNext/>
        <w:keepLines/>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bookmarkStart w:id="15" w:name="_Toc32587"/>
      <w:r>
        <w:rPr>
          <w:rFonts w:hint="eastAsia" w:ascii="宋体" w:hAnsi="宋体" w:eastAsia="宋体" w:cs="宋体"/>
          <w:b/>
          <w:bCs/>
          <w:color w:val="auto"/>
          <w:sz w:val="24"/>
          <w:highlight w:val="none"/>
        </w:rPr>
        <w:t>第三部分  专用条款</w:t>
      </w:r>
      <w:bookmarkEnd w:id="2"/>
      <w:bookmarkEnd w:id="3"/>
      <w:bookmarkEnd w:id="4"/>
      <w:bookmarkEnd w:id="5"/>
      <w:bookmarkEnd w:id="6"/>
      <w:bookmarkEnd w:id="7"/>
      <w:bookmarkEnd w:id="8"/>
      <w:bookmarkEnd w:id="9"/>
      <w:bookmarkEnd w:id="10"/>
      <w:bookmarkEnd w:id="11"/>
      <w:bookmarkEnd w:id="12"/>
      <w:bookmarkEnd w:id="13"/>
      <w:bookmarkEnd w:id="14"/>
      <w:bookmarkEnd w:id="15"/>
    </w:p>
    <w:p w14:paraId="3CA5883D">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一、词语定义及合同文件</w:t>
      </w:r>
    </w:p>
    <w:p w14:paraId="11676D1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2、合同文件及解释顺序</w:t>
      </w:r>
    </w:p>
    <w:p w14:paraId="3D73B9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合同文件组成及解释顺序：</w:t>
      </w:r>
      <w:r>
        <w:rPr>
          <w:rFonts w:hint="eastAsia" w:ascii="宋体" w:hAnsi="宋体" w:eastAsia="宋体" w:cs="宋体"/>
          <w:b/>
          <w:color w:val="auto"/>
          <w:sz w:val="24"/>
          <w:highlight w:val="none"/>
          <w:u w:val="single"/>
        </w:rPr>
        <w:t>同通用条款。</w:t>
      </w:r>
    </w:p>
    <w:p w14:paraId="1F85910A">
      <w:pPr>
        <w:pageBreakBefore w:val="0"/>
        <w:widowControl/>
        <w:kinsoku/>
        <w:wordWrap/>
        <w:overflowPunct/>
        <w:topLinePunct w:val="0"/>
        <w:autoSpaceDE/>
        <w:autoSpaceDN/>
        <w:bidi w:val="0"/>
        <w:spacing w:line="460" w:lineRule="exact"/>
        <w:jc w:val="left"/>
        <w:textAlignment w:val="auto"/>
        <w:rPr>
          <w:rFonts w:hint="eastAsia" w:ascii="宋体" w:hAnsi="宋体" w:eastAsia="宋体" w:cs="宋体"/>
          <w:color w:val="auto"/>
          <w:kern w:val="0"/>
          <w:sz w:val="24"/>
          <w:highlight w:val="none"/>
        </w:rPr>
      </w:pPr>
      <w:r>
        <w:rPr>
          <w:rFonts w:hint="eastAsia" w:ascii="宋体" w:hAnsi="宋体" w:eastAsia="宋体" w:cs="宋体"/>
          <w:b/>
          <w:color w:val="auto"/>
          <w:sz w:val="24"/>
          <w:highlight w:val="none"/>
        </w:rPr>
        <w:t>3、语言文字和适用法律、标准及规范</w:t>
      </w:r>
    </w:p>
    <w:p w14:paraId="315C1536">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3.1本合同除使用</w:t>
      </w:r>
      <w:r>
        <w:rPr>
          <w:rFonts w:hint="eastAsia" w:ascii="宋体" w:hAnsi="宋体" w:eastAsia="宋体" w:cs="宋体"/>
          <w:b/>
          <w:color w:val="auto"/>
          <w:sz w:val="24"/>
          <w:highlight w:val="none"/>
          <w:u w:val="single"/>
        </w:rPr>
        <w:t xml:space="preserve"> 汉语 </w:t>
      </w:r>
      <w:r>
        <w:rPr>
          <w:rFonts w:hint="eastAsia" w:ascii="宋体" w:hAnsi="宋体" w:eastAsia="宋体" w:cs="宋体"/>
          <w:color w:val="auto"/>
          <w:sz w:val="24"/>
          <w:highlight w:val="none"/>
        </w:rPr>
        <w:t>外，还使用</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语言文字</w:t>
      </w:r>
    </w:p>
    <w:p w14:paraId="66EB8BE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2BF786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需要明示的法律、行政法规：</w:t>
      </w:r>
      <w:r>
        <w:rPr>
          <w:rFonts w:hint="eastAsia" w:ascii="宋体" w:hAnsi="宋体" w:eastAsia="宋体" w:cs="宋体"/>
          <w:b/>
          <w:color w:val="auto"/>
          <w:sz w:val="24"/>
          <w:highlight w:val="none"/>
          <w:u w:val="single"/>
        </w:rPr>
        <w:t>《中华人民共和国民法典》、《中华人民共和国建筑法》、《建设工程质量管理条例》、《建设工程安全生产管理条例》</w:t>
      </w:r>
      <w:r>
        <w:rPr>
          <w:rFonts w:hint="eastAsia" w:ascii="宋体" w:hAnsi="宋体" w:eastAsia="宋体" w:cs="宋体"/>
          <w:color w:val="auto"/>
          <w:sz w:val="24"/>
          <w:highlight w:val="none"/>
          <w:u w:val="single"/>
        </w:rPr>
        <w:t>、</w:t>
      </w:r>
      <w:r>
        <w:rPr>
          <w:rFonts w:hint="eastAsia" w:ascii="宋体" w:hAnsi="宋体" w:eastAsia="宋体" w:cs="宋体"/>
          <w:b/>
          <w:color w:val="auto"/>
          <w:sz w:val="24"/>
          <w:highlight w:val="none"/>
          <w:u w:val="single"/>
        </w:rPr>
        <w:t>《建筑工程质量保修办法》、陕西省及</w:t>
      </w:r>
      <w:r>
        <w:rPr>
          <w:rFonts w:hint="eastAsia" w:ascii="宋体" w:hAnsi="宋体" w:cs="宋体"/>
          <w:b/>
          <w:color w:val="auto"/>
          <w:sz w:val="24"/>
          <w:highlight w:val="none"/>
          <w:u w:val="single"/>
          <w:lang w:eastAsia="zh-CN"/>
        </w:rPr>
        <w:t>西安</w:t>
      </w:r>
      <w:r>
        <w:rPr>
          <w:rFonts w:hint="eastAsia" w:ascii="宋体" w:hAnsi="宋体" w:eastAsia="宋体" w:cs="宋体"/>
          <w:b/>
          <w:color w:val="auto"/>
          <w:sz w:val="24"/>
          <w:highlight w:val="none"/>
          <w:u w:val="single"/>
          <w:lang w:eastAsia="zh-CN"/>
        </w:rPr>
        <w:t>市</w:t>
      </w:r>
      <w:r>
        <w:rPr>
          <w:rFonts w:hint="eastAsia" w:ascii="宋体" w:hAnsi="宋体" w:eastAsia="宋体" w:cs="宋体"/>
          <w:b/>
          <w:color w:val="auto"/>
          <w:sz w:val="24"/>
          <w:highlight w:val="none"/>
          <w:u w:val="single"/>
        </w:rPr>
        <w:t xml:space="preserve">建设行政主管部门有关基本建设的相关规定等。 </w:t>
      </w:r>
    </w:p>
    <w:p w14:paraId="7C7087E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32BB71E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适用标准、规范的名称：</w:t>
      </w:r>
    </w:p>
    <w:p w14:paraId="5FB1F302">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执行各项施工质量验收规范标准以及材料、设备所涉及的现行国家、省、市或行业的工程建设标准、规范的要求。</w:t>
      </w:r>
    </w:p>
    <w:p w14:paraId="6F67A66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发包人提供标准、规范的时间：</w:t>
      </w:r>
    </w:p>
    <w:p w14:paraId="4ECD3480">
      <w:pPr>
        <w:pageBreakBefore w:val="0"/>
        <w:kinsoku/>
        <w:wordWrap/>
        <w:overflowPunct/>
        <w:topLinePunct w:val="0"/>
        <w:autoSpaceDE/>
        <w:autoSpaceDN/>
        <w:bidi w:val="0"/>
        <w:spacing w:line="460" w:lineRule="exact"/>
        <w:ind w:firstLine="48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除施工图纸外所有标准、规范、规程及标准图集等均由承包人自备，发包人不予提供,费用承包人自理。 </w:t>
      </w:r>
    </w:p>
    <w:p w14:paraId="242EB2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国内没有相应标准、规范时的约定：                                                                                                                                    </w:t>
      </w:r>
    </w:p>
    <w:p w14:paraId="67E1F39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u w:val="single"/>
        </w:rPr>
        <w:t>按生产企业在技术监督局的备案标准、并经监理工程师和业主同意。</w:t>
      </w:r>
    </w:p>
    <w:p w14:paraId="0AFADDD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4、图纸</w:t>
      </w:r>
    </w:p>
    <w:p w14:paraId="096A594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4.1发包人向承包人提供图纸日期和套数：</w:t>
      </w:r>
      <w:r>
        <w:rPr>
          <w:rFonts w:hint="eastAsia" w:ascii="宋体" w:hAnsi="宋体" w:eastAsia="宋体" w:cs="宋体"/>
          <w:b/>
          <w:color w:val="auto"/>
          <w:sz w:val="24"/>
          <w:highlight w:val="none"/>
          <w:u w:val="single"/>
        </w:rPr>
        <w:t xml:space="preserve">/。 </w:t>
      </w:r>
    </w:p>
    <w:p w14:paraId="71F306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发包人对图纸的保密要求：</w:t>
      </w:r>
      <w:r>
        <w:rPr>
          <w:rFonts w:hint="eastAsia" w:ascii="宋体" w:hAnsi="宋体" w:eastAsia="宋体" w:cs="宋体"/>
          <w:b/>
          <w:color w:val="auto"/>
          <w:sz w:val="24"/>
          <w:highlight w:val="none"/>
          <w:u w:val="single"/>
        </w:rPr>
        <w:t>对本工程资料进行保密，竣工时承包人除用于工程资料备档外，其余有关工程资料全部返还给发包人。</w:t>
      </w:r>
    </w:p>
    <w:p w14:paraId="49FB00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使用国外图纸的要求及费用承担：</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无 </w:t>
      </w:r>
    </w:p>
    <w:p w14:paraId="3328260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2484198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5、工程师</w:t>
      </w:r>
    </w:p>
    <w:p w14:paraId="191174B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5.3发包人派驻的工程师</w:t>
      </w:r>
    </w:p>
    <w:p w14:paraId="5BE94F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发包人驻工地代表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BAFF9F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职权：</w:t>
      </w:r>
      <w:r>
        <w:rPr>
          <w:rFonts w:hint="eastAsia" w:ascii="宋体" w:hAnsi="宋体" w:eastAsia="宋体" w:cs="宋体"/>
          <w:b/>
          <w:color w:val="auto"/>
          <w:sz w:val="24"/>
          <w:highlight w:val="none"/>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6AA8000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6、工程师的委派和指令</w:t>
      </w:r>
    </w:p>
    <w:p w14:paraId="4CB861A3">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25D247BF">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6.6 工程师对承包人提交的函件的认可或批准并不改变承包人对实施合同工程的责任和义务。</w:t>
      </w:r>
    </w:p>
    <w:p w14:paraId="75D8FA51">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6.7在合同实施期间，合同双方的一切联系、通知均应以书面材料为准。</w:t>
      </w:r>
    </w:p>
    <w:p w14:paraId="30CA7F94">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6.8由于某种原因，发包人或监理工程师(职权范围内)认为有必要发出口头通知时，承包人应该遵照执行。此后发包人或监理工程师仍应以书面形式将上述口头通知予以确认。</w:t>
      </w:r>
    </w:p>
    <w:p w14:paraId="08A921F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7、项目经理</w:t>
      </w:r>
    </w:p>
    <w:p w14:paraId="1775579A">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项目经理</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r>
        <w:rPr>
          <w:rFonts w:hint="eastAsia" w:ascii="宋体" w:hAnsi="宋体" w:eastAsia="宋体" w:cs="宋体"/>
          <w:b/>
          <w:color w:val="auto"/>
          <w:sz w:val="24"/>
          <w:highlight w:val="none"/>
        </w:rPr>
        <w:t xml:space="preserve"> </w:t>
      </w:r>
      <w:r>
        <w:rPr>
          <w:rFonts w:hint="eastAsia" w:ascii="宋体" w:hAnsi="宋体" w:eastAsia="宋体" w:cs="宋体"/>
          <w:color w:val="auto"/>
          <w:sz w:val="24"/>
          <w:highlight w:val="none"/>
        </w:rPr>
        <w:t>证书编号：</w:t>
      </w:r>
      <w:r>
        <w:rPr>
          <w:rFonts w:hint="eastAsia" w:ascii="宋体" w:hAnsi="宋体" w:eastAsia="宋体" w:cs="宋体"/>
          <w:b/>
          <w:color w:val="auto"/>
          <w:sz w:val="24"/>
          <w:highlight w:val="none"/>
          <w:u w:val="single"/>
        </w:rPr>
        <w:t xml:space="preserve">           </w:t>
      </w:r>
    </w:p>
    <w:p w14:paraId="4C4A116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7.1.1 项目经理为承包人书面委派常驻现场负责执行本合同和管理本合同工程的代表。凡本合同执行中的有关技术、工程进度、现场管理、质量检验、结算与支付等方面工作，由其代表承包人全面负责。</w:t>
      </w:r>
    </w:p>
    <w:p w14:paraId="6215F518">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7.1.2 承包人应按响应文件附表所报名单委派项目经理、技术负责人及其他管理人员承担本合同工程的管理，并保持其岗位的相对稳定，不得另行承担其他工程项目的管理工作，项目经理应在接到中标书后5天内到位，否则视为违约。</w:t>
      </w:r>
    </w:p>
    <w:p w14:paraId="759FC61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7.1.3 项目经理可委派有关具体管理人员，承担部分权利和职责。委派人员如有权签证，则需项目经理的书面通知发包人代表和总监理工程师，明确其权限和范围。</w:t>
      </w:r>
    </w:p>
    <w:p w14:paraId="37471F0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7.1.4 项目经理不得将下列工作委托其他管理人员：</w:t>
      </w:r>
    </w:p>
    <w:p w14:paraId="2883BC8F">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(1)主持编制施工组织设计、工程进度计划以及主要项目施工方法；</w:t>
      </w:r>
    </w:p>
    <w:p w14:paraId="009244DB">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(2)签署工程开工、复工报告、工程款支付申请、工程竣工报验单；</w:t>
      </w:r>
    </w:p>
    <w:p w14:paraId="3EF702B3">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(3)签署确认竣工结算、签署竣工文件；</w:t>
      </w:r>
    </w:p>
    <w:p w14:paraId="3D52768A">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(4)调解合同争议、处理索赔，申请工程延期；</w:t>
      </w:r>
    </w:p>
    <w:p w14:paraId="53055F8F">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(5)根据工程项目的进展情况进行项目管理人员调配，调换不称职的管理人员。</w:t>
      </w:r>
    </w:p>
    <w:p w14:paraId="64C4A95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8、发包人工作</w:t>
      </w:r>
    </w:p>
    <w:p w14:paraId="0BDF0A3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8.1发包人应按约定的时间和要求完成以下工作：</w:t>
      </w:r>
    </w:p>
    <w:p w14:paraId="26982C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（1）施工场地具备施工条件的要求及完成的时间：</w:t>
      </w:r>
      <w:r>
        <w:rPr>
          <w:rFonts w:hint="eastAsia" w:ascii="宋体" w:hAnsi="宋体" w:eastAsia="宋体" w:cs="宋体"/>
          <w:b/>
          <w:color w:val="auto"/>
          <w:kern w:val="0"/>
          <w:sz w:val="24"/>
          <w:highlight w:val="none"/>
          <w:u w:val="single"/>
        </w:rPr>
        <w:t>工程开工前2日内</w:t>
      </w:r>
    </w:p>
    <w:p w14:paraId="7EC48E1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（2）将施工所需的水、电、电讯线路接至施工场地的时间、地点和供应要求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0C4980BE">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其计量和计价方法为</w:t>
      </w:r>
      <w:r>
        <w:rPr>
          <w:rFonts w:hint="eastAsia" w:ascii="宋体" w:hAnsi="宋体" w:eastAsia="宋体" w:cs="宋体"/>
          <w:b/>
          <w:color w:val="auto"/>
          <w:sz w:val="24"/>
          <w:highlight w:val="none"/>
          <w:u w:val="single"/>
        </w:rPr>
        <w:t xml:space="preserve">按月向发包人按市场单价乘表耗量（加损耗分摊量）计算交纳水、电费；由承包人自行安装水、电表及表后线路，通讯线路及设备由承包人自行解决。 </w:t>
      </w:r>
    </w:p>
    <w:p w14:paraId="7035363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（3）施工场地与公共道路的通道开通时间和要求：</w:t>
      </w:r>
      <w:r>
        <w:rPr>
          <w:rFonts w:hint="eastAsia" w:ascii="宋体" w:hAnsi="宋体" w:eastAsia="宋体" w:cs="宋体"/>
          <w:b/>
          <w:color w:val="auto"/>
          <w:sz w:val="24"/>
          <w:highlight w:val="none"/>
          <w:u w:val="single"/>
        </w:rPr>
        <w:t xml:space="preserve">施工场地与公共交通为现状，如不能满足施工需要，由承包人自行处理解决。如因特殊客观原因确实需另行修建进场便道，由承包人提出，发包人同意后可据实结算。 </w:t>
      </w:r>
    </w:p>
    <w:p w14:paraId="4FFE73A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（4）工程地质资料的提供时间：</w:t>
      </w:r>
      <w:r>
        <w:rPr>
          <w:rFonts w:hint="eastAsia" w:ascii="宋体" w:hAnsi="宋体" w:eastAsia="宋体" w:cs="宋体"/>
          <w:b/>
          <w:color w:val="auto"/>
          <w:sz w:val="24"/>
          <w:highlight w:val="none"/>
          <w:u w:val="single"/>
        </w:rPr>
        <w:t>无。</w:t>
      </w:r>
    </w:p>
    <w:p w14:paraId="4C0B2A8B">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 xml:space="preserve">  （5）由发包人办理的施工所需证件、批件的名称和完成时间：</w:t>
      </w:r>
      <w:r>
        <w:rPr>
          <w:rFonts w:hint="eastAsia" w:ascii="宋体" w:hAnsi="宋体" w:eastAsia="宋体" w:cs="宋体"/>
          <w:b/>
          <w:color w:val="auto"/>
          <w:kern w:val="0"/>
          <w:sz w:val="24"/>
          <w:highlight w:val="none"/>
          <w:u w:val="single"/>
        </w:rPr>
        <w:t>执行《通用条款》。</w:t>
      </w:r>
    </w:p>
    <w:p w14:paraId="2C784A3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（6）水准点与座标控制点交验要求：</w:t>
      </w:r>
      <w:r>
        <w:rPr>
          <w:rFonts w:hint="eastAsia" w:ascii="宋体" w:hAnsi="宋体" w:eastAsia="宋体" w:cs="宋体"/>
          <w:b/>
          <w:color w:val="auto"/>
          <w:sz w:val="24"/>
          <w:highlight w:val="none"/>
          <w:u w:val="single"/>
        </w:rPr>
        <w:t xml:space="preserve">无 </w:t>
      </w:r>
    </w:p>
    <w:p w14:paraId="6BD902F2">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（7）图纸会审和设计交底时间：</w:t>
      </w:r>
      <w:r>
        <w:rPr>
          <w:rFonts w:hint="eastAsia" w:ascii="宋体" w:hAnsi="宋体" w:eastAsia="宋体" w:cs="宋体"/>
          <w:b/>
          <w:color w:val="auto"/>
          <w:sz w:val="24"/>
          <w:highlight w:val="none"/>
          <w:u w:val="single"/>
        </w:rPr>
        <w:t>由发包人另行通知。</w:t>
      </w:r>
    </w:p>
    <w:p w14:paraId="23531E2C">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（8）协调处理施工场地周围地下管线和邻近建筑物、构筑物（含文物保护建筑）、古树名木的保护工作：</w:t>
      </w:r>
      <w:r>
        <w:rPr>
          <w:rFonts w:hint="eastAsia" w:ascii="宋体" w:hAnsi="宋体" w:eastAsia="宋体" w:cs="宋体"/>
          <w:b/>
          <w:color w:val="auto"/>
          <w:sz w:val="24"/>
          <w:highlight w:val="none"/>
          <w:u w:val="single"/>
        </w:rPr>
        <w:t>无。</w:t>
      </w:r>
    </w:p>
    <w:p w14:paraId="4303AF14">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（9）</w:t>
      </w:r>
      <w:r>
        <w:rPr>
          <w:rFonts w:hint="eastAsia" w:ascii="宋体" w:hAnsi="宋体" w:eastAsia="宋体" w:cs="宋体"/>
          <w:color w:val="auto"/>
          <w:kern w:val="0"/>
          <w:sz w:val="24"/>
          <w:highlight w:val="none"/>
        </w:rPr>
        <w:t>双方约定发包人应做的其他工作</w:t>
      </w:r>
      <w:r>
        <w:rPr>
          <w:rFonts w:hint="eastAsia" w:ascii="宋体" w:hAnsi="宋体" w:eastAsia="宋体" w:cs="宋体"/>
          <w:color w:val="auto"/>
          <w:spacing w:val="-14"/>
          <w:sz w:val="24"/>
          <w:highlight w:val="none"/>
        </w:rPr>
        <w:t>：</w:t>
      </w:r>
      <w:r>
        <w:rPr>
          <w:rFonts w:hint="eastAsia" w:ascii="宋体" w:hAnsi="宋体" w:eastAsia="宋体" w:cs="宋体"/>
          <w:color w:val="auto"/>
          <w:spacing w:val="-14"/>
          <w:sz w:val="24"/>
          <w:highlight w:val="none"/>
          <w:u w:val="single"/>
        </w:rPr>
        <w:t xml:space="preserve"> </w:t>
      </w:r>
      <w:r>
        <w:rPr>
          <w:rFonts w:hint="eastAsia" w:ascii="宋体" w:hAnsi="宋体" w:eastAsia="宋体" w:cs="宋体"/>
          <w:b/>
          <w:color w:val="auto"/>
          <w:kern w:val="0"/>
          <w:sz w:val="24"/>
          <w:highlight w:val="none"/>
          <w:u w:val="single"/>
        </w:rPr>
        <w:t xml:space="preserve">暂无 </w:t>
      </w:r>
    </w:p>
    <w:p w14:paraId="3F34535C">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8.2发包人委托承包人办理的工作：</w:t>
      </w:r>
      <w:r>
        <w:rPr>
          <w:rFonts w:hint="eastAsia" w:ascii="宋体" w:hAnsi="宋体" w:eastAsia="宋体" w:cs="宋体"/>
          <w:b/>
          <w:color w:val="auto"/>
          <w:kern w:val="0"/>
          <w:sz w:val="24"/>
          <w:highlight w:val="none"/>
          <w:u w:val="single"/>
        </w:rPr>
        <w:t>暂无</w:t>
      </w:r>
    </w:p>
    <w:p w14:paraId="7797774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 xml:space="preserve">9、承包人工作 </w:t>
      </w:r>
      <w:r>
        <w:rPr>
          <w:rFonts w:hint="eastAsia" w:ascii="宋体" w:hAnsi="宋体" w:eastAsia="宋体" w:cs="宋体"/>
          <w:color w:val="auto"/>
          <w:sz w:val="24"/>
          <w:highlight w:val="none"/>
        </w:rPr>
        <w:t xml:space="preserve">                                                                                                                                  </w:t>
      </w:r>
    </w:p>
    <w:p w14:paraId="45862B0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9.1承包人应按约定时间和要求，完成以下工作：</w:t>
      </w:r>
    </w:p>
    <w:p w14:paraId="03C76E7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（1）需由设计资质等级和业务范围允许的承包人完成的设计文件提交时间：</w:t>
      </w:r>
      <w:r>
        <w:rPr>
          <w:rFonts w:hint="eastAsia" w:ascii="宋体" w:hAnsi="宋体" w:eastAsia="宋体" w:cs="宋体"/>
          <w:b/>
          <w:color w:val="auto"/>
          <w:sz w:val="24"/>
          <w:highlight w:val="none"/>
          <w:u w:val="single"/>
        </w:rPr>
        <w:t xml:space="preserve">若有发生，承包人应按发包人确定的时间提交，并承担由此发生的设计费用。 </w:t>
      </w:r>
    </w:p>
    <w:p w14:paraId="662782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（2）应提供计划、报表的名称及完成时间：                                                                                                                                   </w:t>
      </w:r>
    </w:p>
    <w:p w14:paraId="1FE6B385">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①、</w:t>
      </w:r>
      <w:r>
        <w:rPr>
          <w:rFonts w:hint="eastAsia" w:ascii="宋体" w:hAnsi="宋体" w:eastAsia="宋体" w:cs="宋体"/>
          <w:b/>
          <w:color w:val="auto"/>
          <w:sz w:val="24"/>
          <w:highlight w:val="none"/>
          <w:u w:val="single"/>
        </w:rPr>
        <w:t>合同签订后十天内，承包人须向发包人提供施工总进度计划及资金使用计划壹式肆份；</w:t>
      </w:r>
    </w:p>
    <w:p w14:paraId="260BE08E">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②、</w:t>
      </w:r>
      <w:r>
        <w:rPr>
          <w:rFonts w:hint="eastAsia" w:ascii="宋体" w:hAnsi="宋体" w:eastAsia="宋体" w:cs="宋体"/>
          <w:b/>
          <w:color w:val="auto"/>
          <w:sz w:val="24"/>
          <w:highlight w:val="none"/>
          <w:u w:val="single"/>
        </w:rPr>
        <w:t xml:space="preserve">每周五上午9：00时前向监理人及发包人报送上周施工周报及本周进度计划表各壹式两份。 </w:t>
      </w:r>
    </w:p>
    <w:p w14:paraId="50FA7FE3">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③、</w:t>
      </w:r>
      <w:r>
        <w:rPr>
          <w:rFonts w:hint="eastAsia" w:ascii="宋体" w:hAnsi="宋体" w:eastAsia="宋体" w:cs="宋体"/>
          <w:b/>
          <w:color w:val="auto"/>
          <w:sz w:val="24"/>
          <w:highlight w:val="none"/>
          <w:u w:val="single"/>
        </w:rPr>
        <w:t xml:space="preserve">开工后10天内提交发包方供应材料设备需求总计划。 </w:t>
      </w:r>
    </w:p>
    <w:p w14:paraId="05B6F1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（3）承担施工安全保卫工作及非夜间施工照明的责任和要求：</w:t>
      </w:r>
    </w:p>
    <w:p w14:paraId="29BA9924">
      <w:pPr>
        <w:pageBreakBefore w:val="0"/>
        <w:kinsoku/>
        <w:wordWrap/>
        <w:overflowPunct/>
        <w:topLinePunct w:val="0"/>
        <w:autoSpaceDE/>
        <w:autoSpaceDN/>
        <w:bidi w:val="0"/>
        <w:spacing w:line="460" w:lineRule="exact"/>
        <w:ind w:firstLine="542" w:firstLineChars="225"/>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2B0D85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（4）向发包人提供的办公和生活房屋及设施的要求：</w:t>
      </w:r>
      <w:r>
        <w:rPr>
          <w:rFonts w:hint="eastAsia" w:ascii="宋体" w:hAnsi="宋体" w:eastAsia="宋体" w:cs="宋体"/>
          <w:b/>
          <w:color w:val="auto"/>
          <w:sz w:val="24"/>
          <w:highlight w:val="none"/>
          <w:u w:val="single"/>
        </w:rPr>
        <w:t xml:space="preserve">/. </w:t>
      </w:r>
    </w:p>
    <w:p w14:paraId="5A345C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（5）需承包人办理的有关施工场地交通、环卫和施工噪音管理等手续：</w:t>
      </w:r>
    </w:p>
    <w:p w14:paraId="1BECE354">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承包人应在施工前主动办理有关施工场地交通、环卫、违法违规占道和施工噪音管理、治污减霾等手续，并承担相关费用（如果有），该项费用已含在合同总价中。承包人如因手续不全施工而被有关部门处罚，自行承担相关的罚款。 </w:t>
      </w:r>
    </w:p>
    <w:p w14:paraId="176730A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（6）已完工程成品保护的特殊要求及费用承担：                                         </w:t>
      </w:r>
    </w:p>
    <w:p w14:paraId="6DD4B49B">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6AF3F3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（7）施工场地周围地下管线和邻近建筑物、构筑物（含文物保护建筑）、古树名木的保护要求及费用承担：</w:t>
      </w:r>
      <w:r>
        <w:rPr>
          <w:rFonts w:hint="eastAsia" w:ascii="宋体" w:hAnsi="宋体" w:eastAsia="宋体" w:cs="宋体"/>
          <w:b/>
          <w:color w:val="auto"/>
          <w:sz w:val="24"/>
          <w:highlight w:val="none"/>
          <w:u w:val="single"/>
        </w:rPr>
        <w:t>无。</w:t>
      </w:r>
      <w:r>
        <w:rPr>
          <w:rFonts w:hint="eastAsia" w:ascii="宋体" w:hAnsi="宋体" w:eastAsia="宋体" w:cs="宋体"/>
          <w:b/>
          <w:color w:val="auto"/>
          <w:sz w:val="24"/>
          <w:highlight w:val="none"/>
        </w:rPr>
        <w:t xml:space="preserve">                                          </w:t>
      </w:r>
    </w:p>
    <w:p w14:paraId="49B8B0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（8）施工扬尘防治及场地清洁卫生的要求：</w:t>
      </w:r>
      <w:r>
        <w:rPr>
          <w:rFonts w:hint="eastAsia" w:ascii="宋体" w:hAnsi="宋体" w:eastAsia="宋体" w:cs="宋体"/>
          <w:b/>
          <w:color w:val="auto"/>
          <w:sz w:val="24"/>
          <w:highlight w:val="none"/>
          <w:u w:val="single"/>
        </w:rPr>
        <w:t>在施工期间，承包人应随时保持现场整洁，施工装备和材料、设备应妥善存放和贮存，废料、垃圾和不再需要的临时设施应从现场清除，拆除并运走。平整施工场地由承包人承担。</w:t>
      </w:r>
    </w:p>
    <w:p w14:paraId="7D181680">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056E62E4">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(a) 委托他人将承包人装备、剩余材料及承包人的其他财产另选地方停放；</w:t>
      </w:r>
    </w:p>
    <w:p w14:paraId="13EDCDB9">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 委托他人清除并运走垃圾、废料。</w:t>
      </w:r>
    </w:p>
    <w:p w14:paraId="230B3C1C">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因上述工作而发生的费用应由承包人承担，发包人可从应付承包人的任何款项内扣除，若不足时，发包人可出售承包人的财产用以抵补，或由发包人依照法律从承包人处收回。</w:t>
      </w:r>
    </w:p>
    <w:p w14:paraId="209ED5D2">
      <w:pPr>
        <w:pageBreakBefore w:val="0"/>
        <w:widowControl/>
        <w:kinsoku/>
        <w:wordWrap/>
        <w:overflowPunct/>
        <w:topLinePunct w:val="0"/>
        <w:autoSpaceDE/>
        <w:autoSpaceDN/>
        <w:bidi w:val="0"/>
        <w:spacing w:line="460" w:lineRule="exact"/>
        <w:ind w:firstLine="477" w:firstLineChars="19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 双方约定的承包人应做的其他工作：</w:t>
      </w:r>
    </w:p>
    <w:p w14:paraId="4E5CB5E2">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 A.项目经理每周在工地不得少于5天，少1天罚款1000元。外出3天以上必须取得总监和发包人的许可。</w:t>
      </w:r>
    </w:p>
    <w:p w14:paraId="194687CC">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01B966F">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C.指定专人协调上述施工单位文明施工方面的问题。</w:t>
      </w:r>
    </w:p>
    <w:p w14:paraId="5CAA1F07">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D.负责本工程竣工资料汇编。</w:t>
      </w:r>
    </w:p>
    <w:p w14:paraId="0DBB468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60DBF351">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10、进度计划                                                                                                </w:t>
      </w:r>
    </w:p>
    <w:p w14:paraId="7E56CA1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10.1承包人提供施工组织设计（施工方案）和进度计划的时间：</w:t>
      </w:r>
    </w:p>
    <w:p w14:paraId="43EB6938">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u w:val="single"/>
        </w:rPr>
        <w:t>承包人应在合同协议书签订后14天内提交施工组织设计和进度计划。</w:t>
      </w:r>
      <w:r>
        <w:rPr>
          <w:rFonts w:hint="eastAsia" w:ascii="宋体" w:hAnsi="宋体" w:eastAsia="宋体" w:cs="宋体"/>
          <w:color w:val="auto"/>
          <w:sz w:val="24"/>
          <w:highlight w:val="none"/>
          <w:u w:val="single"/>
        </w:rPr>
        <w:t xml:space="preserve"> </w:t>
      </w:r>
    </w:p>
    <w:p w14:paraId="438104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工程师确认的时间：</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接到相关文件后七天内审定确认或提出修改意见。</w:t>
      </w:r>
      <w:r>
        <w:rPr>
          <w:rFonts w:hint="eastAsia" w:ascii="宋体" w:hAnsi="宋体" w:eastAsia="宋体" w:cs="宋体"/>
          <w:color w:val="auto"/>
          <w:sz w:val="24"/>
          <w:highlight w:val="none"/>
        </w:rPr>
        <w:t xml:space="preserve"> </w:t>
      </w:r>
    </w:p>
    <w:p w14:paraId="3E78790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10.2 群体工程中有关进度计划的要求：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无</w:t>
      </w:r>
      <w:r>
        <w:rPr>
          <w:rFonts w:hint="eastAsia" w:ascii="宋体" w:hAnsi="宋体" w:eastAsia="宋体" w:cs="宋体"/>
          <w:color w:val="auto"/>
          <w:sz w:val="24"/>
          <w:highlight w:val="none"/>
          <w:u w:val="single"/>
        </w:rPr>
        <w:t xml:space="preserve">. </w:t>
      </w:r>
    </w:p>
    <w:p w14:paraId="1A5DC7A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13、工期延误</w:t>
      </w:r>
    </w:p>
    <w:p w14:paraId="52672B0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13.1双方约定工期顺延的其他情况：</w:t>
      </w:r>
    </w:p>
    <w:p w14:paraId="1D228E9C">
      <w:pPr>
        <w:pageBreakBefore w:val="0"/>
        <w:kinsoku/>
        <w:wordWrap/>
        <w:overflowPunct/>
        <w:topLinePunct w:val="0"/>
        <w:autoSpaceDE/>
        <w:autoSpaceDN/>
        <w:bidi w:val="0"/>
        <w:spacing w:line="460" w:lineRule="exact"/>
        <w:ind w:firstLine="477" w:firstLineChars="198"/>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因发包人原因影响关键工序而导致工期拖期的，经发包人认可后可予以顺延。</w:t>
      </w:r>
    </w:p>
    <w:p w14:paraId="23C02A0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四、质量与验收</w:t>
      </w:r>
    </w:p>
    <w:p w14:paraId="1F9DCA7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74E4EB5D">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17.1双方约定中间验收部位：</w:t>
      </w:r>
      <w:r>
        <w:rPr>
          <w:rFonts w:hint="eastAsia" w:ascii="宋体" w:hAnsi="宋体" w:eastAsia="宋体" w:cs="宋体"/>
          <w:b/>
          <w:color w:val="auto"/>
          <w:sz w:val="24"/>
          <w:highlight w:val="none"/>
          <w:u w:val="single"/>
        </w:rPr>
        <w:t xml:space="preserve">根据强制性标准、施工质量验收规范或发包人约定部位。  </w:t>
      </w:r>
    </w:p>
    <w:p w14:paraId="28C48F1E">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五、安全施工</w:t>
      </w:r>
    </w:p>
    <w:p w14:paraId="07F3B78F">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kern w:val="0"/>
          <w:sz w:val="24"/>
          <w:highlight w:val="none"/>
          <w:u w:val="single"/>
        </w:rPr>
      </w:pPr>
      <w:r>
        <w:rPr>
          <w:rFonts w:hint="eastAsia" w:ascii="宋体" w:hAnsi="宋体" w:eastAsia="宋体" w:cs="宋体"/>
          <w:b/>
          <w:color w:val="auto"/>
          <w:kern w:val="0"/>
          <w:sz w:val="24"/>
          <w:highlight w:val="none"/>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5AB219A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780B876D">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26、合同价款约定</w:t>
      </w:r>
    </w:p>
    <w:p w14:paraId="6C894542">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26.2本合同价款采用</w:t>
      </w:r>
      <w:r>
        <w:rPr>
          <w:rFonts w:hint="eastAsia" w:ascii="宋体" w:hAnsi="宋体" w:eastAsia="宋体" w:cs="宋体"/>
          <w:b/>
          <w:color w:val="auto"/>
          <w:kern w:val="0"/>
          <w:sz w:val="24"/>
          <w:highlight w:val="none"/>
          <w:u w:val="single"/>
        </w:rPr>
        <w:t>(</w:t>
      </w:r>
      <w:r>
        <w:rPr>
          <w:rFonts w:hint="eastAsia" w:ascii="宋体" w:hAnsi="宋体" w:cs="宋体"/>
          <w:b/>
          <w:color w:val="auto"/>
          <w:kern w:val="0"/>
          <w:sz w:val="24"/>
          <w:highlight w:val="none"/>
          <w:u w:val="single"/>
          <w:lang w:val="en-US" w:eastAsia="zh-CN"/>
        </w:rPr>
        <w:t>1</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方式确定。</w:t>
      </w:r>
    </w:p>
    <w:p w14:paraId="39198483">
      <w:pPr>
        <w:pageBreakBefore w:val="0"/>
        <w:widowControl/>
        <w:kinsoku/>
        <w:wordWrap/>
        <w:overflowPunct/>
        <w:topLinePunct w:val="0"/>
        <w:autoSpaceDE/>
        <w:autoSpaceDN/>
        <w:bidi w:val="0"/>
        <w:spacing w:line="460" w:lineRule="exact"/>
        <w:ind w:firstLine="360" w:firstLineChars="15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（1）采用固定总价合同：</w:t>
      </w:r>
    </w:p>
    <w:p w14:paraId="2EF2CA6B">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（2）采用固定综合单价合同，综合单价中包括的风险范围：</w:t>
      </w:r>
      <w:r>
        <w:rPr>
          <w:rFonts w:hint="eastAsia" w:ascii="宋体" w:hAnsi="宋体" w:cs="宋体"/>
          <w:b/>
          <w:color w:val="auto"/>
          <w:sz w:val="24"/>
          <w:highlight w:val="none"/>
          <w:u w:val="single"/>
          <w:lang w:val="en-US" w:eastAsia="zh-CN"/>
        </w:rPr>
        <w:t>/</w:t>
      </w:r>
      <w:r>
        <w:rPr>
          <w:rFonts w:hint="eastAsia" w:ascii="宋体" w:hAnsi="宋体" w:eastAsia="宋体" w:cs="宋体"/>
          <w:b/>
          <w:color w:val="auto"/>
          <w:sz w:val="24"/>
          <w:highlight w:val="none"/>
          <w:u w:val="single"/>
        </w:rPr>
        <w:t>。</w:t>
      </w:r>
    </w:p>
    <w:p w14:paraId="4ADF2CD7">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风险范围以外综合单价调整方法：</w:t>
      </w:r>
      <w:r>
        <w:rPr>
          <w:rFonts w:hint="eastAsia" w:ascii="宋体" w:hAnsi="宋体" w:cs="宋体"/>
          <w:b/>
          <w:color w:val="auto"/>
          <w:sz w:val="24"/>
          <w:highlight w:val="none"/>
          <w:u w:val="single"/>
          <w:lang w:val="en-US" w:eastAsia="zh-CN"/>
        </w:rPr>
        <w:t>/</w:t>
      </w:r>
      <w:r>
        <w:rPr>
          <w:rFonts w:hint="eastAsia" w:ascii="宋体" w:hAnsi="宋体" w:eastAsia="宋体" w:cs="宋体"/>
          <w:b/>
          <w:color w:val="auto"/>
          <w:sz w:val="24"/>
          <w:highlight w:val="none"/>
          <w:u w:val="single"/>
        </w:rPr>
        <w:t>。</w:t>
      </w:r>
    </w:p>
    <w:p w14:paraId="4CA518CD">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（3）采用可调价格合同，合同价款调整方法：</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w:t>
      </w:r>
      <w:r>
        <w:rPr>
          <w:rFonts w:hint="eastAsia" w:ascii="宋体" w:hAnsi="宋体" w:eastAsia="宋体" w:cs="宋体"/>
          <w:color w:val="auto"/>
          <w:kern w:val="0"/>
          <w:sz w:val="24"/>
          <w:highlight w:val="none"/>
          <w:u w:val="single"/>
        </w:rPr>
        <w:t xml:space="preserve">             </w:t>
      </w:r>
    </w:p>
    <w:p w14:paraId="54AB338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27、合同调整</w:t>
      </w:r>
    </w:p>
    <w:p w14:paraId="16DE1CF5">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27.1双方约定合同价款的调整因素：</w:t>
      </w:r>
      <w:r>
        <w:rPr>
          <w:rFonts w:hint="eastAsia" w:ascii="宋体" w:hAnsi="宋体" w:eastAsia="宋体" w:cs="宋体"/>
          <w:b/>
          <w:color w:val="auto"/>
          <w:sz w:val="24"/>
          <w:highlight w:val="none"/>
          <w:u w:val="single"/>
        </w:rPr>
        <w:t>按照合同通用条款第27.1款执行。</w:t>
      </w:r>
    </w:p>
    <w:p w14:paraId="574F2BB9">
      <w:pPr>
        <w:pageBreakBefore w:val="0"/>
        <w:kinsoku/>
        <w:wordWrap/>
        <w:overflowPunct/>
        <w:topLinePunct w:val="0"/>
        <w:autoSpaceDE/>
        <w:autoSpaceDN/>
        <w:bidi w:val="0"/>
        <w:spacing w:line="460" w:lineRule="exact"/>
        <w:textAlignment w:val="auto"/>
        <w:rPr>
          <w:rFonts w:hint="default" w:ascii="宋体" w:hAnsi="宋体" w:eastAsia="宋体" w:cs="宋体"/>
          <w:color w:val="auto"/>
          <w:sz w:val="24"/>
          <w:highlight w:val="none"/>
          <w:u w:val="single"/>
          <w:lang w:val="en-US"/>
        </w:rPr>
      </w:pPr>
      <w:r>
        <w:rPr>
          <w:rFonts w:hint="eastAsia" w:ascii="宋体" w:hAnsi="宋体" w:eastAsia="宋体" w:cs="宋体"/>
          <w:color w:val="auto"/>
          <w:sz w:val="24"/>
          <w:highlight w:val="none"/>
        </w:rPr>
        <w:t>28、工程预付款：</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合同签订后，达到付款条件</w:t>
      </w:r>
      <w:bookmarkStart w:id="36" w:name="_GoBack"/>
      <w:bookmarkEnd w:id="36"/>
      <w:r>
        <w:rPr>
          <w:rFonts w:hint="eastAsia" w:ascii="宋体" w:hAnsi="宋体" w:cs="宋体"/>
          <w:b/>
          <w:bCs/>
          <w:color w:val="auto"/>
          <w:sz w:val="24"/>
          <w:szCs w:val="24"/>
          <w:highlight w:val="none"/>
          <w:u w:val="single"/>
          <w:lang w:val="en-US" w:eastAsia="zh-CN"/>
        </w:rPr>
        <w:t>起15日内，支付合同总金额的60.00%</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 xml:space="preserve">   </w:t>
      </w:r>
    </w:p>
    <w:p w14:paraId="7A04C44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扣回工程款的时间、比例：</w:t>
      </w:r>
      <w:r>
        <w:rPr>
          <w:rFonts w:hint="eastAsia" w:ascii="宋体" w:hAnsi="宋体" w:eastAsia="宋体" w:cs="宋体"/>
          <w:color w:val="auto"/>
          <w:sz w:val="24"/>
          <w:highlight w:val="none"/>
          <w:u w:val="single"/>
        </w:rPr>
        <w:t xml:space="preserve"> /</w:t>
      </w:r>
    </w:p>
    <w:p w14:paraId="143C5F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预付安全防护、文明施工措施费用的比例和时间：</w:t>
      </w:r>
      <w:r>
        <w:rPr>
          <w:rFonts w:hint="eastAsia" w:ascii="宋体" w:hAnsi="宋体" w:eastAsia="宋体" w:cs="宋体"/>
          <w:color w:val="auto"/>
          <w:sz w:val="24"/>
          <w:highlight w:val="none"/>
          <w:u w:val="single"/>
        </w:rPr>
        <w:t xml:space="preserve">                     </w:t>
      </w:r>
    </w:p>
    <w:p w14:paraId="33E1A59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29、工程量确认</w:t>
      </w:r>
    </w:p>
    <w:p w14:paraId="7AA0139A">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29.1承包人向工程师提交已完工程量报告的时间：</w:t>
      </w:r>
      <w:r>
        <w:rPr>
          <w:rFonts w:hint="eastAsia" w:ascii="宋体" w:hAnsi="宋体" w:eastAsia="宋体" w:cs="宋体"/>
          <w:b/>
          <w:color w:val="auto"/>
          <w:sz w:val="24"/>
          <w:highlight w:val="none"/>
          <w:u w:val="single"/>
        </w:rPr>
        <w:t xml:space="preserve">/ </w:t>
      </w:r>
    </w:p>
    <w:p w14:paraId="4536E7D8">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sz w:val="24"/>
          <w:highlight w:val="none"/>
        </w:rPr>
        <w:t>0、工程进度款结算与支付：</w:t>
      </w:r>
    </w:p>
    <w:p w14:paraId="21065C3A">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bCs/>
          <w:color w:val="auto"/>
          <w:sz w:val="24"/>
          <w:highlight w:val="none"/>
          <w:u w:val="single"/>
        </w:rPr>
      </w:pPr>
      <w:r>
        <w:rPr>
          <w:rFonts w:hint="eastAsia" w:ascii="宋体" w:hAnsi="宋体" w:eastAsia="宋体" w:cs="宋体"/>
          <w:color w:val="auto"/>
          <w:sz w:val="24"/>
          <w:highlight w:val="none"/>
        </w:rPr>
        <w:t>双方约定的工程进度款支付的方式、时间和比例是：</w:t>
      </w:r>
      <w:r>
        <w:rPr>
          <w:rFonts w:hint="eastAsia" w:ascii="宋体" w:hAnsi="宋体" w:eastAsia="宋体" w:cs="宋体"/>
          <w:color w:val="auto"/>
          <w:sz w:val="24"/>
          <w:highlight w:val="none"/>
          <w:u w:val="single"/>
          <w:lang w:val="en-US" w:eastAsia="zh-CN"/>
        </w:rPr>
        <w:t>合同签订后，达到付款条件起15日内，支付合同总金额的60.00%</w:t>
      </w:r>
      <w:r>
        <w:rPr>
          <w:rFonts w:hint="eastAsia" w:ascii="宋体" w:hAnsi="宋体" w:cs="宋体"/>
          <w:color w:val="auto"/>
          <w:sz w:val="24"/>
          <w:highlight w:val="none"/>
          <w:u w:val="single"/>
          <w:lang w:val="en-US" w:eastAsia="zh-CN"/>
        </w:rPr>
        <w:t>，</w:t>
      </w:r>
      <w:r>
        <w:rPr>
          <w:rFonts w:hint="eastAsia" w:ascii="宋体" w:hAnsi="宋体" w:eastAsia="宋体" w:cs="宋体"/>
          <w:color w:val="auto"/>
          <w:sz w:val="24"/>
          <w:highlight w:val="none"/>
          <w:u w:val="single"/>
          <w:lang w:val="en-US" w:eastAsia="zh-CN"/>
        </w:rPr>
        <w:t>设备安装并调试并验收合格，达到付款条件起15日内，支付合同总金额的30.00%</w:t>
      </w:r>
      <w:r>
        <w:rPr>
          <w:rFonts w:hint="eastAsia" w:ascii="宋体" w:hAnsi="宋体" w:cs="宋体"/>
          <w:color w:val="auto"/>
          <w:sz w:val="24"/>
          <w:highlight w:val="none"/>
          <w:u w:val="single"/>
          <w:lang w:val="en-US" w:eastAsia="zh-CN"/>
        </w:rPr>
        <w:t>，</w:t>
      </w:r>
      <w:r>
        <w:rPr>
          <w:rFonts w:hint="eastAsia" w:ascii="宋体" w:hAnsi="宋体" w:eastAsia="宋体" w:cs="宋体"/>
          <w:color w:val="auto"/>
          <w:sz w:val="24"/>
          <w:highlight w:val="none"/>
          <w:u w:val="single"/>
          <w:lang w:val="en-US" w:eastAsia="zh-CN"/>
        </w:rPr>
        <w:t>运行一年后，达到付款条件起15日内，支付合同总金额的10.00%</w:t>
      </w:r>
      <w:r>
        <w:rPr>
          <w:rFonts w:hint="eastAsia" w:ascii="宋体" w:hAnsi="宋体" w:eastAsia="宋体" w:cs="宋体"/>
          <w:b/>
          <w:bCs/>
          <w:color w:val="auto"/>
          <w:sz w:val="24"/>
          <w:highlight w:val="none"/>
          <w:u w:val="single"/>
          <w:lang w:val="en-US" w:eastAsia="zh-CN"/>
        </w:rPr>
        <w:t>。</w:t>
      </w:r>
    </w:p>
    <w:p w14:paraId="3EA945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kern w:val="0"/>
          <w:sz w:val="24"/>
          <w:highlight w:val="none"/>
          <w:u w:val="single"/>
        </w:rPr>
        <w:t>在工程施工期间，如因工程造价管理机构公布的价格调整文件及法律、行政法规和国家有关政策变化而引起合同金额增加，在工程施工期间不支付增加部分进度款，待工程结算时统一进行核算支付。</w:t>
      </w:r>
    </w:p>
    <w:p w14:paraId="10DAC1F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5477E74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31、发包人供应材料设备 </w:t>
      </w:r>
    </w:p>
    <w:p w14:paraId="77224B8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31.4发包人供应的材料设备与一览表不符时，双方约定发包人承担责任如下：</w:t>
      </w:r>
    </w:p>
    <w:p w14:paraId="1EF4BD3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（1）材料设备单价与一览表不符：</w:t>
      </w:r>
      <w:r>
        <w:rPr>
          <w:rFonts w:hint="eastAsia" w:ascii="宋体" w:hAnsi="宋体" w:eastAsia="宋体" w:cs="宋体"/>
          <w:b/>
          <w:color w:val="auto"/>
          <w:sz w:val="24"/>
          <w:highlight w:val="none"/>
          <w:u w:val="single"/>
        </w:rPr>
        <w:t xml:space="preserve">本项目暂无发包人供应材料。 </w:t>
      </w:r>
    </w:p>
    <w:p w14:paraId="194550E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（2）材料设备的品种、规格、型号、质量等级与一览表不符：</w:t>
      </w:r>
      <w:r>
        <w:rPr>
          <w:rFonts w:hint="eastAsia" w:ascii="宋体" w:hAnsi="宋体" w:eastAsia="宋体" w:cs="宋体"/>
          <w:b/>
          <w:color w:val="auto"/>
          <w:sz w:val="24"/>
          <w:highlight w:val="none"/>
          <w:u w:val="single"/>
        </w:rPr>
        <w:t xml:space="preserve">执行《通用条款》31.4.（2）款。 </w:t>
      </w:r>
      <w:r>
        <w:rPr>
          <w:rFonts w:hint="eastAsia" w:ascii="宋体" w:hAnsi="宋体" w:eastAsia="宋体" w:cs="宋体"/>
          <w:b/>
          <w:color w:val="auto"/>
          <w:sz w:val="24"/>
          <w:highlight w:val="none"/>
        </w:rPr>
        <w:t xml:space="preserve"> </w:t>
      </w:r>
    </w:p>
    <w:p w14:paraId="4AA35617">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（3）承包人可代为调剂串换的材料：</w:t>
      </w:r>
      <w:r>
        <w:rPr>
          <w:rFonts w:hint="eastAsia" w:ascii="宋体" w:hAnsi="宋体" w:eastAsia="宋体" w:cs="宋体"/>
          <w:b/>
          <w:color w:val="auto"/>
          <w:sz w:val="24"/>
          <w:highlight w:val="none"/>
          <w:u w:val="single"/>
        </w:rPr>
        <w:t>执行《通用条款》31.4.（3）款。</w:t>
      </w:r>
    </w:p>
    <w:p w14:paraId="36514165">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（4）到货地点与一览表不符：</w:t>
      </w:r>
      <w:r>
        <w:rPr>
          <w:rFonts w:hint="eastAsia" w:ascii="宋体" w:hAnsi="宋体" w:eastAsia="宋体" w:cs="宋体"/>
          <w:b/>
          <w:color w:val="auto"/>
          <w:sz w:val="24"/>
          <w:highlight w:val="none"/>
          <w:u w:val="single"/>
        </w:rPr>
        <w:t>执行《通用条款》31.4.（4）款。</w:t>
      </w:r>
    </w:p>
    <w:p w14:paraId="604BA6F6">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（5）供应数量与一览表不符：</w:t>
      </w:r>
      <w:r>
        <w:rPr>
          <w:rFonts w:hint="eastAsia" w:ascii="宋体" w:hAnsi="宋体" w:eastAsia="宋体" w:cs="宋体"/>
          <w:b/>
          <w:color w:val="auto"/>
          <w:sz w:val="24"/>
          <w:highlight w:val="none"/>
          <w:u w:val="single"/>
        </w:rPr>
        <w:t>执行《通用条款》31.4.（5）款。</w:t>
      </w:r>
    </w:p>
    <w:p w14:paraId="6AF0BB4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（6）到货时间与一览表不符：</w:t>
      </w:r>
      <w:r>
        <w:rPr>
          <w:rFonts w:hint="eastAsia" w:ascii="宋体" w:hAnsi="宋体" w:eastAsia="宋体" w:cs="宋体"/>
          <w:b/>
          <w:color w:val="auto"/>
          <w:sz w:val="24"/>
          <w:highlight w:val="none"/>
          <w:u w:val="single"/>
        </w:rPr>
        <w:t>到货时间无论何时、早晚，承包人都有材料的保管责任且不再另向发包人索要保管费（合同价中已经包含）。</w:t>
      </w:r>
    </w:p>
    <w:p w14:paraId="5C76535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w:t>
      </w:r>
    </w:p>
    <w:p w14:paraId="356907DE">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u w:val="single"/>
        </w:rPr>
        <w:t>发</w:t>
      </w:r>
      <w:r>
        <w:rPr>
          <w:rFonts w:hint="eastAsia" w:ascii="宋体" w:hAnsi="宋体" w:eastAsia="宋体" w:cs="宋体"/>
          <w:b/>
          <w:color w:val="auto"/>
          <w:sz w:val="24"/>
          <w:highlight w:val="none"/>
          <w:u w:val="single"/>
        </w:rPr>
        <w:t>包人供应的材料设备使用前，由承包人负责检验或试验，不合格的不得使用，检验或试验费用由承包人承担（合同价中已经包含）。</w:t>
      </w:r>
      <w:r>
        <w:rPr>
          <w:rFonts w:hint="eastAsia" w:ascii="宋体" w:hAnsi="宋体" w:eastAsia="宋体" w:cs="宋体"/>
          <w:b/>
          <w:color w:val="auto"/>
          <w:sz w:val="24"/>
          <w:highlight w:val="none"/>
        </w:rPr>
        <w:t xml:space="preserve">                            </w:t>
      </w:r>
    </w:p>
    <w:p w14:paraId="4279FEB4">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（2）发包人供应材料的结算方法：</w:t>
      </w:r>
    </w:p>
    <w:p w14:paraId="6B7ABC74">
      <w:pPr>
        <w:pageBreakBefore w:val="0"/>
        <w:kinsoku/>
        <w:wordWrap/>
        <w:overflowPunct/>
        <w:topLinePunct w:val="0"/>
        <w:autoSpaceDE/>
        <w:autoSpaceDN/>
        <w:bidi w:val="0"/>
        <w:spacing w:line="4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u w:val="single"/>
        </w:rPr>
        <w:t>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4"/>
          <w:highlight w:val="none"/>
        </w:rPr>
        <w:t xml:space="preserve">                       </w:t>
      </w:r>
    </w:p>
    <w:p w14:paraId="3B2DF81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32．承包人采购材料设备                                                                                                                                     </w:t>
      </w:r>
    </w:p>
    <w:p w14:paraId="0A147FB9">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32.1承包人采购材料设备的约定：</w:t>
      </w:r>
      <w:r>
        <w:rPr>
          <w:rFonts w:hint="eastAsia" w:ascii="宋体" w:hAnsi="宋体" w:eastAsia="宋体" w:cs="宋体"/>
          <w:b/>
          <w:color w:val="auto"/>
          <w:sz w:val="24"/>
          <w:highlight w:val="none"/>
          <w:u w:val="single"/>
        </w:rPr>
        <w:t>承包人采购材料设备前，须向发包方申报，经发包方和监理单位确认后方可购买。否则按不合格品处理，并拒绝支付该项费用，发包方保留更换材料设备品牌、厂家的权利。</w:t>
      </w:r>
    </w:p>
    <w:p w14:paraId="4308ACAF">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4D74986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0E13E92F">
      <w:pPr>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执行《通用条款》。 </w:t>
      </w:r>
    </w:p>
    <w:p w14:paraId="0BAAB45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6C925A28">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7ED6C69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36.1竣工结算：</w:t>
      </w:r>
      <w:r>
        <w:rPr>
          <w:rFonts w:hint="eastAsia" w:ascii="宋体" w:hAnsi="宋体" w:eastAsia="宋体" w:cs="宋体"/>
          <w:b/>
          <w:color w:val="auto"/>
          <w:sz w:val="24"/>
          <w:highlight w:val="none"/>
          <w:u w:val="single"/>
        </w:rPr>
        <w:t>/</w:t>
      </w:r>
    </w:p>
    <w:p w14:paraId="53ACD93F">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36.6中间交工工程的范围和竣工时间：</w:t>
      </w:r>
      <w:r>
        <w:rPr>
          <w:rFonts w:hint="eastAsia" w:ascii="宋体" w:hAnsi="宋体" w:eastAsia="宋体" w:cs="宋体"/>
          <w:b/>
          <w:color w:val="auto"/>
          <w:kern w:val="0"/>
          <w:sz w:val="24"/>
          <w:highlight w:val="none"/>
          <w:u w:val="single"/>
        </w:rPr>
        <w:t>无。</w:t>
      </w:r>
    </w:p>
    <w:p w14:paraId="5456E1C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＋、违约、索赔和争议</w:t>
      </w:r>
    </w:p>
    <w:p w14:paraId="3EFCB6B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39</w:t>
      </w:r>
      <w:r>
        <w:rPr>
          <w:rFonts w:hint="eastAsia" w:ascii="宋体" w:hAnsi="宋体" w:eastAsia="宋体" w:cs="宋体"/>
          <w:b/>
          <w:color w:val="auto"/>
          <w:sz w:val="24"/>
          <w:highlight w:val="none"/>
        </w:rPr>
        <w:t>、违约</w:t>
      </w:r>
    </w:p>
    <w:p w14:paraId="69398CD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本合同中关于承包人违约的具体责任如下：                                                                                                                                      </w:t>
      </w:r>
    </w:p>
    <w:p w14:paraId="3C9FAF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color w:val="auto"/>
          <w:sz w:val="24"/>
          <w:highlight w:val="none"/>
        </w:rPr>
        <w:t>（1）本合同通用条款第14.2款约定承包人违约应承担的违约责任：</w:t>
      </w:r>
      <w:r>
        <w:rPr>
          <w:rFonts w:hint="eastAsia" w:ascii="宋体" w:hAnsi="宋体" w:eastAsia="宋体" w:cs="宋体"/>
          <w:b/>
          <w:snapToGrid w:val="0"/>
          <w:color w:val="auto"/>
          <w:sz w:val="24"/>
          <w:highlight w:val="none"/>
          <w:u w:val="single"/>
        </w:rPr>
        <w:t>承包人工期每推迟一天按1000元处罚外，若影响发包人使用时，应另赔偿由此给甲方造成的损失。</w:t>
      </w:r>
    </w:p>
    <w:p w14:paraId="1C4D28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（2）本合同通用条款第 15.1款约定承包人违约应承担的违约责任：</w:t>
      </w:r>
      <w:r>
        <w:rPr>
          <w:rFonts w:hint="eastAsia" w:ascii="宋体" w:hAnsi="宋体" w:eastAsia="宋体" w:cs="宋体"/>
          <w:b/>
          <w:color w:val="auto"/>
          <w:sz w:val="24"/>
          <w:highlight w:val="none"/>
          <w:u w:val="single"/>
        </w:rPr>
        <w:t>按国务院279号令有关规定处理。</w:t>
      </w:r>
    </w:p>
    <w:p w14:paraId="0FFBDDE2">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b/>
          <w:snapToGrid w:val="0"/>
          <w:color w:val="auto"/>
          <w:sz w:val="24"/>
          <w:highlight w:val="none"/>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46CBE49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（3）双方约定的承包人其他违约责任：</w:t>
      </w:r>
      <w:r>
        <w:rPr>
          <w:rFonts w:hint="eastAsia" w:ascii="宋体" w:hAnsi="宋体" w:eastAsia="宋体" w:cs="宋体"/>
          <w:color w:val="auto"/>
          <w:sz w:val="24"/>
          <w:highlight w:val="none"/>
          <w:u w:val="single"/>
        </w:rPr>
        <w:t xml:space="preserve">   无   </w:t>
      </w:r>
    </w:p>
    <w:p w14:paraId="0F74213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41．争议</w:t>
      </w:r>
    </w:p>
    <w:p w14:paraId="6843194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w:t>
      </w:r>
      <w:r>
        <w:rPr>
          <w:rFonts w:hint="eastAsia" w:ascii="宋体" w:hAnsi="宋体" w:eastAsia="宋体" w:cs="宋体"/>
          <w:color w:val="auto"/>
          <w:kern w:val="0"/>
          <w:sz w:val="24"/>
          <w:highlight w:val="none"/>
        </w:rPr>
        <w:t>双方当事人约定，在履行合同过程中产生争议时：</w:t>
      </w:r>
    </w:p>
    <w:p w14:paraId="05813BF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（1）请</w:t>
      </w:r>
      <w:r>
        <w:rPr>
          <w:rFonts w:hint="eastAsia" w:ascii="宋体" w:hAnsi="宋体" w:eastAsia="宋体" w:cs="宋体"/>
          <w:b/>
          <w:snapToGrid w:val="0"/>
          <w:color w:val="auto"/>
          <w:kern w:val="0"/>
          <w:sz w:val="24"/>
          <w:highlight w:val="none"/>
          <w:u w:val="single"/>
        </w:rPr>
        <w:t>合同主管部门和造价主管部门</w:t>
      </w:r>
      <w:r>
        <w:rPr>
          <w:rFonts w:hint="eastAsia" w:ascii="宋体" w:hAnsi="宋体" w:eastAsia="宋体" w:cs="宋体"/>
          <w:color w:val="auto"/>
          <w:kern w:val="0"/>
          <w:sz w:val="24"/>
          <w:highlight w:val="none"/>
        </w:rPr>
        <w:t>调解；</w:t>
      </w:r>
    </w:p>
    <w:p w14:paraId="50D0936C">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（2）合同争议调解不成的，按下列第</w:t>
      </w:r>
      <w:r>
        <w:rPr>
          <w:rFonts w:hint="eastAsia" w:ascii="宋体" w:hAnsi="宋体" w:eastAsia="宋体" w:cs="宋体"/>
          <w:color w:val="auto"/>
          <w:kern w:val="0"/>
          <w:sz w:val="24"/>
          <w:highlight w:val="none"/>
          <w:u w:val="single"/>
        </w:rPr>
        <w:t xml:space="preserve">  </w:t>
      </w:r>
      <w:r>
        <w:rPr>
          <w:rFonts w:hint="eastAsia" w:ascii="宋体" w:hAnsi="宋体" w:eastAsia="宋体" w:cs="宋体"/>
          <w:b/>
          <w:snapToGrid w:val="0"/>
          <w:color w:val="auto"/>
          <w:kern w:val="0"/>
          <w:sz w:val="24"/>
          <w:highlight w:val="none"/>
          <w:u w:val="single"/>
        </w:rPr>
        <w:t>2）</w:t>
      </w:r>
      <w:r>
        <w:rPr>
          <w:rFonts w:hint="eastAsia" w:ascii="宋体" w:hAnsi="宋体" w:eastAsia="宋体" w:cs="宋体"/>
          <w:color w:val="auto"/>
          <w:kern w:val="0"/>
          <w:sz w:val="24"/>
          <w:highlight w:val="none"/>
        </w:rPr>
        <w:t>种方式解决：</w:t>
      </w:r>
    </w:p>
    <w:p w14:paraId="7B281340">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1）提交 _____仲裁委员会申请仲裁；</w:t>
      </w:r>
    </w:p>
    <w:p w14:paraId="16AECDB6">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2）依法向</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人民法院提起诉讼。</w:t>
      </w:r>
    </w:p>
    <w:p w14:paraId="396A713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518E469E">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42、工程分包</w:t>
      </w:r>
    </w:p>
    <w:p w14:paraId="3FBE5E4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42.1</w:t>
      </w:r>
      <w:r>
        <w:rPr>
          <w:rFonts w:hint="eastAsia" w:ascii="宋体" w:hAnsi="宋体" w:eastAsia="宋体" w:cs="宋体"/>
          <w:color w:val="auto"/>
          <w:kern w:val="0"/>
          <w:sz w:val="24"/>
          <w:highlight w:val="none"/>
        </w:rPr>
        <w:t>本工程发包人同意承包人分包的专业工程</w:t>
      </w:r>
      <w:r>
        <w:rPr>
          <w:rFonts w:hint="eastAsia" w:ascii="宋体" w:hAnsi="宋体" w:eastAsia="宋体" w:cs="宋体"/>
          <w:color w:val="auto"/>
          <w:sz w:val="24"/>
          <w:highlight w:val="none"/>
        </w:rPr>
        <w:t>：</w:t>
      </w:r>
      <w:r>
        <w:rPr>
          <w:rFonts w:hint="eastAsia" w:ascii="宋体" w:hAnsi="宋体" w:eastAsia="宋体" w:cs="宋体"/>
          <w:b/>
          <w:color w:val="auto"/>
          <w:sz w:val="24"/>
          <w:highlight w:val="none"/>
          <w:u w:val="single"/>
        </w:rPr>
        <w:t xml:space="preserve">  无  </w:t>
      </w:r>
    </w:p>
    <w:p w14:paraId="3FAB105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分包施工单位为：</w:t>
      </w:r>
      <w:r>
        <w:rPr>
          <w:rFonts w:hint="eastAsia" w:ascii="宋体" w:hAnsi="宋体" w:eastAsia="宋体" w:cs="宋体"/>
          <w:color w:val="auto"/>
          <w:sz w:val="24"/>
          <w:highlight w:val="none"/>
          <w:u w:val="single"/>
        </w:rPr>
        <w:t xml:space="preserve">   无   </w:t>
      </w:r>
    </w:p>
    <w:p w14:paraId="5F12538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43、不可抗力</w:t>
      </w:r>
    </w:p>
    <w:p w14:paraId="4877B4A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w:t>
      </w:r>
      <w:r>
        <w:rPr>
          <w:rFonts w:hint="eastAsia" w:ascii="宋体" w:hAnsi="宋体" w:eastAsia="宋体" w:cs="宋体"/>
          <w:color w:val="auto"/>
          <w:kern w:val="0"/>
          <w:sz w:val="24"/>
          <w:highlight w:val="none"/>
        </w:rPr>
        <w:t>双方关于不可抗力的约定：</w:t>
      </w:r>
    </w:p>
    <w:p w14:paraId="3FAF67B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u w:val="single"/>
        </w:rPr>
        <w:t xml:space="preserve">遇有不可抗力的，应立即将事故情况书面通报监理工程师及发包人，并应在7日内提供详情及合同不能履行或部分不能履行或需要延期履行的理由的有效证明文件。 </w:t>
      </w:r>
    </w:p>
    <w:p w14:paraId="22DD192F">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783A54A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44.1本工程双方约定投保内容如下：</w:t>
      </w:r>
    </w:p>
    <w:p w14:paraId="7A11DF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承包人办理的保险事项：</w:t>
      </w:r>
      <w:r>
        <w:rPr>
          <w:rFonts w:hint="eastAsia" w:ascii="宋体" w:hAnsi="宋体" w:eastAsia="宋体" w:cs="宋体"/>
          <w:b/>
          <w:color w:val="auto"/>
          <w:sz w:val="24"/>
          <w:highlight w:val="none"/>
          <w:u w:val="single"/>
        </w:rPr>
        <w:t>由承包人自行办理属于承包人自己应办理的保险。</w:t>
      </w:r>
    </w:p>
    <w:p w14:paraId="10BE93D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（2）承包人投保内容：</w:t>
      </w:r>
      <w:r>
        <w:rPr>
          <w:rFonts w:hint="eastAsia" w:ascii="宋体" w:hAnsi="宋体" w:eastAsia="宋体" w:cs="宋体"/>
          <w:b/>
          <w:color w:val="auto"/>
          <w:sz w:val="24"/>
          <w:highlight w:val="none"/>
          <w:u w:val="single"/>
        </w:rPr>
        <w:t>执行《通用条款》44.4条。</w:t>
      </w:r>
      <w:r>
        <w:rPr>
          <w:rFonts w:hint="eastAsia" w:ascii="宋体" w:hAnsi="宋体" w:eastAsia="宋体" w:cs="宋体"/>
          <w:color w:val="auto"/>
          <w:sz w:val="24"/>
          <w:highlight w:val="none"/>
          <w:u w:val="single"/>
        </w:rPr>
        <w:t xml:space="preserve"> </w:t>
      </w:r>
    </w:p>
    <w:p w14:paraId="08829C90">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45、担保 </w:t>
      </w:r>
    </w:p>
    <w:p w14:paraId="3C3098C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45.3本工程双方约定担保事项如下：</w:t>
      </w:r>
    </w:p>
    <w:p w14:paraId="0D096D05">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（1）承包人向发包人提供银行保函履约担保，担保方式为：</w:t>
      </w:r>
      <w:r>
        <w:rPr>
          <w:rFonts w:hint="eastAsia" w:ascii="宋体" w:hAnsi="宋体" w:eastAsia="宋体" w:cs="宋体"/>
          <w:b/>
          <w:color w:val="auto"/>
          <w:sz w:val="24"/>
          <w:highlight w:val="none"/>
          <w:u w:val="single"/>
        </w:rPr>
        <w:t>无</w:t>
      </w:r>
      <w:r>
        <w:rPr>
          <w:rFonts w:hint="eastAsia" w:ascii="宋体" w:hAnsi="宋体" w:eastAsia="宋体" w:cs="宋体"/>
          <w:color w:val="auto"/>
          <w:kern w:val="0"/>
          <w:sz w:val="24"/>
          <w:highlight w:val="none"/>
        </w:rPr>
        <w:t>，担保金额：</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，提交时间：</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，担保有效期：</w:t>
      </w:r>
      <w:r>
        <w:rPr>
          <w:rFonts w:hint="eastAsia" w:ascii="宋体" w:hAnsi="宋体" w:eastAsia="宋体" w:cs="宋体"/>
          <w:b/>
          <w:color w:val="auto"/>
          <w:sz w:val="24"/>
          <w:highlight w:val="none"/>
          <w:u w:val="single"/>
        </w:rPr>
        <w:t>/</w:t>
      </w:r>
      <w:r>
        <w:rPr>
          <w:rFonts w:hint="eastAsia" w:ascii="宋体" w:hAnsi="宋体" w:eastAsia="宋体" w:cs="宋体"/>
          <w:color w:val="auto"/>
          <w:kern w:val="0"/>
          <w:sz w:val="24"/>
          <w:highlight w:val="none"/>
          <w:u w:val="single"/>
        </w:rPr>
        <w:t xml:space="preserve"> </w:t>
      </w:r>
    </w:p>
    <w:p w14:paraId="1A56C0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（2）双方约定的其他担保事项：</w:t>
      </w:r>
      <w:r>
        <w:rPr>
          <w:rFonts w:hint="eastAsia" w:ascii="宋体" w:hAnsi="宋体" w:eastAsia="宋体" w:cs="宋体"/>
          <w:b/>
          <w:color w:val="auto"/>
          <w:sz w:val="24"/>
          <w:highlight w:val="none"/>
          <w:u w:val="single"/>
        </w:rPr>
        <w:t xml:space="preserve">无 </w:t>
      </w:r>
    </w:p>
    <w:p w14:paraId="0BF3E10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50、合同份数</w:t>
      </w:r>
    </w:p>
    <w:p w14:paraId="15906C5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50.2双方约定合同份数：</w:t>
      </w:r>
      <w:r>
        <w:rPr>
          <w:rFonts w:hint="eastAsia" w:ascii="宋体" w:hAnsi="宋体" w:eastAsia="宋体" w:cs="宋体"/>
          <w:b/>
          <w:color w:val="auto"/>
          <w:sz w:val="24"/>
          <w:highlight w:val="none"/>
          <w:u w:val="single"/>
        </w:rPr>
        <w:t>本合同陆份，甲方叁份，乙方叁份</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 xml:space="preserve">  </w:t>
      </w:r>
    </w:p>
    <w:p w14:paraId="6FD6084C">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51、补充条款</w:t>
      </w:r>
    </w:p>
    <w:p w14:paraId="03C62879">
      <w:pPr>
        <w:pageBreakBefore w:val="0"/>
        <w:kinsoku/>
        <w:wordWrap/>
        <w:overflowPunct/>
        <w:topLinePunct w:val="0"/>
        <w:autoSpaceDE/>
        <w:autoSpaceDN/>
        <w:bidi w:val="0"/>
        <w:spacing w:line="460" w:lineRule="exact"/>
        <w:jc w:val="left"/>
        <w:textAlignment w:val="auto"/>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highlight w:val="none"/>
        </w:rPr>
        <w:t>51.1</w:t>
      </w:r>
      <w:r>
        <w:rPr>
          <w:rFonts w:hint="eastAsia" w:ascii="宋体" w:hAnsi="宋体" w:eastAsia="宋体" w:cs="宋体"/>
          <w:b w:val="0"/>
          <w:bCs w:val="0"/>
          <w:color w:val="auto"/>
          <w:sz w:val="24"/>
          <w:szCs w:val="24"/>
          <w:highlight w:val="none"/>
          <w:lang w:val="zh-CN" w:eastAsia="zh-CN"/>
        </w:rPr>
        <w:t>如有工程变更乙方需提前报送采购人及监理，经双方同意后据实结算。</w:t>
      </w:r>
    </w:p>
    <w:p w14:paraId="4CED2A94">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专业工程暂估价：依财政局评审文件为依据，参考招标限价与中标价的下浮比例签订合同，最终造价以审计为准。</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承包人应按月支付农民工工资，否则，招标人有权从工程款中扣除并发放给农民工。</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79C1CF74">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w:t>
      </w:r>
    </w:p>
    <w:p w14:paraId="06E8871D">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必须有工程相应的试验室及设备，试验人员及所有施工技术人员必须持证上岗。所用材料的检测费用由承包方承担。 </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 xml:space="preserve">安全管理人员必须持证上岗，并负责检查现场和施工人员安全情况，如监理和发包人管理人员发现有不安全因素存在，每次罚款1000—20000元 。 </w:t>
      </w:r>
    </w:p>
    <w:p w14:paraId="566C259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附件1：承包人承揽工程项目一览表</w:t>
      </w:r>
    </w:p>
    <w:p w14:paraId="001470D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附件2：发包人供应材料设备一览表</w:t>
      </w:r>
    </w:p>
    <w:p w14:paraId="0D8D2F58">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附件3：工程质量保修书</w:t>
      </w:r>
    </w:p>
    <w:p w14:paraId="56B12188">
      <w:pPr>
        <w:spacing w:before="120" w:beforeLines="50" w:after="120" w:afterLines="50" w:line="400" w:lineRule="exact"/>
        <w:jc w:val="left"/>
        <w:rPr>
          <w:rFonts w:hint="eastAsia" w:ascii="宋体" w:hAnsi="宋体" w:eastAsia="宋体" w:cs="宋体"/>
          <w:b/>
          <w:color w:val="auto"/>
          <w:sz w:val="24"/>
          <w:highlight w:val="none"/>
        </w:rPr>
      </w:pPr>
    </w:p>
    <w:p w14:paraId="1A67FBE9">
      <w:pPr>
        <w:spacing w:before="120" w:beforeLines="50" w:after="120" w:afterLines="50" w:line="400" w:lineRule="exact"/>
        <w:jc w:val="left"/>
        <w:rPr>
          <w:rFonts w:hint="eastAsia" w:ascii="宋体" w:hAnsi="宋体" w:eastAsia="宋体" w:cs="宋体"/>
          <w:b/>
          <w:color w:val="auto"/>
          <w:sz w:val="24"/>
          <w:highlight w:val="none"/>
        </w:rPr>
      </w:pPr>
    </w:p>
    <w:p w14:paraId="000442DD">
      <w:pPr>
        <w:spacing w:before="120" w:beforeLines="50" w:after="120" w:afterLines="50" w:line="400" w:lineRule="exact"/>
        <w:jc w:val="left"/>
        <w:rPr>
          <w:rFonts w:hint="eastAsia" w:ascii="宋体" w:hAnsi="宋体" w:eastAsia="宋体" w:cs="宋体"/>
          <w:b/>
          <w:color w:val="auto"/>
          <w:sz w:val="24"/>
          <w:highlight w:val="none"/>
        </w:rPr>
      </w:pPr>
    </w:p>
    <w:p w14:paraId="60E05F8A">
      <w:pPr>
        <w:spacing w:before="120" w:beforeLines="50" w:after="120" w:afterLines="50" w:line="400" w:lineRule="exact"/>
        <w:jc w:val="left"/>
        <w:rPr>
          <w:rFonts w:hint="eastAsia" w:ascii="宋体" w:hAnsi="宋体" w:eastAsia="宋体" w:cs="宋体"/>
          <w:b/>
          <w:color w:val="auto"/>
          <w:sz w:val="24"/>
          <w:highlight w:val="none"/>
        </w:rPr>
      </w:pPr>
    </w:p>
    <w:p w14:paraId="43EED8B5">
      <w:pPr>
        <w:spacing w:before="120" w:beforeLines="50" w:after="120" w:afterLines="50" w:line="400" w:lineRule="exact"/>
        <w:jc w:val="left"/>
        <w:rPr>
          <w:rFonts w:hint="eastAsia" w:ascii="宋体" w:hAnsi="宋体" w:eastAsia="宋体" w:cs="宋体"/>
          <w:b/>
          <w:color w:val="auto"/>
          <w:sz w:val="24"/>
          <w:highlight w:val="none"/>
        </w:rPr>
      </w:pPr>
    </w:p>
    <w:p w14:paraId="3252CC99">
      <w:pPr>
        <w:spacing w:before="120" w:beforeLines="50" w:after="120" w:afterLines="50" w:line="400" w:lineRule="exact"/>
        <w:jc w:val="left"/>
        <w:rPr>
          <w:rFonts w:hint="eastAsia" w:ascii="宋体" w:hAnsi="宋体" w:eastAsia="宋体" w:cs="宋体"/>
          <w:b/>
          <w:color w:val="auto"/>
          <w:sz w:val="24"/>
          <w:highlight w:val="none"/>
        </w:rPr>
      </w:pPr>
    </w:p>
    <w:p w14:paraId="54AAF09E">
      <w:pPr>
        <w:pStyle w:val="2"/>
        <w:rPr>
          <w:rFonts w:hint="eastAsia" w:ascii="宋体" w:hAnsi="宋体" w:eastAsia="宋体" w:cs="宋体"/>
          <w:b/>
          <w:color w:val="auto"/>
          <w:sz w:val="24"/>
          <w:highlight w:val="none"/>
        </w:rPr>
      </w:pPr>
    </w:p>
    <w:p w14:paraId="6FC6F158">
      <w:pPr>
        <w:rPr>
          <w:rFonts w:hint="eastAsia" w:ascii="宋体" w:hAnsi="宋体" w:eastAsia="宋体" w:cs="宋体"/>
          <w:b/>
          <w:color w:val="auto"/>
          <w:sz w:val="24"/>
          <w:highlight w:val="none"/>
        </w:rPr>
      </w:pPr>
    </w:p>
    <w:p w14:paraId="6456AB97">
      <w:pPr>
        <w:pStyle w:val="2"/>
        <w:rPr>
          <w:rFonts w:hint="eastAsia" w:ascii="宋体" w:hAnsi="宋体" w:eastAsia="宋体" w:cs="宋体"/>
          <w:b/>
          <w:color w:val="auto"/>
          <w:sz w:val="24"/>
          <w:highlight w:val="none"/>
        </w:rPr>
      </w:pPr>
    </w:p>
    <w:p w14:paraId="0141E21D">
      <w:pPr>
        <w:rPr>
          <w:rFonts w:hint="eastAsia" w:ascii="宋体" w:hAnsi="宋体" w:eastAsia="宋体" w:cs="宋体"/>
          <w:b/>
          <w:color w:val="auto"/>
          <w:sz w:val="24"/>
          <w:highlight w:val="none"/>
        </w:rPr>
      </w:pPr>
    </w:p>
    <w:p w14:paraId="3FB6D774">
      <w:pPr>
        <w:pStyle w:val="2"/>
        <w:rPr>
          <w:rFonts w:hint="eastAsia"/>
          <w:color w:val="auto"/>
        </w:rPr>
      </w:pPr>
    </w:p>
    <w:p w14:paraId="30A90780">
      <w:pPr>
        <w:spacing w:before="120" w:beforeLines="50" w:after="120" w:afterLines="50" w:line="400" w:lineRule="exact"/>
        <w:jc w:val="left"/>
        <w:rPr>
          <w:rFonts w:hint="eastAsia" w:ascii="宋体" w:hAnsi="宋体" w:eastAsia="宋体" w:cs="宋体"/>
          <w:b/>
          <w:color w:val="auto"/>
          <w:sz w:val="24"/>
          <w:highlight w:val="none"/>
        </w:rPr>
      </w:pPr>
    </w:p>
    <w:p w14:paraId="68FD7125">
      <w:pPr>
        <w:spacing w:before="120" w:beforeLines="50" w:after="120" w:afterLines="50" w:line="400" w:lineRule="exact"/>
        <w:jc w:val="left"/>
        <w:rPr>
          <w:rFonts w:hint="eastAsia" w:ascii="宋体" w:hAnsi="宋体" w:eastAsia="宋体" w:cs="宋体"/>
          <w:b/>
          <w:color w:val="auto"/>
          <w:sz w:val="24"/>
          <w:highlight w:val="none"/>
        </w:rPr>
      </w:pPr>
    </w:p>
    <w:p w14:paraId="2404AB61">
      <w:pPr>
        <w:spacing w:before="120" w:beforeLines="50" w:after="120" w:afterLines="5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附件1：</w:t>
      </w:r>
    </w:p>
    <w:p w14:paraId="49FF7BBE">
      <w:pPr>
        <w:spacing w:before="120" w:beforeLines="50" w:after="120" w:afterLines="5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承包人承揽工程项目一览表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340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CD732">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单位工程名称</w:t>
            </w:r>
          </w:p>
        </w:tc>
        <w:tc>
          <w:tcPr>
            <w:tcW w:w="850" w:type="dxa"/>
            <w:noWrap w:val="0"/>
            <w:vAlign w:val="center"/>
          </w:tcPr>
          <w:p w14:paraId="4814360A">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1134" w:type="dxa"/>
            <w:noWrap w:val="0"/>
            <w:vAlign w:val="center"/>
          </w:tcPr>
          <w:p w14:paraId="30F57150">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建筑面积（㎡）</w:t>
            </w:r>
          </w:p>
        </w:tc>
        <w:tc>
          <w:tcPr>
            <w:tcW w:w="709" w:type="dxa"/>
            <w:noWrap w:val="0"/>
            <w:vAlign w:val="center"/>
          </w:tcPr>
          <w:p w14:paraId="32754534">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结构</w:t>
            </w:r>
          </w:p>
        </w:tc>
        <w:tc>
          <w:tcPr>
            <w:tcW w:w="709" w:type="dxa"/>
            <w:noWrap w:val="0"/>
            <w:vAlign w:val="center"/>
          </w:tcPr>
          <w:p w14:paraId="755FF587">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层数</w:t>
            </w:r>
          </w:p>
        </w:tc>
        <w:tc>
          <w:tcPr>
            <w:tcW w:w="850" w:type="dxa"/>
            <w:noWrap w:val="0"/>
            <w:vAlign w:val="center"/>
          </w:tcPr>
          <w:p w14:paraId="66F9C030">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跨度（米）</w:t>
            </w:r>
          </w:p>
        </w:tc>
        <w:tc>
          <w:tcPr>
            <w:tcW w:w="1134" w:type="dxa"/>
            <w:noWrap w:val="0"/>
            <w:vAlign w:val="center"/>
          </w:tcPr>
          <w:p w14:paraId="55596248">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设备安装内容</w:t>
            </w:r>
          </w:p>
        </w:tc>
        <w:tc>
          <w:tcPr>
            <w:tcW w:w="1134" w:type="dxa"/>
            <w:noWrap w:val="0"/>
            <w:vAlign w:val="center"/>
          </w:tcPr>
          <w:p w14:paraId="74E1818F">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工程造价（元）</w:t>
            </w:r>
          </w:p>
        </w:tc>
        <w:tc>
          <w:tcPr>
            <w:tcW w:w="851" w:type="dxa"/>
            <w:noWrap w:val="0"/>
            <w:vAlign w:val="center"/>
          </w:tcPr>
          <w:p w14:paraId="05EAB19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开工日期</w:t>
            </w:r>
          </w:p>
        </w:tc>
        <w:tc>
          <w:tcPr>
            <w:tcW w:w="850" w:type="dxa"/>
            <w:noWrap w:val="0"/>
            <w:vAlign w:val="center"/>
          </w:tcPr>
          <w:p w14:paraId="77AF5F5A">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竣工日期</w:t>
            </w:r>
          </w:p>
        </w:tc>
      </w:tr>
      <w:tr w14:paraId="06280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8A84E0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6915C5B5">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BAA954B">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3DFE62E6">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1B9689F8">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7BD992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5CDC9B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1647E7E">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BD32D5E">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F427022">
            <w:pPr>
              <w:spacing w:before="120" w:beforeLines="50" w:after="120" w:afterLines="50"/>
              <w:jc w:val="center"/>
              <w:rPr>
                <w:rFonts w:hint="eastAsia" w:ascii="宋体" w:hAnsi="宋体" w:eastAsia="宋体" w:cs="宋体"/>
                <w:color w:val="auto"/>
                <w:sz w:val="24"/>
                <w:highlight w:val="none"/>
              </w:rPr>
            </w:pPr>
          </w:p>
        </w:tc>
      </w:tr>
      <w:tr w14:paraId="16C3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EC743BF">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02F857F">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3EE01FE">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28F5C97">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3742F3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A6E1FD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1B4F46D5">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45AE644">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5B065D3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99A69F5">
            <w:pPr>
              <w:spacing w:before="120" w:beforeLines="50" w:after="120" w:afterLines="50"/>
              <w:jc w:val="center"/>
              <w:rPr>
                <w:rFonts w:hint="eastAsia" w:ascii="宋体" w:hAnsi="宋体" w:eastAsia="宋体" w:cs="宋体"/>
                <w:color w:val="auto"/>
                <w:sz w:val="24"/>
                <w:highlight w:val="none"/>
              </w:rPr>
            </w:pPr>
          </w:p>
        </w:tc>
      </w:tr>
      <w:tr w14:paraId="3DD0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6FC33D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742DEB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9C6803F">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5685FBA">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05CE217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DE146B3">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600DE1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1AE6063C">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001B3D1">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45A6DB6">
            <w:pPr>
              <w:spacing w:before="120" w:beforeLines="50" w:after="120" w:afterLines="50"/>
              <w:jc w:val="center"/>
              <w:rPr>
                <w:rFonts w:hint="eastAsia" w:ascii="宋体" w:hAnsi="宋体" w:eastAsia="宋体" w:cs="宋体"/>
                <w:color w:val="auto"/>
                <w:sz w:val="24"/>
                <w:highlight w:val="none"/>
              </w:rPr>
            </w:pPr>
          </w:p>
        </w:tc>
      </w:tr>
      <w:tr w14:paraId="4CE8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2FEA932">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44A268A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C0A5367">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15D6AB61">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94EA6DC">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792078F">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7A5D49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FBEFF00">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5DBB05C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8510F2B">
            <w:pPr>
              <w:spacing w:before="120" w:beforeLines="50" w:after="120" w:afterLines="50"/>
              <w:jc w:val="center"/>
              <w:rPr>
                <w:rFonts w:hint="eastAsia" w:ascii="宋体" w:hAnsi="宋体" w:eastAsia="宋体" w:cs="宋体"/>
                <w:color w:val="auto"/>
                <w:sz w:val="24"/>
                <w:highlight w:val="none"/>
              </w:rPr>
            </w:pPr>
          </w:p>
        </w:tc>
      </w:tr>
      <w:tr w14:paraId="6C1B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24798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B0CE92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D90FA3F">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4BE2260">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C3F55E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07115D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10A4C92">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1E397C03">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01990903">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DD67043">
            <w:pPr>
              <w:spacing w:before="120" w:beforeLines="50" w:after="120" w:afterLines="50"/>
              <w:jc w:val="center"/>
              <w:rPr>
                <w:rFonts w:hint="eastAsia" w:ascii="宋体" w:hAnsi="宋体" w:eastAsia="宋体" w:cs="宋体"/>
                <w:color w:val="auto"/>
                <w:sz w:val="24"/>
                <w:highlight w:val="none"/>
              </w:rPr>
            </w:pPr>
          </w:p>
        </w:tc>
      </w:tr>
      <w:tr w14:paraId="154B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4E494F78">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3D57A36">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8AC936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E5B8FD9">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3F16B61">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A667868">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8C58593">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C908864">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727E5D85">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368085B">
            <w:pPr>
              <w:spacing w:before="120" w:beforeLines="50" w:after="120" w:afterLines="50"/>
              <w:jc w:val="center"/>
              <w:rPr>
                <w:rFonts w:hint="eastAsia" w:ascii="宋体" w:hAnsi="宋体" w:eastAsia="宋体" w:cs="宋体"/>
                <w:color w:val="auto"/>
                <w:sz w:val="24"/>
                <w:highlight w:val="none"/>
              </w:rPr>
            </w:pPr>
          </w:p>
        </w:tc>
      </w:tr>
      <w:tr w14:paraId="06CF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40F27B13">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66EFC9F">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827CEA2">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7B74A248">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044D125">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540736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1CC28C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F348720">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ACFF8C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D244C3A">
            <w:pPr>
              <w:spacing w:before="120" w:beforeLines="50" w:after="120" w:afterLines="50"/>
              <w:jc w:val="center"/>
              <w:rPr>
                <w:rFonts w:hint="eastAsia" w:ascii="宋体" w:hAnsi="宋体" w:eastAsia="宋体" w:cs="宋体"/>
                <w:color w:val="auto"/>
                <w:sz w:val="24"/>
                <w:highlight w:val="none"/>
              </w:rPr>
            </w:pPr>
          </w:p>
        </w:tc>
      </w:tr>
      <w:tr w14:paraId="0B12D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C5AD7D6">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DACBDF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0BB8071">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61D985F">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44DBA5D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FA563B2">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DEEC2AA">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3E434B7D">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4AAB7C2">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BD9C082">
            <w:pPr>
              <w:spacing w:before="120" w:beforeLines="50" w:after="120" w:afterLines="50"/>
              <w:jc w:val="center"/>
              <w:rPr>
                <w:rFonts w:hint="eastAsia" w:ascii="宋体" w:hAnsi="宋体" w:eastAsia="宋体" w:cs="宋体"/>
                <w:color w:val="auto"/>
                <w:sz w:val="24"/>
                <w:highlight w:val="none"/>
              </w:rPr>
            </w:pPr>
          </w:p>
        </w:tc>
      </w:tr>
    </w:tbl>
    <w:p w14:paraId="4B6BF77C">
      <w:pPr>
        <w:spacing w:before="120" w:beforeLines="50" w:after="120" w:afterLines="50"/>
        <w:rPr>
          <w:rFonts w:hint="eastAsia" w:ascii="宋体" w:hAnsi="宋体" w:eastAsia="宋体" w:cs="宋体"/>
          <w:b/>
          <w:color w:val="auto"/>
          <w:sz w:val="24"/>
          <w:highlight w:val="none"/>
        </w:rPr>
      </w:pPr>
      <w:bookmarkStart w:id="16" w:name="_sec_718_2"/>
      <w:bookmarkEnd w:id="16"/>
    </w:p>
    <w:p w14:paraId="44EE9E0C">
      <w:pPr>
        <w:spacing w:before="120" w:beforeLines="50" w:after="120" w:afterLines="50"/>
        <w:rPr>
          <w:rFonts w:hint="eastAsia" w:ascii="宋体" w:hAnsi="宋体" w:eastAsia="宋体" w:cs="宋体"/>
          <w:b/>
          <w:color w:val="auto"/>
          <w:sz w:val="24"/>
          <w:highlight w:val="none"/>
        </w:rPr>
      </w:pPr>
    </w:p>
    <w:p w14:paraId="0E62BA72">
      <w:pPr>
        <w:spacing w:before="120" w:beforeLines="50" w:after="120" w:afterLines="5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附件2：</w:t>
      </w:r>
    </w:p>
    <w:p w14:paraId="0777458B">
      <w:pPr>
        <w:spacing w:before="120" w:beforeLines="50" w:after="120" w:afterLines="5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发包供应材料设备一览表</w:t>
      </w:r>
    </w:p>
    <w:tbl>
      <w:tblPr>
        <w:tblStyle w:val="3"/>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4B9705F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B6C1855">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5A7438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385D8D">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C84CBB">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22B9FA">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8E64F8E">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22E401">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76BDCDA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8D0C2D4">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B7B3E7">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E97B8E">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AA169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EF3D22">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566B88">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77B09B">
            <w:pPr>
              <w:spacing w:before="120" w:beforeLines="50" w:after="120" w:afterLines="50"/>
              <w:jc w:val="center"/>
              <w:rPr>
                <w:rFonts w:hint="eastAsia" w:ascii="宋体" w:hAnsi="宋体" w:eastAsia="宋体" w:cs="宋体"/>
                <w:color w:val="auto"/>
                <w:sz w:val="24"/>
                <w:highlight w:val="none"/>
              </w:rPr>
            </w:pPr>
          </w:p>
        </w:tc>
      </w:tr>
      <w:tr w14:paraId="601881F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0E5D089">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5E8FEEB">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669A2A">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41B29D3">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C8C0A5">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A8614DA">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942E41">
            <w:pPr>
              <w:spacing w:before="120" w:beforeLines="50" w:after="120" w:afterLines="50"/>
              <w:jc w:val="center"/>
              <w:rPr>
                <w:rFonts w:hint="eastAsia" w:ascii="宋体" w:hAnsi="宋体" w:eastAsia="宋体" w:cs="宋体"/>
                <w:color w:val="auto"/>
                <w:sz w:val="24"/>
                <w:highlight w:val="none"/>
              </w:rPr>
            </w:pPr>
          </w:p>
        </w:tc>
      </w:tr>
      <w:tr w14:paraId="1FC2F9E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9D09370">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CF9636A">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AE099">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543766">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F706A2">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BC196D">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66B95F">
            <w:pPr>
              <w:spacing w:before="120" w:beforeLines="50" w:after="120" w:afterLines="50"/>
              <w:jc w:val="center"/>
              <w:rPr>
                <w:rFonts w:hint="eastAsia" w:ascii="宋体" w:hAnsi="宋体" w:eastAsia="宋体" w:cs="宋体"/>
                <w:color w:val="auto"/>
                <w:sz w:val="24"/>
                <w:highlight w:val="none"/>
              </w:rPr>
            </w:pPr>
          </w:p>
        </w:tc>
      </w:tr>
      <w:tr w14:paraId="528A707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E8A56B">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764807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C76E05">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5F0FDF">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2B494B">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D12EA7">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38151A">
            <w:pPr>
              <w:spacing w:before="120" w:beforeLines="50" w:after="120" w:afterLines="50"/>
              <w:jc w:val="center"/>
              <w:rPr>
                <w:rFonts w:hint="eastAsia" w:ascii="宋体" w:hAnsi="宋体" w:eastAsia="宋体" w:cs="宋体"/>
                <w:color w:val="auto"/>
                <w:sz w:val="24"/>
                <w:highlight w:val="none"/>
              </w:rPr>
            </w:pPr>
          </w:p>
        </w:tc>
      </w:tr>
      <w:tr w14:paraId="2B0E43B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F4F439">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C4D8F0">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79AEA3">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737429">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EF1E9CE">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3A3723">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AC5F9A">
            <w:pPr>
              <w:spacing w:before="120" w:beforeLines="50" w:after="120" w:afterLines="50"/>
              <w:jc w:val="center"/>
              <w:rPr>
                <w:rFonts w:hint="eastAsia" w:ascii="宋体" w:hAnsi="宋体" w:eastAsia="宋体" w:cs="宋体"/>
                <w:color w:val="auto"/>
                <w:sz w:val="24"/>
                <w:highlight w:val="none"/>
              </w:rPr>
            </w:pPr>
          </w:p>
        </w:tc>
      </w:tr>
      <w:tr w14:paraId="464799E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A3D81C6">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E396E8">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19F68F">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4BF9D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977A5CF">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CA537C">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4FB79E">
            <w:pPr>
              <w:spacing w:before="120" w:beforeLines="50" w:after="120" w:afterLines="50"/>
              <w:jc w:val="center"/>
              <w:rPr>
                <w:rFonts w:hint="eastAsia" w:ascii="宋体" w:hAnsi="宋体" w:eastAsia="宋体" w:cs="宋体"/>
                <w:color w:val="auto"/>
                <w:sz w:val="24"/>
                <w:highlight w:val="none"/>
              </w:rPr>
            </w:pPr>
          </w:p>
        </w:tc>
      </w:tr>
      <w:tr w14:paraId="4886F81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3CF8A20">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705EF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C86F48">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4FB78E">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5E5A09">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F19162">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C6624C">
            <w:pPr>
              <w:spacing w:before="120" w:beforeLines="50" w:after="120" w:afterLines="50"/>
              <w:jc w:val="center"/>
              <w:rPr>
                <w:rFonts w:hint="eastAsia" w:ascii="宋体" w:hAnsi="宋体" w:eastAsia="宋体" w:cs="宋体"/>
                <w:color w:val="auto"/>
                <w:sz w:val="24"/>
                <w:highlight w:val="none"/>
              </w:rPr>
            </w:pPr>
          </w:p>
        </w:tc>
      </w:tr>
      <w:tr w14:paraId="55DEF3A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91F915E">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6F21A4">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62FCC3">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A5E615">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5AF5B1">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D54891">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4AA721">
            <w:pPr>
              <w:spacing w:before="120" w:beforeLines="50" w:after="120" w:afterLines="50"/>
              <w:jc w:val="center"/>
              <w:rPr>
                <w:rFonts w:hint="eastAsia" w:ascii="宋体" w:hAnsi="宋体" w:eastAsia="宋体" w:cs="宋体"/>
                <w:color w:val="auto"/>
                <w:sz w:val="24"/>
                <w:highlight w:val="none"/>
              </w:rPr>
            </w:pPr>
          </w:p>
        </w:tc>
      </w:tr>
      <w:tr w14:paraId="4D1F4C9F">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04E208">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B23B23">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17142E">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987213">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4E4E58C">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0367FF5">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71ABBA">
            <w:pPr>
              <w:spacing w:before="120" w:beforeLines="50" w:after="120" w:afterLines="50"/>
              <w:jc w:val="center"/>
              <w:rPr>
                <w:rFonts w:hint="eastAsia" w:ascii="宋体" w:hAnsi="宋体" w:eastAsia="宋体" w:cs="宋体"/>
                <w:color w:val="auto"/>
                <w:sz w:val="24"/>
                <w:highlight w:val="none"/>
              </w:rPr>
            </w:pPr>
          </w:p>
        </w:tc>
      </w:tr>
      <w:tr w14:paraId="562BD57F">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89FD0D4">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159076">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9C9927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323403">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999F5">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651F21">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5A53C5">
            <w:pPr>
              <w:spacing w:before="120" w:beforeLines="50" w:after="120" w:afterLines="50"/>
              <w:jc w:val="center"/>
              <w:rPr>
                <w:rFonts w:hint="eastAsia" w:ascii="宋体" w:hAnsi="宋体" w:eastAsia="宋体" w:cs="宋体"/>
                <w:color w:val="auto"/>
                <w:sz w:val="24"/>
                <w:highlight w:val="none"/>
              </w:rPr>
            </w:pPr>
          </w:p>
        </w:tc>
      </w:tr>
      <w:tr w14:paraId="30B42F1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B9303B0">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DC962A">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E89E3C">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50104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D7BD69">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5F97B8">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EC85A1">
            <w:pPr>
              <w:spacing w:before="120" w:beforeLines="50" w:after="120" w:afterLines="50"/>
              <w:jc w:val="center"/>
              <w:rPr>
                <w:rFonts w:hint="eastAsia" w:ascii="宋体" w:hAnsi="宋体" w:eastAsia="宋体" w:cs="宋体"/>
                <w:color w:val="auto"/>
                <w:sz w:val="24"/>
                <w:highlight w:val="none"/>
              </w:rPr>
            </w:pPr>
          </w:p>
        </w:tc>
      </w:tr>
      <w:tr w14:paraId="1DA1225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CCCAF26">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DD7E8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F270BB1">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A2F3F3E">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DF4D6D">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79895E">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6E93B2">
            <w:pPr>
              <w:spacing w:before="120" w:beforeLines="50" w:after="120" w:afterLines="50"/>
              <w:jc w:val="center"/>
              <w:rPr>
                <w:rFonts w:hint="eastAsia" w:ascii="宋体" w:hAnsi="宋体" w:eastAsia="宋体" w:cs="宋体"/>
                <w:color w:val="auto"/>
                <w:sz w:val="24"/>
                <w:highlight w:val="none"/>
              </w:rPr>
            </w:pPr>
          </w:p>
        </w:tc>
      </w:tr>
      <w:tr w14:paraId="63D2C3E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B53BE4">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597B81">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5272F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348205">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A4A007">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82A8C6">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E41DD3">
            <w:pPr>
              <w:spacing w:before="120" w:beforeLines="50" w:after="120" w:afterLines="50"/>
              <w:jc w:val="center"/>
              <w:rPr>
                <w:rFonts w:hint="eastAsia" w:ascii="宋体" w:hAnsi="宋体" w:eastAsia="宋体" w:cs="宋体"/>
                <w:color w:val="auto"/>
                <w:sz w:val="24"/>
                <w:highlight w:val="none"/>
              </w:rPr>
            </w:pPr>
          </w:p>
        </w:tc>
      </w:tr>
    </w:tbl>
    <w:p w14:paraId="29E540FF">
      <w:pPr>
        <w:spacing w:before="120" w:beforeLines="50" w:after="120" w:afterLines="50"/>
        <w:rPr>
          <w:rFonts w:hint="eastAsia" w:ascii="宋体" w:hAnsi="宋体" w:eastAsia="宋体" w:cs="宋体"/>
          <w:b/>
          <w:color w:val="auto"/>
          <w:sz w:val="24"/>
          <w:highlight w:val="none"/>
        </w:rPr>
      </w:pPr>
    </w:p>
    <w:p w14:paraId="51B8B4E7">
      <w:pPr>
        <w:spacing w:before="120" w:beforeLines="50" w:after="120" w:afterLines="50"/>
        <w:rPr>
          <w:rFonts w:hint="eastAsia" w:ascii="宋体" w:hAnsi="宋体" w:eastAsia="宋体" w:cs="宋体"/>
          <w:b/>
          <w:color w:val="auto"/>
          <w:sz w:val="24"/>
          <w:highlight w:val="none"/>
        </w:rPr>
      </w:pPr>
    </w:p>
    <w:p w14:paraId="441073B2">
      <w:pPr>
        <w:spacing w:before="120" w:beforeLines="50" w:after="120" w:afterLines="50"/>
        <w:rPr>
          <w:rFonts w:hint="eastAsia" w:ascii="宋体" w:hAnsi="宋体" w:eastAsia="宋体" w:cs="宋体"/>
          <w:color w:val="auto"/>
          <w:sz w:val="24"/>
          <w:highlight w:val="none"/>
        </w:rPr>
      </w:pPr>
      <w:r>
        <w:rPr>
          <w:rFonts w:hint="eastAsia" w:ascii="宋体" w:hAnsi="宋体" w:eastAsia="宋体" w:cs="宋体"/>
          <w:b/>
          <w:color w:val="auto"/>
          <w:sz w:val="24"/>
          <w:highlight w:val="none"/>
        </w:rPr>
        <w:t>附件3：</w:t>
      </w:r>
    </w:p>
    <w:p w14:paraId="2B7A8F3B">
      <w:pPr>
        <w:keepNext/>
        <w:keepLines/>
        <w:spacing w:before="120" w:beforeLines="50" w:after="120" w:afterLines="50" w:line="360" w:lineRule="auto"/>
        <w:jc w:val="center"/>
        <w:outlineLvl w:val="2"/>
        <w:rPr>
          <w:rFonts w:hint="eastAsia" w:ascii="宋体" w:hAnsi="宋体" w:eastAsia="宋体" w:cs="宋体"/>
          <w:b/>
          <w:bCs/>
          <w:color w:val="auto"/>
          <w:sz w:val="24"/>
          <w:highlight w:val="none"/>
        </w:rPr>
      </w:pPr>
      <w:bookmarkStart w:id="17" w:name="_Toc405653342"/>
      <w:bookmarkStart w:id="18" w:name="_Toc405821143"/>
      <w:bookmarkStart w:id="19" w:name="_Toc578"/>
      <w:bookmarkStart w:id="20" w:name="_Toc375047928"/>
      <w:bookmarkStart w:id="21" w:name="_Toc405650406"/>
      <w:bookmarkStart w:id="22" w:name="_Toc368069061"/>
      <w:bookmarkStart w:id="23" w:name="_Toc405820971"/>
      <w:bookmarkStart w:id="24" w:name="_Toc405800292"/>
      <w:r>
        <w:rPr>
          <w:rFonts w:hint="eastAsia" w:ascii="宋体" w:hAnsi="宋体" w:eastAsia="宋体" w:cs="宋体"/>
          <w:b/>
          <w:bCs/>
          <w:color w:val="auto"/>
          <w:sz w:val="24"/>
          <w:highlight w:val="none"/>
        </w:rPr>
        <w:t>工程质量保修书</w:t>
      </w:r>
      <w:bookmarkEnd w:id="17"/>
      <w:bookmarkEnd w:id="18"/>
      <w:bookmarkEnd w:id="19"/>
      <w:bookmarkEnd w:id="20"/>
      <w:bookmarkEnd w:id="21"/>
      <w:bookmarkEnd w:id="22"/>
      <w:bookmarkEnd w:id="23"/>
      <w:bookmarkEnd w:id="24"/>
    </w:p>
    <w:p w14:paraId="5531F41D">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发包人（全称）：</w:t>
      </w:r>
      <w:r>
        <w:rPr>
          <w:rFonts w:hint="eastAsia" w:ascii="宋体" w:hAnsi="宋体" w:eastAsia="宋体" w:cs="宋体"/>
          <w:color w:val="auto"/>
          <w:sz w:val="24"/>
          <w:highlight w:val="none"/>
          <w:u w:val="single"/>
        </w:rPr>
        <w:t xml:space="preserve">                         </w:t>
      </w:r>
    </w:p>
    <w:p w14:paraId="4A978B51">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承包人（全称）： </w:t>
      </w:r>
      <w:r>
        <w:rPr>
          <w:rFonts w:hint="eastAsia" w:ascii="宋体" w:hAnsi="宋体" w:eastAsia="宋体" w:cs="宋体"/>
          <w:color w:val="auto"/>
          <w:sz w:val="24"/>
          <w:highlight w:val="none"/>
          <w:u w:val="single"/>
        </w:rPr>
        <w:t xml:space="preserve">                        </w:t>
      </w:r>
    </w:p>
    <w:p w14:paraId="61BF9585">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为保证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（工程名称）在合理使用期限内正常使用，发包人、承包人协商一致签订工程质量保修书。承包人在质量保修期内按照有关管理规定及双方约定承担工程质量保修责任。</w:t>
      </w:r>
    </w:p>
    <w:p w14:paraId="6F71EBFF">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一、工程质量保修范围和内容 </w:t>
      </w:r>
    </w:p>
    <w:p w14:paraId="01589AC3">
      <w:pPr>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eastAsia="宋体" w:cs="宋体"/>
          <w:color w:val="auto"/>
          <w:sz w:val="24"/>
          <w:highlight w:val="none"/>
          <w:u w:val="single"/>
        </w:rPr>
        <w:t xml:space="preserve">      同承包范围       </w:t>
      </w:r>
    </w:p>
    <w:p w14:paraId="457F61EA">
      <w:pPr>
        <w:spacing w:line="440" w:lineRule="exact"/>
        <w:ind w:firstLine="480" w:firstLineChars="200"/>
        <w:rPr>
          <w:rFonts w:hint="eastAsia" w:ascii="宋体" w:hAnsi="宋体" w:eastAsia="宋体" w:cs="宋体"/>
          <w:color w:val="auto"/>
          <w:sz w:val="24"/>
          <w:highlight w:val="none"/>
        </w:rPr>
      </w:pPr>
      <w:bookmarkStart w:id="25" w:name="_Toc29594"/>
      <w:bookmarkStart w:id="26" w:name="_Toc8286"/>
      <w:bookmarkStart w:id="27" w:name="_Toc29996"/>
      <w:bookmarkStart w:id="28" w:name="_Toc27229"/>
      <w:r>
        <w:rPr>
          <w:rFonts w:hint="eastAsia" w:ascii="宋体" w:hAnsi="宋体" w:eastAsia="宋体" w:cs="宋体"/>
          <w:color w:val="auto"/>
          <w:sz w:val="24"/>
          <w:highlight w:val="none"/>
        </w:rPr>
        <w:t>二、质量保修期</w:t>
      </w:r>
      <w:bookmarkEnd w:id="25"/>
      <w:bookmarkEnd w:id="26"/>
      <w:bookmarkEnd w:id="27"/>
      <w:bookmarkEnd w:id="28"/>
    </w:p>
    <w:p w14:paraId="21842D05">
      <w:pPr>
        <w:spacing w:line="440" w:lineRule="exact"/>
        <w:ind w:firstLine="480" w:firstLineChars="200"/>
        <w:rPr>
          <w:rFonts w:hint="eastAsia" w:ascii="宋体" w:hAnsi="宋体" w:eastAsia="宋体" w:cs="宋体"/>
          <w:color w:val="auto"/>
          <w:sz w:val="24"/>
          <w:highlight w:val="none"/>
        </w:rPr>
      </w:pPr>
      <w:bookmarkStart w:id="29" w:name="_Toc24887"/>
      <w:bookmarkStart w:id="30" w:name="_Toc1023"/>
      <w:bookmarkStart w:id="31" w:name="_Toc2231"/>
      <w:r>
        <w:rPr>
          <w:rFonts w:hint="eastAsia" w:ascii="宋体" w:hAnsi="宋体" w:eastAsia="宋体" w:cs="宋体"/>
          <w:color w:val="auto"/>
          <w:sz w:val="24"/>
          <w:highlight w:val="none"/>
        </w:rPr>
        <w:t>根据《建设工程质量管理条例》及有关规定，工程的质量保修期如下：</w:t>
      </w:r>
      <w:bookmarkEnd w:id="29"/>
      <w:bookmarkEnd w:id="30"/>
      <w:bookmarkEnd w:id="31"/>
    </w:p>
    <w:p w14:paraId="205C75DE">
      <w:pPr>
        <w:spacing w:line="440" w:lineRule="exact"/>
        <w:ind w:firstLine="480" w:firstLineChars="200"/>
        <w:rPr>
          <w:rFonts w:hint="eastAsia" w:ascii="宋体" w:hAnsi="宋体" w:eastAsia="宋体" w:cs="宋体"/>
          <w:color w:val="auto"/>
          <w:sz w:val="24"/>
          <w:highlight w:val="none"/>
        </w:rPr>
      </w:pPr>
      <w:bookmarkStart w:id="32" w:name="_Toc1933"/>
      <w:bookmarkStart w:id="33" w:name="_Toc23293"/>
      <w:bookmarkStart w:id="34" w:name="_Toc19431"/>
      <w:bookmarkStart w:id="35" w:name="_Toc27020"/>
      <w:r>
        <w:rPr>
          <w:rFonts w:hint="eastAsia" w:ascii="宋体" w:hAnsi="宋体" w:eastAsia="宋体" w:cs="宋体"/>
          <w:color w:val="auto"/>
          <w:sz w:val="24"/>
          <w:highlight w:val="none"/>
        </w:rPr>
        <w:t>1.地基基础工程和主体结构工程为设计文件规定的工程合理使用年限；</w:t>
      </w:r>
    </w:p>
    <w:p w14:paraId="3DDA9419">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2.屋面防水工程、有防水要求的卫生间、房间和外墙面的防渗为</w:t>
      </w:r>
      <w:r>
        <w:rPr>
          <w:rFonts w:hint="eastAsia" w:ascii="宋体" w:hAnsi="宋体" w:eastAsia="宋体" w:cs="宋体"/>
          <w:color w:val="auto"/>
          <w:sz w:val="24"/>
          <w:highlight w:val="none"/>
          <w:u w:val="single"/>
        </w:rPr>
        <w:t xml:space="preserve"> 5 </w:t>
      </w:r>
      <w:r>
        <w:rPr>
          <w:rFonts w:hint="eastAsia" w:ascii="宋体" w:hAnsi="宋体" w:eastAsia="宋体" w:cs="宋体"/>
          <w:color w:val="auto"/>
          <w:sz w:val="24"/>
          <w:highlight w:val="none"/>
        </w:rPr>
        <w:t>年；</w:t>
      </w:r>
    </w:p>
    <w:p w14:paraId="3379CF32">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3.装修工程为</w:t>
      </w:r>
      <w:r>
        <w:rPr>
          <w:rFonts w:hint="eastAsia" w:ascii="宋体" w:hAnsi="宋体" w:eastAsia="宋体" w:cs="宋体"/>
          <w:color w:val="auto"/>
          <w:sz w:val="24"/>
          <w:highlight w:val="none"/>
          <w:u w:val="single"/>
        </w:rPr>
        <w:t xml:space="preserve"> 2 </w:t>
      </w:r>
      <w:r>
        <w:rPr>
          <w:rFonts w:hint="eastAsia" w:ascii="宋体" w:hAnsi="宋体" w:eastAsia="宋体" w:cs="宋体"/>
          <w:color w:val="auto"/>
          <w:sz w:val="24"/>
          <w:highlight w:val="none"/>
        </w:rPr>
        <w:t>年；</w:t>
      </w:r>
    </w:p>
    <w:p w14:paraId="45F20737">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4.电气管线、给排水管道、设备安装工程为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Cs w:val="21"/>
          <w:highlight w:val="none"/>
          <w:u w:val="single"/>
        </w:rPr>
        <w:t>2</w:t>
      </w:r>
      <w:r>
        <w:rPr>
          <w:rFonts w:hint="eastAsia" w:ascii="宋体" w:hAnsi="宋体" w:eastAsia="宋体" w:cs="宋体"/>
          <w:color w:val="auto"/>
          <w:sz w:val="24"/>
          <w:highlight w:val="none"/>
        </w:rPr>
        <w:t>年；</w:t>
      </w:r>
    </w:p>
    <w:p w14:paraId="3B7CD028">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5.供热与供冷系统为</w:t>
      </w:r>
      <w:r>
        <w:rPr>
          <w:rFonts w:hint="eastAsia" w:ascii="宋体" w:hAnsi="宋体" w:eastAsia="宋体" w:cs="宋体"/>
          <w:color w:val="auto"/>
          <w:szCs w:val="21"/>
          <w:highlight w:val="none"/>
          <w:u w:val="single"/>
        </w:rPr>
        <w:t xml:space="preserve"> 2</w:t>
      </w:r>
      <w:r>
        <w:rPr>
          <w:rFonts w:hint="eastAsia" w:ascii="宋体" w:hAnsi="宋体" w:eastAsia="宋体" w:cs="宋体"/>
          <w:color w:val="auto"/>
          <w:sz w:val="24"/>
          <w:highlight w:val="none"/>
        </w:rPr>
        <w:t>个采暖期、供冷期；</w:t>
      </w:r>
    </w:p>
    <w:p w14:paraId="139D8DBB">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6.住宅小区内的给排水设施、道路等配套工程为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Cs w:val="21"/>
          <w:highlight w:val="none"/>
          <w:u w:val="single"/>
        </w:rPr>
        <w:t xml:space="preserve">2 </w:t>
      </w:r>
      <w:r>
        <w:rPr>
          <w:rFonts w:hint="eastAsia" w:ascii="宋体" w:hAnsi="宋体" w:eastAsia="宋体" w:cs="宋体"/>
          <w:color w:val="auto"/>
          <w:sz w:val="24"/>
          <w:highlight w:val="none"/>
        </w:rPr>
        <w:t>年；</w:t>
      </w:r>
    </w:p>
    <w:p w14:paraId="79D75435">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7.其他项目保修期限约定如下</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 w:val="24"/>
          <w:highlight w:val="none"/>
        </w:rPr>
        <w:t>。</w:t>
      </w:r>
    </w:p>
    <w:p w14:paraId="4FAF748C">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质量保修期自工程竣工验收合格之日起计算。</w:t>
      </w:r>
    </w:p>
    <w:p w14:paraId="624EE973">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三、缺陷责任期</w:t>
      </w:r>
      <w:bookmarkEnd w:id="32"/>
      <w:bookmarkEnd w:id="33"/>
      <w:bookmarkEnd w:id="34"/>
      <w:bookmarkEnd w:id="35"/>
    </w:p>
    <w:p w14:paraId="1673ADD1">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工程缺陷责任期为24个月，缺陷责任期自工程通过竣工验收之日起计算。单位工程先于全部工程进行验收，单位工程缺陷责任期自单位工程验收合格之日起算。</w:t>
      </w:r>
    </w:p>
    <w:p w14:paraId="3DDBFD84">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缺陷责任期终止后，发包人应退还剩余的质量保证金。</w:t>
      </w:r>
    </w:p>
    <w:p w14:paraId="2CB670EB">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四</w:t>
      </w:r>
      <w:r>
        <w:rPr>
          <w:rFonts w:hint="eastAsia" w:ascii="宋体" w:hAnsi="宋体" w:eastAsia="宋体" w:cs="宋体"/>
          <w:color w:val="auto"/>
          <w:sz w:val="24"/>
          <w:highlight w:val="none"/>
        </w:rPr>
        <w:t xml:space="preserve">、质量保修责任 </w:t>
      </w:r>
    </w:p>
    <w:p w14:paraId="27CF7A62">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5105C6ED">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2、发生须紧急抢修事故（如上水跑水、漏水漏气等），承包人接到事故通知后，应立即到达事故现场抢修。非承包人施工质量引起的事故，抢修费用由发包人承担。 </w:t>
      </w:r>
    </w:p>
    <w:p w14:paraId="212E1580">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7E535DD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五</w:t>
      </w:r>
      <w:r>
        <w:rPr>
          <w:rFonts w:hint="eastAsia" w:ascii="宋体" w:hAnsi="宋体" w:eastAsia="宋体" w:cs="宋体"/>
          <w:color w:val="auto"/>
          <w:sz w:val="24"/>
          <w:highlight w:val="none"/>
        </w:rPr>
        <w:t xml:space="preserve">、质量保修金的支付 </w:t>
      </w:r>
    </w:p>
    <w:p w14:paraId="2DF3B978">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本项目无质量保修金</w:t>
      </w:r>
      <w:r>
        <w:rPr>
          <w:rFonts w:hint="eastAsia" w:ascii="宋体" w:hAnsi="宋体" w:eastAsia="宋体" w:cs="宋体"/>
          <w:color w:val="auto"/>
          <w:sz w:val="24"/>
          <w:highlight w:val="none"/>
        </w:rPr>
        <w:t xml:space="preserve"> </w:t>
      </w:r>
    </w:p>
    <w:p w14:paraId="46F8DF1A">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本工程双方约定承包人向发包人支付工程质量保修金金额为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（大写）。质量保修金银行利率为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w:t>
      </w:r>
    </w:p>
    <w:p w14:paraId="3F6CE4A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六</w:t>
      </w:r>
      <w:r>
        <w:rPr>
          <w:rFonts w:hint="eastAsia" w:ascii="宋体" w:hAnsi="宋体" w:eastAsia="宋体" w:cs="宋体"/>
          <w:color w:val="auto"/>
          <w:sz w:val="24"/>
          <w:highlight w:val="none"/>
        </w:rPr>
        <w:t xml:space="preserve">、质量保修金的返还 </w:t>
      </w:r>
    </w:p>
    <w:p w14:paraId="5A9593E6">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发包人在质量保修期满后14天内，将剩余保修金（无息）返还承包人。 </w:t>
      </w:r>
    </w:p>
    <w:p w14:paraId="7AB59D05">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七</w:t>
      </w:r>
      <w:r>
        <w:rPr>
          <w:rFonts w:hint="eastAsia" w:ascii="宋体" w:hAnsi="宋体" w:eastAsia="宋体" w:cs="宋体"/>
          <w:color w:val="auto"/>
          <w:sz w:val="24"/>
          <w:highlight w:val="none"/>
        </w:rPr>
        <w:t xml:space="preserve">、其他 </w:t>
      </w:r>
    </w:p>
    <w:p w14:paraId="0F6B3043">
      <w:pPr>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双方约定的其他工程质量保修事项：</w:t>
      </w:r>
      <w:r>
        <w:rPr>
          <w:rFonts w:hint="eastAsia" w:ascii="宋体" w:hAnsi="宋体" w:eastAsia="宋体" w:cs="宋体"/>
          <w:color w:val="auto"/>
          <w:sz w:val="24"/>
          <w:highlight w:val="none"/>
          <w:u w:val="single"/>
        </w:rPr>
        <w:t xml:space="preserve">                       /                         </w:t>
      </w:r>
    </w:p>
    <w:p w14:paraId="31C6AA90">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本工程质量保修书作为施工合同的附件，由施工合同发包人、承包人双方共同签订。</w:t>
      </w:r>
    </w:p>
    <w:p w14:paraId="2B5C8BD2">
      <w:pPr>
        <w:tabs>
          <w:tab w:val="left" w:pos="5000"/>
        </w:tabs>
        <w:spacing w:before="120" w:beforeLines="50" w:after="120" w:afterLines="50" w:line="360" w:lineRule="auto"/>
        <w:rPr>
          <w:rFonts w:hint="eastAsia" w:ascii="宋体" w:hAnsi="宋体" w:eastAsia="宋体" w:cs="宋体"/>
          <w:color w:val="auto"/>
          <w:sz w:val="24"/>
          <w:highlight w:val="none"/>
        </w:rPr>
      </w:pPr>
    </w:p>
    <w:p w14:paraId="1C65E6F6">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 包 人（公章）：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承 包 人（公章）：</w:t>
      </w:r>
      <w:r>
        <w:rPr>
          <w:rFonts w:hint="eastAsia" w:ascii="宋体" w:hAnsi="宋体" w:eastAsia="宋体" w:cs="宋体"/>
          <w:color w:val="auto"/>
          <w:sz w:val="24"/>
          <w:highlight w:val="none"/>
          <w:u w:val="single"/>
        </w:rPr>
        <w:t xml:space="preserve">                      </w:t>
      </w:r>
    </w:p>
    <w:p w14:paraId="2DC737E2">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法定代表人（签字或盖章）：</w:t>
      </w:r>
      <w:r>
        <w:rPr>
          <w:rFonts w:hint="eastAsia" w:ascii="宋体" w:hAnsi="宋体" w:eastAsia="宋体" w:cs="宋体"/>
          <w:color w:val="auto"/>
          <w:sz w:val="24"/>
          <w:highlight w:val="none"/>
          <w:u w:val="single"/>
        </w:rPr>
        <w:t xml:space="preserve">                     </w:t>
      </w:r>
    </w:p>
    <w:p w14:paraId="72528666">
      <w:pPr>
        <w:tabs>
          <w:tab w:val="left" w:pos="5000"/>
        </w:tabs>
        <w:spacing w:before="120" w:beforeLines="50" w:after="120" w:afterLines="50" w:line="360" w:lineRule="auto"/>
        <w:ind w:left="420"/>
        <w:rPr>
          <w:rFonts w:hint="eastAsia" w:ascii="宋体" w:hAnsi="宋体" w:eastAsia="宋体" w:cs="宋体"/>
          <w:color w:val="auto"/>
          <w:sz w:val="24"/>
          <w:highlight w:val="none"/>
        </w:rPr>
      </w:pPr>
    </w:p>
    <w:p w14:paraId="7DD70CB0">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_____年_____月_____日                      _____ 年_____月_____日</w:t>
      </w:r>
    </w:p>
    <w:p w14:paraId="3FAEB9AD">
      <w:pPr>
        <w:rPr>
          <w:color w:val="auto"/>
        </w:rPr>
      </w:pP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46136E"/>
    <w:rsid w:val="16152ADE"/>
    <w:rsid w:val="2D134553"/>
    <w:rsid w:val="3E2110F7"/>
    <w:rsid w:val="471F1DC6"/>
    <w:rsid w:val="50F84CAC"/>
    <w:rsid w:val="5F0D6452"/>
    <w:rsid w:val="6D807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25476</Words>
  <Characters>26426</Characters>
  <Lines>0</Lines>
  <Paragraphs>0</Paragraphs>
  <TotalTime>2</TotalTime>
  <ScaleCrop>false</ScaleCrop>
  <LinksUpToDate>false</LinksUpToDate>
  <CharactersWithSpaces>28638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2024-11-21T01:00:00Z</dcterms:created>
  <dc:creator>Administrator</dc:creator>
  <cp:lastModifiedBy>bling  bling</cp:lastModifiedBy>
  <dcterms:modified xsi:type="dcterms:W3CDTF">2025-11-05T08:37:54Z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1C10D01E1C07409186F26CF3EF43F4E2_12</vt:lpwstr>
  </property>
  <property fmtid="{D5CDD505-2E9C-101B-9397-08002B2CF9AE}" pid="4" name="KSOTemplateDocerSaveRecord">
    <vt:lpwstr>eyJoZGlkIjoiMzUzNjhhZjUxY2NjNTcxNGZjMDRiMDVmOGViYmM1NTYiLCJ1c2VySWQiOiI1NTAzMTkyMTcifQ==</vt:lpwstr>
  </property>
</Properties>
</file>