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15B1F">
      <w:pPr>
        <w:pStyle w:val="4"/>
        <w:jc w:val="center"/>
        <w:outlineLvl w:val="1"/>
      </w:pPr>
      <w:r>
        <w:rPr>
          <w:rFonts w:ascii="仿宋_GB2312" w:hAnsi="仿宋_GB2312" w:eastAsia="仿宋_GB2312" w:cs="仿宋_GB2312"/>
          <w:b/>
          <w:sz w:val="36"/>
        </w:rPr>
        <w:t>拟签订合同文本</w:t>
      </w:r>
    </w:p>
    <w:p w14:paraId="2A0A36D1">
      <w:pPr>
        <w:ind w:firstLine="480" w:firstLineChars="200"/>
        <w:rPr>
          <w:rFonts w:hint="eastAsia" w:ascii="仿宋" w:hAnsi="仿宋" w:eastAsia="仿宋"/>
          <w:color w:val="000000"/>
          <w:sz w:val="24"/>
        </w:rPr>
      </w:pPr>
    </w:p>
    <w:p w14:paraId="5BEA08E4">
      <w:pPr>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甲方：西安市</w:t>
      </w:r>
      <w:r>
        <w:rPr>
          <w:rFonts w:hint="eastAsia" w:ascii="仿宋" w:hAnsi="仿宋" w:eastAsia="仿宋" w:cs="仿宋"/>
          <w:sz w:val="24"/>
          <w:szCs w:val="24"/>
          <w:lang w:eastAsia="zh-CN"/>
        </w:rPr>
        <w:t>阎良铁路医院</w:t>
      </w:r>
    </w:p>
    <w:p w14:paraId="79AD02BD">
      <w:pPr>
        <w:tabs>
          <w:tab w:val="left" w:pos="480"/>
        </w:tabs>
        <w:spacing w:line="240" w:lineRule="auto"/>
        <w:ind w:firstLine="480" w:firstLineChars="200"/>
        <w:rPr>
          <w:rFonts w:hint="eastAsia" w:ascii="仿宋" w:hAnsi="仿宋" w:eastAsia="仿宋" w:cs="仿宋"/>
          <w:sz w:val="24"/>
          <w:szCs w:val="24"/>
        </w:rPr>
      </w:pPr>
    </w:p>
    <w:p w14:paraId="305FC6D1">
      <w:pPr>
        <w:tabs>
          <w:tab w:val="left" w:pos="480"/>
        </w:tabs>
        <w:spacing w:line="24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乙方：</w:t>
      </w:r>
    </w:p>
    <w:p w14:paraId="4F30CF6E">
      <w:pPr>
        <w:tabs>
          <w:tab w:val="left" w:pos="480"/>
        </w:tabs>
        <w:spacing w:line="240" w:lineRule="auto"/>
        <w:ind w:firstLine="480" w:firstLineChars="200"/>
        <w:rPr>
          <w:rFonts w:hint="eastAsia" w:ascii="仿宋" w:hAnsi="仿宋" w:eastAsia="仿宋" w:cs="仿宋"/>
          <w:sz w:val="24"/>
          <w:szCs w:val="24"/>
          <w:lang w:val="en-US" w:eastAsia="zh-CN"/>
        </w:rPr>
      </w:pPr>
    </w:p>
    <w:p w14:paraId="0419AEF9">
      <w:pPr>
        <w:tabs>
          <w:tab w:val="left" w:pos="480"/>
        </w:tabs>
        <w:spacing w:line="24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鉴证方：</w:t>
      </w:r>
    </w:p>
    <w:p w14:paraId="21279CF6">
      <w:pPr>
        <w:tabs>
          <w:tab w:val="left" w:pos="480"/>
        </w:tabs>
        <w:spacing w:line="240" w:lineRule="auto"/>
        <w:ind w:firstLine="480" w:firstLineChars="200"/>
        <w:rPr>
          <w:rFonts w:hint="eastAsia" w:ascii="仿宋" w:hAnsi="仿宋" w:eastAsia="仿宋" w:cs="仿宋"/>
          <w:sz w:val="24"/>
          <w:szCs w:val="24"/>
          <w:lang w:val="en-US" w:eastAsia="zh-CN"/>
        </w:rPr>
      </w:pPr>
    </w:p>
    <w:p w14:paraId="73FB0125">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西安市</w:t>
      </w:r>
      <w:r>
        <w:rPr>
          <w:rFonts w:hint="eastAsia" w:ascii="仿宋" w:hAnsi="仿宋" w:eastAsia="仿宋" w:cs="仿宋"/>
          <w:sz w:val="24"/>
          <w:szCs w:val="24"/>
          <w:u w:val="single"/>
          <w:lang w:eastAsia="zh-CN"/>
        </w:rPr>
        <w:t>阎良铁路医院</w:t>
      </w:r>
      <w:r>
        <w:rPr>
          <w:rFonts w:hint="eastAsia" w:ascii="仿宋" w:hAnsi="仿宋" w:eastAsia="仿宋" w:cs="仿宋"/>
          <w:sz w:val="24"/>
          <w:szCs w:val="24"/>
        </w:rPr>
        <w:t>（以下简称甲方）所需本合同项目下的医疗设备，在西安市财政局政府采购管理处的监督管理下，由</w:t>
      </w:r>
      <w:r>
        <w:rPr>
          <w:rFonts w:hint="eastAsia" w:ascii="仿宋" w:hAnsi="仿宋" w:eastAsia="仿宋" w:cs="仿宋"/>
          <w:sz w:val="24"/>
          <w:szCs w:val="24"/>
          <w:lang w:val="en-US" w:eastAsia="zh-CN"/>
        </w:rPr>
        <w:t xml:space="preserve">  XXXXX  </w:t>
      </w:r>
      <w:r>
        <w:rPr>
          <w:rFonts w:hint="eastAsia" w:ascii="仿宋" w:hAnsi="仿宋" w:eastAsia="仿宋" w:cs="仿宋"/>
          <w:sz w:val="24"/>
          <w:szCs w:val="24"/>
        </w:rPr>
        <w:t>组织</w:t>
      </w:r>
      <w:r>
        <w:rPr>
          <w:rFonts w:hint="eastAsia" w:ascii="仿宋" w:hAnsi="仿宋" w:eastAsia="仿宋" w:cs="仿宋"/>
          <w:sz w:val="24"/>
          <w:szCs w:val="24"/>
          <w:lang w:val="en-US" w:eastAsia="zh-CN"/>
        </w:rPr>
        <w:t xml:space="preserve"> XXXX    </w:t>
      </w:r>
      <w:r>
        <w:rPr>
          <w:rFonts w:hint="eastAsia" w:ascii="仿宋" w:hAnsi="仿宋" w:eastAsia="仿宋" w:cs="仿宋"/>
          <w:sz w:val="24"/>
          <w:szCs w:val="24"/>
        </w:rPr>
        <w:t>，经专家组评议确定</w:t>
      </w:r>
      <w:r>
        <w:rPr>
          <w:rFonts w:hint="eastAsia" w:ascii="仿宋" w:hAnsi="仿宋" w:eastAsia="仿宋" w:cs="仿宋"/>
          <w:sz w:val="24"/>
          <w:szCs w:val="24"/>
          <w:lang w:val="en-US" w:eastAsia="zh-CN"/>
        </w:rPr>
        <w:t>XXXXX</w:t>
      </w:r>
      <w:r>
        <w:rPr>
          <w:rFonts w:hint="eastAsia" w:ascii="仿宋" w:hAnsi="仿宋" w:eastAsia="仿宋" w:cs="仿宋"/>
          <w:sz w:val="24"/>
          <w:szCs w:val="24"/>
          <w:u w:val="single"/>
          <w:lang w:val="en-US" w:eastAsia="zh-CN"/>
        </w:rPr>
        <w:t>医疗器械有限公司</w:t>
      </w:r>
      <w:r>
        <w:rPr>
          <w:rFonts w:hint="eastAsia" w:ascii="仿宋" w:hAnsi="仿宋" w:eastAsia="仿宋" w:cs="仿宋"/>
          <w:sz w:val="24"/>
          <w:szCs w:val="24"/>
        </w:rPr>
        <w:t>（以下简称乙方）为中标供应商。依据《中华人民共和国政府采购法》、《中华人民共和国招标投标法》、《中华人民共和国合同法》以及招标文件、中标供应商投标响应文件正本和澄清表（函）、中标通知书，经甲、乙双方协商，鉴证方确认，达成如下条款。</w:t>
      </w:r>
    </w:p>
    <w:p w14:paraId="2A4D40F0">
      <w:pPr>
        <w:tabs>
          <w:tab w:val="left" w:pos="480"/>
        </w:tabs>
        <w:spacing w:line="24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
          <w:sz w:val="24"/>
          <w:szCs w:val="24"/>
        </w:rPr>
        <w:t>合同标的物内容及数量</w:t>
      </w:r>
      <w:r>
        <w:rPr>
          <w:rFonts w:hint="eastAsia" w:ascii="仿宋" w:hAnsi="仿宋" w:eastAsia="仿宋" w:cs="仿宋"/>
          <w:sz w:val="24"/>
          <w:szCs w:val="24"/>
        </w:rPr>
        <w:t>（以投标响应文件正本和澄清表〈函〉为准）</w:t>
      </w:r>
    </w:p>
    <w:tbl>
      <w:tblPr>
        <w:tblStyle w:val="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1371"/>
        <w:gridCol w:w="1300"/>
        <w:gridCol w:w="1502"/>
        <w:gridCol w:w="649"/>
        <w:gridCol w:w="1949"/>
        <w:gridCol w:w="1165"/>
      </w:tblGrid>
      <w:tr w14:paraId="75E0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341" w:type="pct"/>
          </w:tcPr>
          <w:p w14:paraId="4190C557">
            <w:pPr>
              <w:spacing w:line="240" w:lineRule="auto"/>
              <w:ind w:right="-93"/>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序号</w:t>
            </w:r>
          </w:p>
        </w:tc>
        <w:tc>
          <w:tcPr>
            <w:tcW w:w="805" w:type="pct"/>
          </w:tcPr>
          <w:p w14:paraId="0DCCFC96">
            <w:pPr>
              <w:tabs>
                <w:tab w:val="left" w:pos="837"/>
              </w:tabs>
              <w:spacing w:line="240" w:lineRule="auto"/>
              <w:ind w:right="-108"/>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货物名称</w:t>
            </w:r>
          </w:p>
        </w:tc>
        <w:tc>
          <w:tcPr>
            <w:tcW w:w="763" w:type="pct"/>
          </w:tcPr>
          <w:p w14:paraId="11F086BE">
            <w:pPr>
              <w:spacing w:line="240" w:lineRule="auto"/>
              <w:ind w:left="41" w:hanging="148"/>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品牌/原产地</w:t>
            </w:r>
          </w:p>
        </w:tc>
        <w:tc>
          <w:tcPr>
            <w:tcW w:w="882" w:type="pct"/>
          </w:tcPr>
          <w:p w14:paraId="063E3A05">
            <w:pPr>
              <w:spacing w:line="240" w:lineRule="auto"/>
              <w:ind w:right="-108"/>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规格/型号</w:t>
            </w:r>
          </w:p>
        </w:tc>
        <w:tc>
          <w:tcPr>
            <w:tcW w:w="381" w:type="pct"/>
          </w:tcPr>
          <w:p w14:paraId="7CEEE8A6">
            <w:pPr>
              <w:spacing w:line="240" w:lineRule="auto"/>
              <w:ind w:right="-108"/>
              <w:rPr>
                <w:rFonts w:hint="eastAsia" w:ascii="仿宋" w:hAnsi="仿宋" w:eastAsia="仿宋" w:cs="仿宋"/>
                <w:bCs/>
                <w:sz w:val="24"/>
                <w:szCs w:val="24"/>
                <w:lang w:val="zh-CN"/>
              </w:rPr>
            </w:pPr>
            <w:r>
              <w:rPr>
                <w:rFonts w:hint="eastAsia" w:ascii="仿宋" w:hAnsi="仿宋" w:eastAsia="仿宋" w:cs="仿宋"/>
                <w:bCs/>
                <w:sz w:val="24"/>
                <w:szCs w:val="24"/>
                <w:lang w:val="zh-CN"/>
              </w:rPr>
              <w:t>数量</w:t>
            </w:r>
          </w:p>
        </w:tc>
        <w:tc>
          <w:tcPr>
            <w:tcW w:w="1144" w:type="pct"/>
          </w:tcPr>
          <w:p w14:paraId="5CD3CA4E">
            <w:pPr>
              <w:spacing w:line="240" w:lineRule="auto"/>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单价（</w:t>
            </w:r>
            <w:r>
              <w:rPr>
                <w:rFonts w:hint="eastAsia" w:ascii="仿宋" w:hAnsi="仿宋" w:eastAsia="仿宋" w:cs="仿宋"/>
                <w:bCs/>
                <w:sz w:val="24"/>
                <w:szCs w:val="24"/>
              </w:rPr>
              <w:t>元</w:t>
            </w:r>
            <w:r>
              <w:rPr>
                <w:rFonts w:hint="eastAsia" w:ascii="仿宋" w:hAnsi="仿宋" w:eastAsia="仿宋" w:cs="仿宋"/>
                <w:bCs/>
                <w:sz w:val="24"/>
                <w:szCs w:val="24"/>
                <w:lang w:val="zh-CN"/>
              </w:rPr>
              <w:t>）</w:t>
            </w:r>
          </w:p>
        </w:tc>
        <w:tc>
          <w:tcPr>
            <w:tcW w:w="680" w:type="pct"/>
          </w:tcPr>
          <w:p w14:paraId="46395E3C">
            <w:pPr>
              <w:spacing w:line="240" w:lineRule="auto"/>
              <w:ind w:right="-49"/>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总价（</w:t>
            </w:r>
            <w:r>
              <w:rPr>
                <w:rFonts w:hint="eastAsia" w:ascii="仿宋" w:hAnsi="仿宋" w:eastAsia="仿宋" w:cs="仿宋"/>
                <w:bCs/>
                <w:sz w:val="24"/>
                <w:szCs w:val="24"/>
              </w:rPr>
              <w:t>元</w:t>
            </w:r>
            <w:r>
              <w:rPr>
                <w:rFonts w:hint="eastAsia" w:ascii="仿宋" w:hAnsi="仿宋" w:eastAsia="仿宋" w:cs="仿宋"/>
                <w:bCs/>
                <w:sz w:val="24"/>
                <w:szCs w:val="24"/>
                <w:lang w:val="zh-CN"/>
              </w:rPr>
              <w:t>）</w:t>
            </w:r>
          </w:p>
        </w:tc>
      </w:tr>
      <w:tr w14:paraId="0103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41" w:type="pct"/>
            <w:vAlign w:val="center"/>
          </w:tcPr>
          <w:p w14:paraId="1F669CF1">
            <w:pPr>
              <w:spacing w:line="240" w:lineRule="auto"/>
              <w:ind w:right="-93"/>
              <w:jc w:val="center"/>
              <w:rPr>
                <w:rFonts w:hint="eastAsia" w:ascii="仿宋" w:hAnsi="仿宋" w:eastAsia="仿宋" w:cs="仿宋"/>
                <w:bCs/>
                <w:sz w:val="24"/>
                <w:szCs w:val="24"/>
                <w:lang w:val="zh-CN"/>
              </w:rPr>
            </w:pPr>
            <w:r>
              <w:rPr>
                <w:rFonts w:hint="eastAsia" w:ascii="仿宋" w:hAnsi="仿宋" w:eastAsia="仿宋" w:cs="仿宋"/>
                <w:bCs/>
                <w:sz w:val="24"/>
                <w:szCs w:val="24"/>
                <w:lang w:val="zh-CN"/>
              </w:rPr>
              <w:t>1</w:t>
            </w:r>
          </w:p>
        </w:tc>
        <w:tc>
          <w:tcPr>
            <w:tcW w:w="805" w:type="pct"/>
            <w:vAlign w:val="center"/>
          </w:tcPr>
          <w:p w14:paraId="148C0A24">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XXXXX</w:t>
            </w:r>
          </w:p>
        </w:tc>
        <w:tc>
          <w:tcPr>
            <w:tcW w:w="763" w:type="pct"/>
            <w:vAlign w:val="center"/>
          </w:tcPr>
          <w:p w14:paraId="36E4D280">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XXXXX</w:t>
            </w:r>
          </w:p>
        </w:tc>
        <w:tc>
          <w:tcPr>
            <w:tcW w:w="882" w:type="pct"/>
            <w:vAlign w:val="center"/>
          </w:tcPr>
          <w:p w14:paraId="5AD80196">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XXXXXX</w:t>
            </w:r>
          </w:p>
        </w:tc>
        <w:tc>
          <w:tcPr>
            <w:tcW w:w="381" w:type="pct"/>
            <w:vAlign w:val="center"/>
          </w:tcPr>
          <w:p w14:paraId="5D723EA7">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X</w:t>
            </w:r>
          </w:p>
        </w:tc>
        <w:tc>
          <w:tcPr>
            <w:tcW w:w="1144" w:type="pct"/>
            <w:vAlign w:val="center"/>
          </w:tcPr>
          <w:p w14:paraId="25D4EB12">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XXXXXX</w:t>
            </w:r>
          </w:p>
        </w:tc>
        <w:tc>
          <w:tcPr>
            <w:tcW w:w="680" w:type="pct"/>
            <w:vAlign w:val="center"/>
          </w:tcPr>
          <w:p w14:paraId="117FF068">
            <w:pPr>
              <w:spacing w:line="24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XXXXXX</w:t>
            </w:r>
          </w:p>
        </w:tc>
      </w:tr>
      <w:tr w14:paraId="7CDFB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000" w:type="pct"/>
            <w:gridSpan w:val="7"/>
          </w:tcPr>
          <w:p w14:paraId="04E9A529">
            <w:pPr>
              <w:spacing w:line="240" w:lineRule="auto"/>
              <w:ind w:right="-108"/>
              <w:rPr>
                <w:rFonts w:hint="eastAsia" w:ascii="仿宋" w:hAnsi="仿宋" w:eastAsia="仿宋" w:cs="仿宋"/>
                <w:bCs/>
                <w:sz w:val="24"/>
                <w:szCs w:val="24"/>
                <w:lang w:val="zh-CN"/>
              </w:rPr>
            </w:pPr>
            <w:r>
              <w:rPr>
                <w:rFonts w:hint="eastAsia" w:ascii="仿宋" w:hAnsi="仿宋" w:eastAsia="仿宋" w:cs="仿宋"/>
                <w:bCs/>
                <w:sz w:val="24"/>
                <w:szCs w:val="24"/>
                <w:lang w:val="zh-CN"/>
              </w:rPr>
              <w:t>合计(人民币元)：</w:t>
            </w:r>
            <w:r>
              <w:rPr>
                <w:rFonts w:hint="eastAsia" w:ascii="仿宋" w:hAnsi="仿宋" w:eastAsia="仿宋" w:cs="仿宋"/>
                <w:bCs/>
                <w:sz w:val="24"/>
                <w:szCs w:val="24"/>
              </w:rPr>
              <w:t>（</w:t>
            </w:r>
            <w:r>
              <w:rPr>
                <w:rFonts w:hint="eastAsia" w:ascii="仿宋" w:hAnsi="仿宋" w:eastAsia="仿宋" w:cs="仿宋"/>
                <w:bCs/>
                <w:color w:val="000000"/>
                <w:sz w:val="24"/>
                <w:szCs w:val="24"/>
              </w:rPr>
              <w:t>大写</w:t>
            </w:r>
            <w:r>
              <w:rPr>
                <w:rFonts w:hint="eastAsia" w:ascii="仿宋" w:hAnsi="仿宋" w:eastAsia="仿宋" w:cs="仿宋"/>
                <w:bCs/>
                <w:sz w:val="24"/>
                <w:szCs w:val="24"/>
              </w:rPr>
              <w:t>）</w:t>
            </w:r>
            <w:r>
              <w:rPr>
                <w:rFonts w:hint="eastAsia" w:ascii="仿宋" w:hAnsi="仿宋" w:eastAsia="仿宋" w:cs="仿宋"/>
                <w:bCs/>
                <w:sz w:val="24"/>
                <w:szCs w:val="24"/>
                <w:lang w:val="zh-CN"/>
              </w:rPr>
              <w:t>：</w:t>
            </w:r>
            <w:r>
              <w:rPr>
                <w:rFonts w:hint="eastAsia" w:ascii="仿宋" w:hAnsi="仿宋" w:eastAsia="仿宋" w:cs="仿宋"/>
                <w:bCs/>
                <w:sz w:val="24"/>
                <w:szCs w:val="24"/>
                <w:lang w:val="en-US" w:eastAsia="zh-CN"/>
              </w:rPr>
              <w:t>XXXX</w:t>
            </w:r>
            <w:r>
              <w:rPr>
                <w:rFonts w:hint="eastAsia" w:ascii="仿宋" w:hAnsi="仿宋" w:eastAsia="仿宋" w:cs="仿宋"/>
                <w:bCs/>
                <w:sz w:val="24"/>
                <w:szCs w:val="24"/>
                <w:lang w:val="zh-CN"/>
              </w:rPr>
              <w:t>（</w:t>
            </w:r>
            <w:r>
              <w:rPr>
                <w:rFonts w:hint="eastAsia" w:ascii="仿宋" w:hAnsi="仿宋" w:eastAsia="仿宋" w:cs="仿宋"/>
                <w:bCs/>
                <w:color w:val="000000"/>
                <w:sz w:val="24"/>
                <w:szCs w:val="24"/>
              </w:rPr>
              <w:t>小写</w:t>
            </w:r>
            <w:r>
              <w:rPr>
                <w:rFonts w:hint="eastAsia" w:ascii="仿宋" w:hAnsi="仿宋" w:eastAsia="仿宋" w:cs="仿宋"/>
                <w:bCs/>
                <w:sz w:val="24"/>
                <w:szCs w:val="24"/>
                <w:lang w:val="zh-CN"/>
              </w:rPr>
              <w:t>）：¥：</w:t>
            </w:r>
            <w:r>
              <w:rPr>
                <w:rFonts w:hint="eastAsia" w:ascii="仿宋" w:hAnsi="仿宋" w:eastAsia="仿宋" w:cs="仿宋"/>
                <w:bCs/>
                <w:sz w:val="24"/>
                <w:szCs w:val="24"/>
                <w:lang w:val="en-US" w:eastAsia="zh-CN"/>
              </w:rPr>
              <w:t>XXXX</w:t>
            </w:r>
            <w:r>
              <w:rPr>
                <w:rFonts w:hint="eastAsia" w:ascii="仿宋" w:hAnsi="仿宋" w:eastAsia="仿宋" w:cs="仿宋"/>
                <w:bCs/>
                <w:sz w:val="24"/>
                <w:szCs w:val="24"/>
              </w:rPr>
              <w:t>元</w:t>
            </w:r>
          </w:p>
        </w:tc>
      </w:tr>
      <w:tr w14:paraId="5484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000" w:type="pct"/>
            <w:gridSpan w:val="7"/>
          </w:tcPr>
          <w:p w14:paraId="187C23E6">
            <w:pPr>
              <w:spacing w:line="240" w:lineRule="auto"/>
              <w:ind w:right="-108"/>
              <w:rPr>
                <w:rFonts w:hint="eastAsia" w:ascii="仿宋" w:hAnsi="仿宋" w:eastAsia="仿宋" w:cs="仿宋"/>
                <w:sz w:val="24"/>
                <w:szCs w:val="24"/>
                <w:lang w:val="en-US" w:eastAsia="zh-CN"/>
              </w:rPr>
            </w:pPr>
            <w:r>
              <w:rPr>
                <w:rFonts w:hint="eastAsia" w:ascii="仿宋" w:hAnsi="仿宋" w:eastAsia="仿宋" w:cs="仿宋"/>
                <w:sz w:val="24"/>
                <w:szCs w:val="24"/>
                <w:lang w:val="zh-CN"/>
              </w:rPr>
              <w:t>备注：</w:t>
            </w:r>
          </w:p>
        </w:tc>
      </w:tr>
    </w:tbl>
    <w:p w14:paraId="57153960">
      <w:pPr>
        <w:tabs>
          <w:tab w:val="left" w:pos="480"/>
        </w:tabs>
        <w:spacing w:line="24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乙方保证甲方在使用中标货物（服务）时，不承担任何涉及知识产权法律诉讼的责任。</w:t>
      </w:r>
    </w:p>
    <w:p w14:paraId="38BADE17">
      <w:pPr>
        <w:tabs>
          <w:tab w:val="left" w:pos="480"/>
        </w:tabs>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二、合同价款</w:t>
      </w:r>
    </w:p>
    <w:p w14:paraId="2DB9E840">
      <w:pPr>
        <w:tabs>
          <w:tab w:val="left" w:pos="480"/>
        </w:tabs>
        <w:spacing w:line="24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rPr>
        <w:t>（一）合同总价款为人民币</w:t>
      </w:r>
      <w:r>
        <w:rPr>
          <w:rFonts w:hint="eastAsia" w:ascii="仿宋" w:hAnsi="仿宋" w:eastAsia="仿宋" w:cs="仿宋"/>
          <w:bCs/>
          <w:color w:val="000000"/>
          <w:sz w:val="24"/>
          <w:szCs w:val="24"/>
        </w:rPr>
        <w:t>：</w:t>
      </w:r>
      <w:r>
        <w:rPr>
          <w:rFonts w:hint="eastAsia" w:ascii="仿宋" w:hAnsi="仿宋" w:eastAsia="仿宋" w:cs="仿宋"/>
          <w:sz w:val="24"/>
          <w:szCs w:val="24"/>
        </w:rPr>
        <w:t>（</w:t>
      </w:r>
      <w:r>
        <w:rPr>
          <w:rFonts w:hint="eastAsia" w:ascii="仿宋" w:hAnsi="仿宋" w:eastAsia="仿宋" w:cs="仿宋"/>
          <w:bCs/>
          <w:color w:val="000000"/>
          <w:sz w:val="24"/>
          <w:szCs w:val="24"/>
        </w:rPr>
        <w:t>大写</w:t>
      </w:r>
      <w:r>
        <w:rPr>
          <w:rFonts w:hint="eastAsia" w:ascii="仿宋" w:hAnsi="仿宋" w:eastAsia="仿宋" w:cs="仿宋"/>
          <w:sz w:val="24"/>
          <w:szCs w:val="24"/>
        </w:rPr>
        <w:t>）</w:t>
      </w:r>
      <w:r>
        <w:rPr>
          <w:rFonts w:hint="eastAsia" w:ascii="仿宋" w:hAnsi="仿宋" w:eastAsia="仿宋" w:cs="仿宋"/>
          <w:sz w:val="24"/>
          <w:szCs w:val="24"/>
          <w:lang w:val="zh-CN"/>
        </w:rPr>
        <w:t>：</w:t>
      </w:r>
      <w:r>
        <w:rPr>
          <w:rFonts w:hint="eastAsia" w:ascii="仿宋" w:hAnsi="仿宋" w:eastAsia="仿宋" w:cs="仿宋"/>
          <w:sz w:val="24"/>
          <w:szCs w:val="24"/>
          <w:lang w:val="en-US" w:eastAsia="zh-CN"/>
        </w:rPr>
        <w:t>XXXXX</w:t>
      </w:r>
      <w:r>
        <w:rPr>
          <w:rFonts w:hint="eastAsia" w:ascii="仿宋" w:hAnsi="仿宋" w:eastAsia="仿宋" w:cs="仿宋"/>
          <w:bCs/>
          <w:sz w:val="24"/>
          <w:szCs w:val="24"/>
          <w:lang w:val="zh-CN"/>
        </w:rPr>
        <w:t>（</w:t>
      </w:r>
      <w:r>
        <w:rPr>
          <w:rFonts w:hint="eastAsia" w:ascii="仿宋" w:hAnsi="仿宋" w:eastAsia="仿宋" w:cs="仿宋"/>
          <w:bCs/>
          <w:color w:val="000000"/>
          <w:sz w:val="24"/>
          <w:szCs w:val="24"/>
        </w:rPr>
        <w:t>小写</w:t>
      </w:r>
      <w:r>
        <w:rPr>
          <w:rFonts w:hint="eastAsia" w:ascii="仿宋" w:hAnsi="仿宋" w:eastAsia="仿宋" w:cs="仿宋"/>
          <w:bCs/>
          <w:sz w:val="24"/>
          <w:szCs w:val="24"/>
          <w:lang w:val="zh-CN"/>
        </w:rPr>
        <w:t>）：¥：</w:t>
      </w:r>
      <w:r>
        <w:rPr>
          <w:rFonts w:hint="eastAsia" w:ascii="仿宋" w:hAnsi="仿宋" w:eastAsia="仿宋" w:cs="仿宋"/>
          <w:bCs/>
          <w:sz w:val="24"/>
          <w:szCs w:val="24"/>
          <w:lang w:val="en-US" w:eastAsia="zh-CN"/>
        </w:rPr>
        <w:t>XXXXX</w:t>
      </w:r>
      <w:r>
        <w:rPr>
          <w:rFonts w:hint="eastAsia" w:ascii="仿宋" w:hAnsi="仿宋" w:eastAsia="仿宋" w:cs="仿宋"/>
          <w:bCs/>
          <w:sz w:val="24"/>
          <w:szCs w:val="24"/>
        </w:rPr>
        <w:t>元</w:t>
      </w:r>
      <w:r>
        <w:rPr>
          <w:rFonts w:hint="eastAsia" w:ascii="仿宋" w:hAnsi="仿宋" w:eastAsia="仿宋" w:cs="仿宋"/>
          <w:sz w:val="24"/>
          <w:szCs w:val="24"/>
          <w:lang w:val="zh-CN"/>
        </w:rPr>
        <w:t xml:space="preserve"> </w:t>
      </w:r>
    </w:p>
    <w:p w14:paraId="6C9D3E9D">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（二）合同总价包括：货物费、运输费（含保险费）、安装调试费、检测验收费及其它费用。</w:t>
      </w:r>
    </w:p>
    <w:p w14:paraId="3D66C807">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（三）合同总价一次性包死，不受市场价格变化因素的影响。</w:t>
      </w:r>
    </w:p>
    <w:p w14:paraId="6D72822C">
      <w:pPr>
        <w:tabs>
          <w:tab w:val="left" w:pos="480"/>
        </w:tabs>
        <w:spacing w:line="240" w:lineRule="auto"/>
        <w:ind w:firstLine="482" w:firstLineChars="200"/>
        <w:rPr>
          <w:rFonts w:hint="eastAsia" w:ascii="仿宋" w:hAnsi="仿宋" w:eastAsia="仿宋" w:cs="仿宋"/>
          <w:b/>
          <w:color w:val="000000"/>
          <w:sz w:val="24"/>
          <w:szCs w:val="24"/>
        </w:rPr>
      </w:pPr>
      <w:r>
        <w:rPr>
          <w:rFonts w:hint="eastAsia" w:ascii="仿宋" w:hAnsi="仿宋" w:eastAsia="仿宋" w:cs="仿宋"/>
          <w:b/>
          <w:sz w:val="24"/>
          <w:szCs w:val="24"/>
        </w:rPr>
        <w:t>三、款项结算</w:t>
      </w:r>
      <w:r>
        <w:rPr>
          <w:rFonts w:hint="eastAsia" w:ascii="仿宋" w:hAnsi="仿宋" w:eastAsia="仿宋" w:cs="仿宋"/>
          <w:b/>
          <w:color w:val="000000"/>
          <w:sz w:val="24"/>
          <w:szCs w:val="24"/>
        </w:rPr>
        <w:t>（具体付款方式，根据招标文件、投标文件、澄清表（函）要求制定）</w:t>
      </w:r>
    </w:p>
    <w:p w14:paraId="696932BB">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eastAsia="zh-CN"/>
        </w:rPr>
        <w:t>合同签订后，先期支付</w:t>
      </w:r>
      <w:r>
        <w:rPr>
          <w:rFonts w:hint="eastAsia" w:ascii="仿宋" w:hAnsi="仿宋" w:eastAsia="仿宋" w:cs="仿宋"/>
          <w:sz w:val="24"/>
          <w:szCs w:val="24"/>
          <w:lang w:val="en-US" w:eastAsia="zh-CN"/>
        </w:rPr>
        <w:t>5%履约保证金，</w:t>
      </w:r>
      <w:r>
        <w:rPr>
          <w:rFonts w:hint="eastAsia" w:ascii="仿宋" w:hAnsi="仿宋" w:eastAsia="仿宋" w:cs="仿宋"/>
          <w:bCs/>
          <w:color w:val="000000"/>
          <w:sz w:val="24"/>
          <w:szCs w:val="24"/>
        </w:rPr>
        <w:t>所有</w:t>
      </w:r>
      <w:r>
        <w:rPr>
          <w:rFonts w:hint="eastAsia" w:ascii="仿宋" w:hAnsi="仿宋" w:eastAsia="仿宋" w:cs="仿宋"/>
          <w:color w:val="000000"/>
          <w:sz w:val="24"/>
          <w:szCs w:val="24"/>
        </w:rPr>
        <w:t>货物到达甲方指定地点，安装、调试完毕并验收合格后，</w:t>
      </w:r>
      <w:r>
        <w:rPr>
          <w:rFonts w:hint="eastAsia" w:ascii="仿宋" w:hAnsi="仿宋" w:eastAsia="仿宋" w:cs="仿宋"/>
          <w:color w:val="000000"/>
          <w:sz w:val="24"/>
          <w:szCs w:val="24"/>
          <w:lang w:eastAsia="zh-CN"/>
        </w:rPr>
        <w:t>正常运行</w:t>
      </w:r>
      <w:r>
        <w:rPr>
          <w:rFonts w:hint="eastAsia" w:ascii="仿宋" w:hAnsi="仿宋" w:eastAsia="仿宋" w:cs="仿宋"/>
          <w:color w:val="000000"/>
          <w:sz w:val="24"/>
          <w:szCs w:val="24"/>
          <w:lang w:val="en-US" w:eastAsia="zh-CN"/>
        </w:rPr>
        <w:t>两个月后</w:t>
      </w:r>
      <w:r>
        <w:rPr>
          <w:rFonts w:hint="eastAsia" w:ascii="仿宋" w:hAnsi="仿宋" w:eastAsia="仿宋" w:cs="仿宋"/>
          <w:color w:val="000000"/>
          <w:sz w:val="24"/>
          <w:szCs w:val="24"/>
          <w:lang w:eastAsia="zh-CN"/>
        </w:rPr>
        <w:t>，达到付款条件后</w:t>
      </w:r>
      <w:r>
        <w:rPr>
          <w:rFonts w:hint="eastAsia" w:ascii="仿宋" w:hAnsi="仿宋" w:eastAsia="仿宋" w:cs="仿宋"/>
          <w:color w:val="000000"/>
          <w:sz w:val="24"/>
          <w:szCs w:val="24"/>
          <w:lang w:val="en-US" w:eastAsia="zh-CN"/>
        </w:rPr>
        <w:t>30日</w:t>
      </w:r>
      <w:r>
        <w:rPr>
          <w:rFonts w:hint="eastAsia" w:ascii="仿宋" w:hAnsi="仿宋" w:eastAsia="仿宋" w:cs="仿宋"/>
          <w:color w:val="000000"/>
          <w:sz w:val="24"/>
          <w:szCs w:val="24"/>
        </w:rPr>
        <w:t>内支付合同总价款的</w:t>
      </w:r>
      <w:r>
        <w:rPr>
          <w:rFonts w:hint="eastAsia" w:ascii="仿宋" w:hAnsi="仿宋" w:eastAsia="仿宋" w:cs="仿宋"/>
          <w:color w:val="000000"/>
          <w:sz w:val="24"/>
          <w:szCs w:val="24"/>
          <w:lang w:val="en-US" w:eastAsia="zh-CN"/>
        </w:rPr>
        <w:t>100%</w:t>
      </w:r>
      <w:r>
        <w:rPr>
          <w:rFonts w:hint="eastAsia" w:ascii="仿宋" w:hAnsi="仿宋" w:eastAsia="仿宋" w:cs="仿宋"/>
          <w:sz w:val="24"/>
          <w:szCs w:val="24"/>
        </w:rPr>
        <w:t>即人民币（大写）：</w:t>
      </w:r>
      <w:r>
        <w:rPr>
          <w:rFonts w:hint="eastAsia" w:ascii="仿宋" w:hAnsi="仿宋" w:eastAsia="仿宋" w:cs="仿宋"/>
          <w:sz w:val="24"/>
          <w:szCs w:val="24"/>
          <w:lang w:val="en-US" w:eastAsia="zh-CN"/>
        </w:rPr>
        <w:t>XXXX</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XXXX</w:t>
      </w:r>
      <w:r>
        <w:rPr>
          <w:rFonts w:hint="eastAsia" w:ascii="仿宋" w:hAnsi="仿宋" w:eastAsia="仿宋" w:cs="仿宋"/>
          <w:sz w:val="24"/>
          <w:szCs w:val="24"/>
          <w:u w:val="single"/>
        </w:rPr>
        <w:t>元）</w:t>
      </w:r>
      <w:r>
        <w:rPr>
          <w:rFonts w:hint="eastAsia" w:ascii="仿宋" w:hAnsi="仿宋" w:eastAsia="仿宋" w:cs="仿宋"/>
          <w:sz w:val="24"/>
          <w:szCs w:val="24"/>
        </w:rPr>
        <w:t>。</w:t>
      </w:r>
    </w:p>
    <w:p w14:paraId="76F5F0EA">
      <w:pPr>
        <w:tabs>
          <w:tab w:val="left" w:pos="480"/>
        </w:tabs>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二</w:t>
      </w:r>
      <w:r>
        <w:rPr>
          <w:rFonts w:hint="eastAsia" w:ascii="仿宋" w:hAnsi="仿宋" w:eastAsia="仿宋" w:cs="仿宋"/>
          <w:sz w:val="24"/>
          <w:szCs w:val="24"/>
        </w:rPr>
        <w:t>）支付方式：</w:t>
      </w:r>
      <w:r>
        <w:rPr>
          <w:rFonts w:hint="eastAsia" w:ascii="仿宋" w:hAnsi="仿宋" w:eastAsia="仿宋" w:cs="仿宋"/>
          <w:color w:val="000000"/>
          <w:sz w:val="24"/>
          <w:szCs w:val="24"/>
        </w:rPr>
        <w:t>甲方直接将货款通过银行转账的方式转入乙方指定的专用账号。</w:t>
      </w:r>
    </w:p>
    <w:p w14:paraId="3BFFD4F0">
      <w:pPr>
        <w:tabs>
          <w:tab w:val="left" w:pos="480"/>
        </w:tabs>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乙方账户名：</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03EE499">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账号：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4BC30BAE">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开户行</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2305BD1E">
      <w:pPr>
        <w:tabs>
          <w:tab w:val="left" w:pos="480"/>
        </w:tabs>
        <w:spacing w:line="240" w:lineRule="auto"/>
        <w:ind w:firstLine="480" w:firstLineChars="200"/>
        <w:jc w:val="left"/>
        <w:rPr>
          <w:rFonts w:hint="eastAsia" w:ascii="仿宋" w:hAnsi="仿宋" w:eastAsia="仿宋" w:cs="仿宋"/>
          <w:sz w:val="24"/>
          <w:szCs w:val="24"/>
        </w:rPr>
      </w:pPr>
    </w:p>
    <w:p w14:paraId="6F0E7610">
      <w:pPr>
        <w:tabs>
          <w:tab w:val="left" w:pos="480"/>
        </w:tabs>
        <w:spacing w:line="240" w:lineRule="auto"/>
        <w:ind w:left="479" w:leftChars="228"/>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三</w:t>
      </w:r>
      <w:r>
        <w:rPr>
          <w:rFonts w:hint="eastAsia" w:ascii="仿宋" w:hAnsi="仿宋" w:eastAsia="仿宋" w:cs="仿宋"/>
          <w:color w:val="000000"/>
          <w:sz w:val="24"/>
          <w:szCs w:val="24"/>
        </w:rPr>
        <w:t>）结算方式：有关部门验收合格后，供应商凭验收单、合同、中标通知书及发票原件（按合同总价直开甲方）等相关手续办理结算手续。</w:t>
      </w:r>
    </w:p>
    <w:p w14:paraId="3CBBE393">
      <w:pPr>
        <w:spacing w:line="240" w:lineRule="auto"/>
        <w:ind w:firstLine="482" w:firstLineChars="200"/>
        <w:rPr>
          <w:rFonts w:hint="eastAsia" w:ascii="仿宋" w:hAnsi="仿宋" w:eastAsia="仿宋" w:cs="仿宋"/>
          <w:color w:val="000000"/>
          <w:sz w:val="24"/>
          <w:szCs w:val="24"/>
        </w:rPr>
      </w:pPr>
      <w:r>
        <w:rPr>
          <w:rFonts w:hint="eastAsia" w:ascii="仿宋" w:hAnsi="仿宋" w:eastAsia="仿宋" w:cs="仿宋"/>
          <w:b/>
          <w:sz w:val="24"/>
          <w:szCs w:val="24"/>
        </w:rPr>
        <w:t>四、双方的权利和义务</w:t>
      </w:r>
      <w:r>
        <w:rPr>
          <w:rFonts w:hint="eastAsia" w:ascii="仿宋" w:hAnsi="仿宋" w:eastAsia="仿宋" w:cs="仿宋"/>
          <w:color w:val="000000"/>
          <w:sz w:val="24"/>
          <w:szCs w:val="24"/>
        </w:rPr>
        <w:t>（具体双方的权利和义务，根据招标文件、投标文件、澄清表（函）要求制定）</w:t>
      </w:r>
    </w:p>
    <w:p w14:paraId="5B492E75">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（一）甲方的权利和义务</w:t>
      </w:r>
    </w:p>
    <w:p w14:paraId="6E5FD255">
      <w:pPr>
        <w:spacing w:line="240" w:lineRule="auto"/>
        <w:ind w:firstLine="480" w:firstLineChars="200"/>
        <w:rPr>
          <w:rFonts w:hint="eastAsia" w:ascii="仿宋" w:hAnsi="仿宋" w:eastAsia="仿宋" w:cs="仿宋"/>
          <w:color w:val="00B0F0"/>
          <w:sz w:val="24"/>
          <w:szCs w:val="24"/>
        </w:rPr>
      </w:pPr>
      <w:r>
        <w:rPr>
          <w:rFonts w:hint="eastAsia" w:ascii="仿宋" w:hAnsi="仿宋" w:eastAsia="仿宋" w:cs="仿宋"/>
          <w:sz w:val="24"/>
          <w:szCs w:val="24"/>
        </w:rPr>
        <w:t>甲方的权利：质保期内，同一主要部件出现质量问题，经过两次维修后仍无法正常使用，乙方应给予甲方更换同型号、同规格的原厂新设备并保证设备正常使用。</w:t>
      </w:r>
    </w:p>
    <w:p w14:paraId="79B70261">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甲方的义务：积极配合乙方安装、调试设备、组织设备验收工作，按照合同约定向乙方支付货款。</w:t>
      </w:r>
    </w:p>
    <w:p w14:paraId="5339C345">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（二）乙方的权利和义务</w:t>
      </w:r>
    </w:p>
    <w:p w14:paraId="0B396B0F">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乙方的权利：按照合同约定要求甲方支付货款。</w:t>
      </w:r>
    </w:p>
    <w:p w14:paraId="750CA88E">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乙方的义务：按照合同约定时间</w:t>
      </w:r>
      <w:r>
        <w:rPr>
          <w:rFonts w:hint="eastAsia" w:ascii="仿宋" w:hAnsi="仿宋" w:eastAsia="仿宋" w:cs="仿宋"/>
          <w:color w:val="00B050"/>
          <w:sz w:val="24"/>
          <w:szCs w:val="24"/>
        </w:rPr>
        <w:t>、</w:t>
      </w:r>
      <w:r>
        <w:rPr>
          <w:rFonts w:hint="eastAsia" w:ascii="仿宋" w:hAnsi="仿宋" w:eastAsia="仿宋" w:cs="仿宋"/>
          <w:sz w:val="24"/>
          <w:szCs w:val="24"/>
        </w:rPr>
        <w:t>按照甲方指定地点提供货物，负责设备安装、调试，配合设备验收工作，提供原厂工程师现场技术培训并保证设备使用人员正常熟练操作设备的各种功能。</w:t>
      </w:r>
    </w:p>
    <w:p w14:paraId="7B8EBA5C">
      <w:pPr>
        <w:spacing w:line="240"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五、交货条件：</w:t>
      </w:r>
      <w:r>
        <w:rPr>
          <w:rFonts w:hint="eastAsia" w:ascii="仿宋" w:hAnsi="仿宋" w:eastAsia="仿宋" w:cs="仿宋"/>
          <w:color w:val="000000"/>
          <w:sz w:val="24"/>
          <w:szCs w:val="24"/>
        </w:rPr>
        <w:t>（具体交货条件，根据招标文件、投标文件、澄清表（函）要求制定）</w:t>
      </w:r>
    </w:p>
    <w:p w14:paraId="1C68C70C">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（一）交货地点：甲方指定地点。</w:t>
      </w:r>
    </w:p>
    <w:p w14:paraId="5BCBA43D">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（二）交货期：自合同签订后</w:t>
      </w:r>
      <w:r>
        <w:rPr>
          <w:rFonts w:hint="eastAsia" w:ascii="仿宋" w:hAnsi="仿宋" w:eastAsia="仿宋" w:cs="仿宋"/>
          <w:sz w:val="24"/>
          <w:szCs w:val="24"/>
          <w:u w:val="single"/>
          <w:lang w:val="en-US" w:eastAsia="zh-CN"/>
        </w:rPr>
        <w:t>30</w:t>
      </w:r>
      <w:r>
        <w:rPr>
          <w:rFonts w:hint="eastAsia" w:ascii="仿宋" w:hAnsi="仿宋" w:eastAsia="仿宋" w:cs="仿宋"/>
          <w:sz w:val="24"/>
          <w:szCs w:val="24"/>
        </w:rPr>
        <w:t>个日历天。</w:t>
      </w:r>
    </w:p>
    <w:p w14:paraId="5DDA3508">
      <w:pPr>
        <w:tabs>
          <w:tab w:val="left" w:pos="480"/>
        </w:tabs>
        <w:spacing w:line="24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六、运输</w:t>
      </w:r>
    </w:p>
    <w:p w14:paraId="4D4224D3">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（一）运输由乙方负责，运杂费已包含在合同总价内，包括从货物供应地点所含的运输费、装卸费、仓储费、保险费等。</w:t>
      </w:r>
    </w:p>
    <w:p w14:paraId="4360DBAE">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（二）运输方式由乙方自行选择，但必须保证按期交货。</w:t>
      </w:r>
    </w:p>
    <w:p w14:paraId="4FEE953E">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（三）</w:t>
      </w:r>
      <w:r>
        <w:rPr>
          <w:rFonts w:hint="eastAsia" w:ascii="仿宋" w:hAnsi="仿宋" w:eastAsia="仿宋" w:cs="仿宋"/>
          <w:color w:val="000000"/>
          <w:sz w:val="24"/>
          <w:szCs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79934684">
      <w:pPr>
        <w:tabs>
          <w:tab w:val="left" w:pos="480"/>
        </w:tabs>
        <w:spacing w:line="240" w:lineRule="auto"/>
        <w:ind w:firstLine="480" w:firstLineChars="200"/>
        <w:rPr>
          <w:rFonts w:hint="eastAsia" w:ascii="仿宋" w:hAnsi="仿宋" w:eastAsia="仿宋" w:cs="仿宋"/>
          <w:sz w:val="24"/>
          <w:szCs w:val="24"/>
        </w:rPr>
      </w:pPr>
    </w:p>
    <w:p w14:paraId="79C244CD">
      <w:pPr>
        <w:spacing w:line="240" w:lineRule="auto"/>
        <w:ind w:firstLine="482" w:firstLineChars="200"/>
        <w:rPr>
          <w:rFonts w:hint="eastAsia" w:ascii="仿宋" w:hAnsi="仿宋" w:eastAsia="仿宋" w:cs="仿宋"/>
          <w:color w:val="FF0000"/>
          <w:sz w:val="24"/>
          <w:szCs w:val="24"/>
        </w:rPr>
      </w:pPr>
      <w:r>
        <w:rPr>
          <w:rFonts w:hint="eastAsia" w:ascii="仿宋" w:hAnsi="仿宋" w:eastAsia="仿宋" w:cs="仿宋"/>
          <w:b/>
          <w:sz w:val="24"/>
          <w:szCs w:val="24"/>
        </w:rPr>
        <w:t>七、质量保证</w:t>
      </w:r>
    </w:p>
    <w:p w14:paraId="267196DE">
      <w:pPr>
        <w:tabs>
          <w:tab w:val="left" w:pos="480"/>
        </w:tabs>
        <w:spacing w:line="24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乙方所供货物必须执行下列条款：</w:t>
      </w:r>
    </w:p>
    <w:p w14:paraId="5A46ABD1">
      <w:pPr>
        <w:numPr>
          <w:ilvl w:val="0"/>
          <w:numId w:val="1"/>
        </w:num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保证设备技术指标先进、质量性能可靠、进货渠道正常，配置合理，全面满足甲方要求。</w:t>
      </w:r>
    </w:p>
    <w:p w14:paraId="0907B654">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（二）符合国家有关规范要求，确保达到最佳运行状态。</w:t>
      </w:r>
    </w:p>
    <w:p w14:paraId="3C57478E">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（三）具有良好的外观，适合安装场所的使用。</w:t>
      </w:r>
    </w:p>
    <w:p w14:paraId="286D4628">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（四）乙方为甲方提供的设备须为原厂生产全新产品，如果乙方提供产品非原厂生产全新产品，一经查实，甲方有权要求乙方更换符合招标文件所要求的全新产品，一切经济损失由乙方承担。</w:t>
      </w:r>
    </w:p>
    <w:p w14:paraId="4D50251A">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八、售后服务</w:t>
      </w:r>
    </w:p>
    <w:p w14:paraId="5779CE15">
      <w:pPr>
        <w:tabs>
          <w:tab w:val="left" w:pos="480"/>
        </w:tabs>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sz w:val="24"/>
          <w:szCs w:val="24"/>
        </w:rPr>
        <w:t>乙方所供货物提供以下售后服务：</w:t>
      </w:r>
      <w:r>
        <w:rPr>
          <w:rFonts w:hint="eastAsia" w:ascii="仿宋" w:hAnsi="仿宋" w:eastAsia="仿宋" w:cs="仿宋"/>
          <w:color w:val="000000"/>
          <w:sz w:val="24"/>
          <w:szCs w:val="24"/>
        </w:rPr>
        <w:t>（具体售后服务，根据招标文件、投标文件、澄清表（函）要求制定）</w:t>
      </w:r>
    </w:p>
    <w:p w14:paraId="40B93E54">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（一）</w:t>
      </w:r>
      <w:r>
        <w:rPr>
          <w:rFonts w:hint="eastAsia" w:ascii="仿宋" w:hAnsi="仿宋" w:eastAsia="仿宋" w:cs="仿宋"/>
          <w:color w:val="000000"/>
          <w:sz w:val="24"/>
          <w:szCs w:val="24"/>
        </w:rPr>
        <w:t>乙方不得以转让、部分转让、分包或与第三方合作等方式履行本合同义务。如有违反，甲方有权解除合同，乙方除承担返还合同全部已付款项外，还应按合同总额30%承担违约金。</w:t>
      </w:r>
    </w:p>
    <w:p w14:paraId="5604405C">
      <w:pPr>
        <w:numPr>
          <w:ilvl w:val="0"/>
          <w:numId w:val="0"/>
        </w:num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（二）整机</w:t>
      </w:r>
      <w:r>
        <w:rPr>
          <w:rFonts w:hint="eastAsia" w:ascii="仿宋" w:hAnsi="仿宋" w:eastAsia="仿宋" w:cs="仿宋"/>
          <w:sz w:val="24"/>
          <w:szCs w:val="24"/>
        </w:rPr>
        <w:t>免费原厂质保</w:t>
      </w:r>
      <w:r>
        <w:rPr>
          <w:rFonts w:hint="eastAsia" w:ascii="仿宋" w:hAnsi="仿宋" w:eastAsia="仿宋" w:cs="仿宋"/>
          <w:sz w:val="24"/>
          <w:szCs w:val="24"/>
          <w:lang w:val="en-US" w:eastAsia="zh-CN"/>
        </w:rPr>
        <w:t>≥1年</w:t>
      </w:r>
      <w:r>
        <w:rPr>
          <w:rFonts w:hint="eastAsia" w:ascii="仿宋" w:hAnsi="仿宋" w:eastAsia="仿宋" w:cs="仿宋"/>
          <w:sz w:val="24"/>
          <w:szCs w:val="24"/>
          <w:lang w:eastAsia="zh-CN"/>
        </w:rPr>
        <w:t>、</w:t>
      </w:r>
      <w:r>
        <w:rPr>
          <w:rFonts w:hint="eastAsia" w:ascii="仿宋" w:hAnsi="仿宋" w:eastAsia="仿宋" w:cs="仿宋"/>
          <w:sz w:val="24"/>
          <w:szCs w:val="24"/>
        </w:rPr>
        <w:t>维护，软件</w:t>
      </w:r>
      <w:r>
        <w:rPr>
          <w:rFonts w:hint="eastAsia" w:ascii="仿宋" w:hAnsi="仿宋" w:eastAsia="仿宋" w:cs="仿宋"/>
          <w:sz w:val="24"/>
          <w:szCs w:val="24"/>
          <w:u w:val="single"/>
          <w:lang w:val="en-US" w:eastAsia="zh-CN"/>
        </w:rPr>
        <w:t>终生</w:t>
      </w:r>
      <w:r>
        <w:rPr>
          <w:rFonts w:hint="eastAsia" w:ascii="仿宋" w:hAnsi="仿宋" w:eastAsia="仿宋" w:cs="仿宋"/>
          <w:sz w:val="24"/>
          <w:szCs w:val="24"/>
        </w:rPr>
        <w:t>免费升级；</w:t>
      </w:r>
    </w:p>
    <w:p w14:paraId="3B2FE678">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三）</w:t>
      </w:r>
      <w:r>
        <w:rPr>
          <w:rFonts w:hint="eastAsia" w:ascii="仿宋" w:hAnsi="仿宋" w:eastAsia="仿宋" w:cs="仿宋"/>
          <w:sz w:val="24"/>
          <w:szCs w:val="24"/>
        </w:rPr>
        <w:t>质保期内：</w:t>
      </w:r>
    </w:p>
    <w:p w14:paraId="29FE953F">
      <w:pPr>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1、设备发生质量问题，在接到甲方通知后，乙方服务响应时间不超过2小时，4小时内派出专业的维修人员进行现场检测维修，解决问题不超过48小时。对问题较大、短期内不能解决的，为不影响甲方正常工作，乙方在7日内免费提供替代产品，所发生的全部费用由乙方承担。若需返厂维修，相关费用由乙方承担。质保期期内设备停机时间自动计算为免费质保延长时间。</w:t>
      </w:r>
    </w:p>
    <w:p w14:paraId="37A3449A">
      <w:pPr>
        <w:spacing w:line="240" w:lineRule="auto"/>
        <w:ind w:firstLine="960" w:firstLineChars="400"/>
        <w:rPr>
          <w:rFonts w:hint="eastAsia" w:ascii="仿宋" w:hAnsi="仿宋" w:eastAsia="仿宋" w:cs="仿宋"/>
          <w:sz w:val="24"/>
          <w:szCs w:val="24"/>
          <w:lang w:eastAsia="zh-CN"/>
        </w:rPr>
      </w:pPr>
      <w:r>
        <w:rPr>
          <w:rFonts w:hint="eastAsia" w:ascii="仿宋" w:hAnsi="仿宋" w:eastAsia="仿宋" w:cs="仿宋"/>
          <w:sz w:val="24"/>
          <w:szCs w:val="24"/>
        </w:rPr>
        <w:t>2、乙方公司的销售及原厂维修人员须定期寻访医院，及时解决相关设备的各种问题。保修期内保证每年不低于四次的设备维护保养工作</w:t>
      </w:r>
      <w:r>
        <w:rPr>
          <w:rFonts w:hint="eastAsia" w:ascii="仿宋" w:hAnsi="仿宋" w:eastAsia="仿宋" w:cs="仿宋"/>
          <w:sz w:val="24"/>
          <w:szCs w:val="24"/>
          <w:lang w:eastAsia="zh-CN"/>
        </w:rPr>
        <w:t>，需双方签字确认。</w:t>
      </w:r>
    </w:p>
    <w:p w14:paraId="5B06874B">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（三）质保期结束前，进行系统测试，全面保养维护，确保设备正常运行。</w:t>
      </w:r>
    </w:p>
    <w:p w14:paraId="0ED62CB5">
      <w:pPr>
        <w:spacing w:line="24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（四）</w:t>
      </w:r>
      <w:r>
        <w:rPr>
          <w:rFonts w:hint="eastAsia" w:ascii="仿宋" w:hAnsi="仿宋" w:eastAsia="仿宋" w:cs="仿宋"/>
          <w:sz w:val="24"/>
          <w:szCs w:val="24"/>
        </w:rPr>
        <w:t>质保期满后：乙方提供每年不低于两次的巡访，以保证设备正常运行。如甲方要求，乙方须提供长期的优惠有偿维修服务，并负责长期成本价供应设备所需的原厂备品、备件，提供主要易损备件报价单。设备出现的故障，乙方应提供及时、有效的技术支持和售后服务，维修更换的配件、备件质保时间为12个月，乙方保证所提供的零备件按成本价收取费用，免工时费。</w:t>
      </w:r>
      <w:r>
        <w:rPr>
          <w:rFonts w:hint="eastAsia" w:ascii="仿宋" w:hAnsi="仿宋" w:eastAsia="仿宋" w:cs="仿宋"/>
          <w:color w:val="000000"/>
          <w:sz w:val="24"/>
          <w:szCs w:val="24"/>
        </w:rPr>
        <w:t>若乙方提供的配件、备件为返修配件、备件，一经查实，乙方应承担相应责任。</w:t>
      </w:r>
    </w:p>
    <w:p w14:paraId="3BECA623">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（五）使用培训：</w:t>
      </w:r>
      <w:r>
        <w:rPr>
          <w:rFonts w:hint="eastAsia" w:ascii="仿宋" w:hAnsi="仿宋" w:eastAsia="仿宋" w:cs="仿宋"/>
          <w:sz w:val="24"/>
          <w:szCs w:val="24"/>
        </w:rPr>
        <w:t>设备安装调试完成后，乙方须安排原厂工程师对设备使用人员进行免费的设备安装调试及操作应用等技术培训，直至使用人员熟练掌握该设备的全部功能操作。长期提供每年不低于1次的免费理论和操作应用培训。</w:t>
      </w:r>
    </w:p>
    <w:p w14:paraId="416DD388">
      <w:pPr>
        <w:spacing w:line="240" w:lineRule="auto"/>
        <w:ind w:firstLine="960" w:firstLineChars="400"/>
        <w:rPr>
          <w:rFonts w:hint="eastAsia" w:ascii="仿宋" w:hAnsi="仿宋" w:eastAsia="仿宋" w:cs="仿宋"/>
          <w:sz w:val="24"/>
          <w:szCs w:val="24"/>
        </w:rPr>
      </w:pPr>
    </w:p>
    <w:p w14:paraId="6FFA3F8D">
      <w:pPr>
        <w:spacing w:line="240" w:lineRule="auto"/>
        <w:ind w:firstLine="480" w:firstLineChars="200"/>
        <w:rPr>
          <w:rFonts w:hint="eastAsia" w:ascii="仿宋" w:hAnsi="仿宋" w:eastAsia="仿宋" w:cs="仿宋"/>
          <w:bCs/>
          <w:iCs/>
          <w:sz w:val="24"/>
          <w:szCs w:val="24"/>
        </w:rPr>
      </w:pPr>
      <w:r>
        <w:rPr>
          <w:rFonts w:hint="eastAsia" w:ascii="仿宋" w:hAnsi="仿宋" w:eastAsia="仿宋" w:cs="仿宋"/>
          <w:bCs/>
          <w:iCs/>
          <w:sz w:val="24"/>
          <w:szCs w:val="24"/>
        </w:rPr>
        <w:t>（六）供货公司西北维修机构联系方式</w:t>
      </w:r>
    </w:p>
    <w:p w14:paraId="7B06E2E3">
      <w:pPr>
        <w:spacing w:line="240" w:lineRule="auto"/>
        <w:ind w:firstLine="720" w:firstLineChars="300"/>
        <w:rPr>
          <w:rFonts w:hint="eastAsia" w:ascii="仿宋" w:hAnsi="仿宋" w:eastAsia="仿宋" w:cs="仿宋"/>
          <w:sz w:val="24"/>
          <w:szCs w:val="24"/>
          <w:u w:val="single"/>
          <w:lang w:val="en-US" w:eastAsia="zh-CN"/>
        </w:rPr>
      </w:pPr>
      <w:r>
        <w:rPr>
          <w:rFonts w:hint="eastAsia" w:ascii="仿宋" w:hAnsi="仿宋" w:eastAsia="仿宋" w:cs="仿宋"/>
          <w:sz w:val="24"/>
          <w:szCs w:val="24"/>
        </w:rPr>
        <w:t>1、通讯地址：</w:t>
      </w:r>
      <w:r>
        <w:rPr>
          <w:rFonts w:hint="eastAsia" w:ascii="仿宋" w:hAnsi="仿宋" w:eastAsia="仿宋" w:cs="仿宋"/>
          <w:sz w:val="24"/>
          <w:szCs w:val="24"/>
          <w:u w:val="single"/>
          <w:lang w:val="en-US" w:eastAsia="zh-CN"/>
        </w:rPr>
        <w:t xml:space="preserve">          </w:t>
      </w:r>
    </w:p>
    <w:p w14:paraId="6727A536">
      <w:pPr>
        <w:spacing w:line="240" w:lineRule="auto"/>
        <w:ind w:firstLine="720" w:firstLineChars="300"/>
        <w:rPr>
          <w:rFonts w:hint="eastAsia" w:ascii="仿宋" w:hAnsi="仿宋" w:eastAsia="仿宋" w:cs="仿宋"/>
          <w:sz w:val="24"/>
          <w:szCs w:val="24"/>
          <w:lang w:val="en-US" w:eastAsia="zh-CN"/>
        </w:rPr>
      </w:pPr>
      <w:r>
        <w:rPr>
          <w:rFonts w:hint="eastAsia" w:ascii="仿宋" w:hAnsi="仿宋" w:eastAsia="仿宋" w:cs="仿宋"/>
          <w:sz w:val="24"/>
          <w:szCs w:val="24"/>
        </w:rPr>
        <w:t>2、联系电话：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lang w:val="en-US" w:eastAsia="zh-CN"/>
        </w:rPr>
        <w:t>:</w:t>
      </w:r>
    </w:p>
    <w:p w14:paraId="7E42064D">
      <w:pPr>
        <w:tabs>
          <w:tab w:val="left" w:pos="480"/>
        </w:tabs>
        <w:spacing w:line="24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九、技术与服务</w:t>
      </w:r>
    </w:p>
    <w:p w14:paraId="1C20D873">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（一）技术资料：</w:t>
      </w:r>
    </w:p>
    <w:p w14:paraId="5C5792F9">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1、货物合格证；</w:t>
      </w:r>
    </w:p>
    <w:p w14:paraId="37B0DCC5">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2、货物使用说明书（中文）；</w:t>
      </w:r>
    </w:p>
    <w:p w14:paraId="4D1CECD5">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3、检验测试报告；</w:t>
      </w:r>
    </w:p>
    <w:p w14:paraId="1BE3A75B">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4、其它资料[包括装箱清单、操作手册、维护手册、服务指南、系统备份软件(无密码或提供密码)等资料]。</w:t>
      </w:r>
    </w:p>
    <w:p w14:paraId="3015B58A">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（二）服务承诺： </w:t>
      </w:r>
    </w:p>
    <w:p w14:paraId="6AF2215D">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1、保修期内提供完全免费服务，不收取任何费用</w:t>
      </w:r>
    </w:p>
    <w:p w14:paraId="51198AE4">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2、设备所需备件充足，并保证不低于10年的供应期。</w:t>
      </w:r>
    </w:p>
    <w:p w14:paraId="338955B9">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 其他方面以投标文件、澄清表（函）、合同和随货物的相关文件为准。</w:t>
      </w:r>
    </w:p>
    <w:p w14:paraId="1227A715">
      <w:pPr>
        <w:tabs>
          <w:tab w:val="left" w:pos="480"/>
        </w:tabs>
        <w:spacing w:line="24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十、验收</w:t>
      </w:r>
    </w:p>
    <w:p w14:paraId="335C49C0">
      <w:pPr>
        <w:tabs>
          <w:tab w:val="left" w:pos="480"/>
        </w:tabs>
        <w:spacing w:line="240" w:lineRule="auto"/>
        <w:ind w:left="479" w:leftChars="228"/>
        <w:rPr>
          <w:rFonts w:hint="eastAsia" w:ascii="仿宋" w:hAnsi="仿宋" w:eastAsia="仿宋" w:cs="仿宋"/>
          <w:sz w:val="24"/>
          <w:szCs w:val="24"/>
        </w:rPr>
      </w:pPr>
      <w:r>
        <w:rPr>
          <w:rFonts w:hint="eastAsia" w:ascii="仿宋" w:hAnsi="仿宋" w:eastAsia="仿宋" w:cs="仿宋"/>
          <w:sz w:val="24"/>
          <w:szCs w:val="24"/>
        </w:rPr>
        <w:t>（一）货物到达甲方指定地点后，甲方根据合同要求，进行外观验收，确认产地、规格、型号和数量。甲、乙双方须在约定的时间和地点共同开箱检验。</w:t>
      </w:r>
    </w:p>
    <w:p w14:paraId="1B969639">
      <w:pPr>
        <w:tabs>
          <w:tab w:val="left" w:pos="480"/>
        </w:tabs>
        <w:spacing w:line="240" w:lineRule="auto"/>
        <w:ind w:left="479" w:leftChars="228"/>
        <w:rPr>
          <w:rFonts w:hint="eastAsia" w:ascii="仿宋" w:hAnsi="仿宋" w:eastAsia="仿宋" w:cs="仿宋"/>
          <w:sz w:val="24"/>
          <w:szCs w:val="24"/>
        </w:rPr>
      </w:pPr>
      <w:r>
        <w:rPr>
          <w:rFonts w:hint="eastAsia" w:ascii="仿宋" w:hAnsi="仿宋" w:eastAsia="仿宋" w:cs="仿宋"/>
          <w:sz w:val="24"/>
          <w:szCs w:val="24"/>
        </w:rPr>
        <w:t>（二）设备安装、调试、自检正常，且可正常使用后，由乙方书面通知甲方。</w:t>
      </w:r>
    </w:p>
    <w:p w14:paraId="492D91CC">
      <w:pPr>
        <w:tabs>
          <w:tab w:val="left" w:pos="480"/>
        </w:tabs>
        <w:spacing w:line="240" w:lineRule="auto"/>
        <w:ind w:left="479" w:leftChars="228"/>
        <w:rPr>
          <w:rFonts w:hint="eastAsia" w:ascii="仿宋" w:hAnsi="仿宋" w:eastAsia="仿宋" w:cs="仿宋"/>
          <w:sz w:val="24"/>
          <w:szCs w:val="24"/>
        </w:rPr>
      </w:pPr>
      <w:r>
        <w:rPr>
          <w:rFonts w:hint="eastAsia" w:ascii="仿宋" w:hAnsi="仿宋" w:eastAsia="仿宋" w:cs="仿宋"/>
          <w:sz w:val="24"/>
          <w:szCs w:val="24"/>
        </w:rPr>
        <w:t>（三）甲方核查乙方提供的设备自检正常报告后，开始进行设备验收。设备验收合格后，填写设备</w:t>
      </w:r>
      <w:r>
        <w:rPr>
          <w:rFonts w:hint="eastAsia" w:ascii="仿宋" w:hAnsi="仿宋" w:eastAsia="仿宋" w:cs="仿宋"/>
          <w:bCs/>
          <w:sz w:val="24"/>
          <w:szCs w:val="24"/>
        </w:rPr>
        <w:t>验收单</w:t>
      </w:r>
      <w:r>
        <w:rPr>
          <w:rFonts w:hint="eastAsia" w:ascii="仿宋" w:hAnsi="仿宋" w:eastAsia="仿宋" w:cs="仿宋"/>
          <w:sz w:val="24"/>
          <w:szCs w:val="24"/>
        </w:rPr>
        <w:t>作为对货物的最终认可。</w:t>
      </w:r>
    </w:p>
    <w:p w14:paraId="4DF05234">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（四）乙方须向甲方提交货物实施过程中的所有资料，以便甲方日后管理和维护。</w:t>
      </w:r>
    </w:p>
    <w:p w14:paraId="115B6724">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（五）验收依据：</w:t>
      </w:r>
    </w:p>
    <w:p w14:paraId="18C94ED0">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1、本合同及附件文本；</w:t>
      </w:r>
    </w:p>
    <w:p w14:paraId="2080D823">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2、国家相应的标准、规范；</w:t>
      </w:r>
    </w:p>
    <w:p w14:paraId="7841F495">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3、招标文件、投标文件、澄清表（函）。</w:t>
      </w:r>
    </w:p>
    <w:p w14:paraId="6A021615">
      <w:pPr>
        <w:tabs>
          <w:tab w:val="left" w:pos="480"/>
        </w:tabs>
        <w:spacing w:line="240" w:lineRule="auto"/>
        <w:ind w:firstLine="960" w:firstLineChars="400"/>
        <w:rPr>
          <w:rFonts w:hint="eastAsia" w:ascii="仿宋" w:hAnsi="仿宋" w:eastAsia="仿宋" w:cs="仿宋"/>
          <w:color w:val="000000"/>
          <w:sz w:val="24"/>
          <w:szCs w:val="24"/>
        </w:rPr>
      </w:pPr>
      <w:r>
        <w:rPr>
          <w:rFonts w:hint="eastAsia" w:ascii="仿宋" w:hAnsi="仿宋" w:eastAsia="仿宋" w:cs="仿宋"/>
          <w:color w:val="000000"/>
          <w:sz w:val="24"/>
          <w:szCs w:val="24"/>
        </w:rPr>
        <w:t>4、易损配件、备件报价单。</w:t>
      </w:r>
    </w:p>
    <w:p w14:paraId="669D9C80">
      <w:pPr>
        <w:tabs>
          <w:tab w:val="left" w:pos="480"/>
        </w:tabs>
        <w:spacing w:line="24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5、原厂确认的免费</w:t>
      </w:r>
      <w:r>
        <w:rPr>
          <w:rFonts w:hint="eastAsia" w:ascii="仿宋" w:hAnsi="仿宋" w:eastAsia="仿宋" w:cs="仿宋"/>
          <w:sz w:val="24"/>
          <w:szCs w:val="24"/>
          <w:lang w:eastAsia="zh-CN"/>
        </w:rPr>
        <w:t>终身</w:t>
      </w:r>
      <w:r>
        <w:rPr>
          <w:rFonts w:hint="eastAsia" w:ascii="仿宋" w:hAnsi="仿宋" w:eastAsia="仿宋" w:cs="仿宋"/>
          <w:sz w:val="24"/>
          <w:szCs w:val="24"/>
        </w:rPr>
        <w:t>质保文件。</w:t>
      </w:r>
    </w:p>
    <w:p w14:paraId="1B033BCB">
      <w:pPr>
        <w:tabs>
          <w:tab w:val="left" w:pos="480"/>
        </w:tabs>
        <w:spacing w:line="24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十一、违约责任</w:t>
      </w:r>
    </w:p>
    <w:p w14:paraId="65EE96D3">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（一）按《政府采购法》、《合同法》中的相关条款执行。</w:t>
      </w:r>
    </w:p>
    <w:p w14:paraId="4A9864D8">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sz w:val="24"/>
          <w:szCs w:val="24"/>
        </w:rPr>
        <w:t>（二）</w:t>
      </w:r>
      <w:r>
        <w:rPr>
          <w:rFonts w:hint="eastAsia" w:ascii="仿宋" w:hAnsi="仿宋" w:eastAsia="仿宋" w:cs="仿宋"/>
          <w:color w:val="000000"/>
          <w:sz w:val="24"/>
          <w:szCs w:val="24"/>
        </w:rPr>
        <w:t>乙方如不能及时交货或未按照本合同约定及时安装、调试完毕，应向甲方支付本合同总价款10%的违约金。如交付的产品数量、品种、规格、质量不符合国家标准和</w:t>
      </w:r>
      <w:r>
        <w:rPr>
          <w:rFonts w:hint="eastAsia" w:ascii="仿宋" w:hAnsi="仿宋" w:eastAsia="仿宋" w:cs="仿宋"/>
          <w:sz w:val="24"/>
          <w:szCs w:val="24"/>
        </w:rPr>
        <w:t>不能满足谈判技术要求</w:t>
      </w:r>
      <w:r>
        <w:rPr>
          <w:rFonts w:hint="eastAsia" w:ascii="仿宋" w:hAnsi="仿宋" w:eastAsia="仿宋" w:cs="仿宋"/>
          <w:color w:val="000000"/>
          <w:sz w:val="24"/>
          <w:szCs w:val="24"/>
        </w:rPr>
        <w:t>，</w:t>
      </w:r>
      <w:r>
        <w:rPr>
          <w:rFonts w:hint="eastAsia" w:ascii="仿宋" w:hAnsi="仿宋" w:eastAsia="仿宋" w:cs="仿宋"/>
          <w:sz w:val="24"/>
          <w:szCs w:val="24"/>
        </w:rPr>
        <w:t>乙方必须无条件更换</w:t>
      </w:r>
      <w:r>
        <w:rPr>
          <w:rFonts w:hint="eastAsia" w:ascii="仿宋" w:hAnsi="仿宋" w:eastAsia="仿宋" w:cs="仿宋"/>
          <w:sz w:val="24"/>
          <w:szCs w:val="24"/>
          <w:lang w:eastAsia="zh-CN"/>
        </w:rPr>
        <w:t>，</w:t>
      </w:r>
      <w:r>
        <w:rPr>
          <w:rFonts w:hint="eastAsia" w:ascii="仿宋" w:hAnsi="仿宋" w:eastAsia="仿宋" w:cs="仿宋"/>
          <w:color w:val="000000"/>
          <w:sz w:val="24"/>
          <w:szCs w:val="24"/>
        </w:rPr>
        <w:t>并承担由此给甲方造成的所有经济损失；</w:t>
      </w:r>
    </w:p>
    <w:p w14:paraId="4E53CC9C">
      <w:pPr>
        <w:tabs>
          <w:tab w:val="left" w:pos="480"/>
        </w:tabs>
        <w:spacing w:line="240" w:lineRule="auto"/>
        <w:ind w:left="479" w:leftChars="228"/>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color w:val="000000"/>
          <w:sz w:val="24"/>
          <w:szCs w:val="24"/>
        </w:rPr>
        <w:t>未按合同要求交货期送达甲方指定地点的，</w:t>
      </w:r>
      <w:r>
        <w:rPr>
          <w:rFonts w:hint="eastAsia" w:ascii="仿宋" w:hAnsi="仿宋" w:eastAsia="仿宋" w:cs="仿宋"/>
          <w:sz w:val="24"/>
          <w:szCs w:val="24"/>
        </w:rPr>
        <w:t>按每逾期1日，扣除合同总金额的1%。</w:t>
      </w:r>
    </w:p>
    <w:p w14:paraId="1E61A992">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（四）</w:t>
      </w:r>
      <w:r>
        <w:rPr>
          <w:rFonts w:hint="eastAsia" w:ascii="仿宋" w:hAnsi="仿宋" w:eastAsia="仿宋" w:cs="仿宋"/>
          <w:color w:val="000000"/>
          <w:sz w:val="24"/>
          <w:szCs w:val="24"/>
        </w:rPr>
        <w:t>甲方应当按时向乙方支付货款，逾期付款的，应向乙方支付迟延履行的违约金，每日违约金按逾期付款金额的万分之一计算。</w:t>
      </w:r>
    </w:p>
    <w:p w14:paraId="457298C6">
      <w:pPr>
        <w:spacing w:line="240" w:lineRule="auto"/>
        <w:rPr>
          <w:rFonts w:hint="eastAsia" w:ascii="仿宋" w:hAnsi="仿宋" w:eastAsia="仿宋" w:cs="仿宋"/>
          <w:b/>
          <w:color w:val="000000"/>
          <w:sz w:val="24"/>
          <w:szCs w:val="24"/>
        </w:rPr>
      </w:pPr>
      <w:r>
        <w:rPr>
          <w:rFonts w:hint="eastAsia" w:ascii="仿宋" w:hAnsi="仿宋" w:eastAsia="仿宋" w:cs="仿宋"/>
          <w:b/>
          <w:color w:val="000000"/>
          <w:sz w:val="24"/>
          <w:szCs w:val="24"/>
          <w:lang w:eastAsia="zh-CN"/>
        </w:rPr>
        <w:t>十二、</w:t>
      </w:r>
      <w:r>
        <w:rPr>
          <w:rFonts w:hint="eastAsia" w:ascii="仿宋" w:hAnsi="仿宋" w:eastAsia="仿宋" w:cs="仿宋"/>
          <w:b/>
          <w:color w:val="000000"/>
          <w:sz w:val="24"/>
          <w:szCs w:val="24"/>
        </w:rPr>
        <w:t>通知：</w:t>
      </w:r>
    </w:p>
    <w:p w14:paraId="58E905FE">
      <w:pPr>
        <w:spacing w:line="24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35B760CF">
      <w:pPr>
        <w:spacing w:line="24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甲方： </w:t>
      </w:r>
      <w:r>
        <w:rPr>
          <w:rFonts w:hint="eastAsia" w:ascii="仿宋" w:hAnsi="仿宋" w:eastAsia="仿宋" w:cs="仿宋"/>
          <w:color w:val="000000"/>
          <w:sz w:val="24"/>
          <w:szCs w:val="24"/>
          <w:lang w:eastAsia="zh-CN"/>
        </w:rPr>
        <w:t>西安市阎良铁路医院</w:t>
      </w:r>
      <w:r>
        <w:rPr>
          <w:rFonts w:hint="eastAsia" w:ascii="仿宋" w:hAnsi="仿宋" w:eastAsia="仿宋" w:cs="仿宋"/>
          <w:color w:val="000000"/>
          <w:sz w:val="24"/>
          <w:szCs w:val="24"/>
        </w:rPr>
        <w:t xml:space="preserve">                   乙方：</w:t>
      </w:r>
    </w:p>
    <w:p w14:paraId="7DC2E1E9">
      <w:pPr>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地址： </w:t>
      </w:r>
      <w:r>
        <w:rPr>
          <w:rFonts w:hint="eastAsia" w:ascii="仿宋" w:hAnsi="仿宋" w:eastAsia="仿宋" w:cs="仿宋"/>
          <w:color w:val="000000"/>
          <w:sz w:val="24"/>
          <w:szCs w:val="24"/>
          <w:lang w:eastAsia="zh-CN"/>
        </w:rPr>
        <w:t>西安市阎良区前进西路</w:t>
      </w:r>
      <w:r>
        <w:rPr>
          <w:rFonts w:hint="eastAsia" w:ascii="仿宋" w:hAnsi="仿宋" w:eastAsia="仿宋" w:cs="仿宋"/>
          <w:color w:val="000000"/>
          <w:sz w:val="24"/>
          <w:szCs w:val="24"/>
          <w:lang w:val="en-US" w:eastAsia="zh-CN"/>
        </w:rPr>
        <w:t xml:space="preserve">79号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eastAsia="zh-CN"/>
        </w:rPr>
        <w:t>地址：</w:t>
      </w:r>
      <w:r>
        <w:rPr>
          <w:rFonts w:hint="eastAsia" w:ascii="仿宋" w:hAnsi="仿宋" w:eastAsia="仿宋" w:cs="仿宋"/>
          <w:color w:val="000000"/>
          <w:sz w:val="24"/>
          <w:szCs w:val="24"/>
        </w:rPr>
        <w:t xml:space="preserve">                                 </w:t>
      </w:r>
    </w:p>
    <w:p w14:paraId="3385A036">
      <w:pPr>
        <w:spacing w:line="240" w:lineRule="auto"/>
        <w:rPr>
          <w:rFonts w:hint="eastAsia" w:ascii="仿宋" w:hAnsi="仿宋" w:eastAsia="仿宋" w:cs="仿宋"/>
          <w:color w:val="000000"/>
          <w:sz w:val="24"/>
          <w:szCs w:val="24"/>
        </w:rPr>
      </w:pPr>
      <w:r>
        <w:rPr>
          <w:rFonts w:hint="eastAsia" w:ascii="仿宋" w:hAnsi="仿宋" w:eastAsia="仿宋" w:cs="仿宋"/>
          <w:color w:val="000000"/>
          <w:sz w:val="24"/>
          <w:szCs w:val="24"/>
        </w:rPr>
        <w:t>电话：                                      电话：</w:t>
      </w:r>
    </w:p>
    <w:p w14:paraId="1DD612F4">
      <w:pPr>
        <w:spacing w:line="240" w:lineRule="auto"/>
        <w:rPr>
          <w:rFonts w:hint="eastAsia" w:ascii="仿宋" w:hAnsi="仿宋" w:eastAsia="仿宋" w:cs="仿宋"/>
          <w:color w:val="000000"/>
          <w:sz w:val="24"/>
          <w:szCs w:val="24"/>
        </w:rPr>
      </w:pPr>
      <w:r>
        <w:rPr>
          <w:rFonts w:hint="eastAsia" w:ascii="仿宋" w:hAnsi="仿宋" w:eastAsia="仿宋" w:cs="仿宋"/>
          <w:color w:val="000000"/>
          <w:sz w:val="24"/>
          <w:szCs w:val="24"/>
        </w:rPr>
        <w:t>邮编：                                      邮编：</w:t>
      </w:r>
    </w:p>
    <w:p w14:paraId="014DA8A1">
      <w:pPr>
        <w:spacing w:line="240" w:lineRule="auto"/>
        <w:rPr>
          <w:rFonts w:hint="eastAsia" w:ascii="仿宋" w:hAnsi="仿宋" w:eastAsia="仿宋" w:cs="仿宋"/>
          <w:color w:val="000000"/>
          <w:sz w:val="24"/>
          <w:szCs w:val="24"/>
        </w:rPr>
      </w:pPr>
      <w:r>
        <w:rPr>
          <w:rFonts w:hint="eastAsia" w:ascii="仿宋" w:hAnsi="仿宋" w:eastAsia="仿宋" w:cs="仿宋"/>
          <w:color w:val="000000"/>
          <w:sz w:val="24"/>
          <w:szCs w:val="24"/>
        </w:rPr>
        <w:t>传真：                                      传真：</w:t>
      </w:r>
    </w:p>
    <w:p w14:paraId="56A5B9AD">
      <w:pPr>
        <w:spacing w:line="240" w:lineRule="auto"/>
        <w:rPr>
          <w:rFonts w:hint="eastAsia" w:ascii="仿宋" w:hAnsi="仿宋" w:eastAsia="仿宋" w:cs="仿宋"/>
          <w:color w:val="000000"/>
          <w:sz w:val="24"/>
          <w:szCs w:val="24"/>
        </w:rPr>
      </w:pPr>
      <w:r>
        <w:rPr>
          <w:rFonts w:hint="eastAsia" w:ascii="仿宋" w:hAnsi="仿宋" w:eastAsia="仿宋" w:cs="仿宋"/>
          <w:color w:val="000000"/>
          <w:sz w:val="24"/>
          <w:szCs w:val="24"/>
        </w:rPr>
        <w:t>邮箱：                                      邮箱：</w:t>
      </w:r>
    </w:p>
    <w:p w14:paraId="14094089">
      <w:pPr>
        <w:tabs>
          <w:tab w:val="left" w:pos="480"/>
        </w:tabs>
        <w:spacing w:line="240" w:lineRule="auto"/>
        <w:rPr>
          <w:rFonts w:hint="eastAsia" w:ascii="仿宋" w:hAnsi="仿宋" w:eastAsia="仿宋" w:cs="仿宋"/>
          <w:sz w:val="24"/>
          <w:szCs w:val="24"/>
        </w:rPr>
      </w:pPr>
      <w:r>
        <w:rPr>
          <w:rFonts w:hint="eastAsia" w:ascii="仿宋" w:hAnsi="仿宋" w:eastAsia="仿宋" w:cs="仿宋"/>
          <w:color w:val="000000"/>
          <w:sz w:val="24"/>
          <w:szCs w:val="24"/>
        </w:rPr>
        <w:t xml:space="preserve">指定收件人：                                法定代表人：        </w:t>
      </w:r>
    </w:p>
    <w:p w14:paraId="7F5AA236">
      <w:pPr>
        <w:spacing w:line="240" w:lineRule="auto"/>
        <w:rPr>
          <w:rFonts w:hint="eastAsia" w:ascii="仿宋" w:hAnsi="仿宋" w:eastAsia="仿宋" w:cs="仿宋"/>
          <w:b/>
          <w:color w:val="000000"/>
          <w:sz w:val="24"/>
          <w:szCs w:val="24"/>
        </w:rPr>
      </w:pPr>
      <w:r>
        <w:rPr>
          <w:rFonts w:hint="eastAsia" w:ascii="仿宋" w:hAnsi="仿宋" w:eastAsia="仿宋" w:cs="仿宋"/>
          <w:b/>
          <w:color w:val="000000"/>
          <w:sz w:val="24"/>
          <w:szCs w:val="24"/>
          <w:lang w:eastAsia="zh-CN"/>
        </w:rPr>
        <w:t>十三、</w:t>
      </w:r>
      <w:r>
        <w:rPr>
          <w:rFonts w:hint="eastAsia" w:ascii="仿宋" w:hAnsi="仿宋" w:eastAsia="仿宋" w:cs="仿宋"/>
          <w:b/>
          <w:color w:val="000000"/>
          <w:sz w:val="24"/>
          <w:szCs w:val="24"/>
        </w:rPr>
        <w:t>以下资料为本合同不可分割部分，与本合同具有同等法律效力：</w:t>
      </w:r>
    </w:p>
    <w:p w14:paraId="16AD65AB">
      <w:pPr>
        <w:spacing w:line="24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1、本合同所涉产品的国家标准及乙方宣传标准；</w:t>
      </w:r>
    </w:p>
    <w:p w14:paraId="7B60CBF2">
      <w:pPr>
        <w:spacing w:line="24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2、本产品的详细资料；</w:t>
      </w:r>
    </w:p>
    <w:p w14:paraId="7E4DD28B">
      <w:pPr>
        <w:spacing w:line="240" w:lineRule="auto"/>
        <w:ind w:firstLine="240" w:firstLineChars="100"/>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3、</w:t>
      </w:r>
      <w:r>
        <w:rPr>
          <w:rFonts w:hint="eastAsia" w:ascii="仿宋" w:hAnsi="仿宋" w:eastAsia="仿宋" w:cs="仿宋"/>
          <w:sz w:val="24"/>
          <w:szCs w:val="24"/>
        </w:rPr>
        <w:t>招标文件、投标文件、澄清表（函）、中标通知书、合同附件</w:t>
      </w:r>
    </w:p>
    <w:p w14:paraId="1217AC16">
      <w:pPr>
        <w:spacing w:line="24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4、本套产品配置及配套设备零件报价详单；（附于合同后）</w:t>
      </w:r>
    </w:p>
    <w:p w14:paraId="1607E7A4">
      <w:pPr>
        <w:spacing w:line="24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5、本套产品配套耗材清单、报价详单。（附于合同后）</w:t>
      </w:r>
    </w:p>
    <w:p w14:paraId="0E4998AC">
      <w:pPr>
        <w:tabs>
          <w:tab w:val="left" w:pos="480"/>
        </w:tabs>
        <w:spacing w:line="240" w:lineRule="auto"/>
        <w:ind w:firstLine="482" w:firstLineChars="200"/>
        <w:rPr>
          <w:rFonts w:hint="eastAsia" w:ascii="仿宋" w:hAnsi="仿宋" w:eastAsia="仿宋" w:cs="仿宋"/>
          <w:b/>
          <w:sz w:val="24"/>
          <w:szCs w:val="24"/>
        </w:rPr>
      </w:pPr>
    </w:p>
    <w:p w14:paraId="04B253CC">
      <w:pPr>
        <w:tabs>
          <w:tab w:val="left" w:pos="480"/>
        </w:tabs>
        <w:spacing w:line="240" w:lineRule="auto"/>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eastAsia="zh-CN"/>
        </w:rPr>
        <w:t>四</w:t>
      </w:r>
      <w:r>
        <w:rPr>
          <w:rFonts w:hint="eastAsia" w:ascii="仿宋" w:hAnsi="仿宋" w:eastAsia="仿宋" w:cs="仿宋"/>
          <w:b/>
          <w:sz w:val="24"/>
          <w:szCs w:val="24"/>
        </w:rPr>
        <w:t>、合同争议解决的方式</w:t>
      </w:r>
    </w:p>
    <w:p w14:paraId="1B262753">
      <w:pPr>
        <w:tabs>
          <w:tab w:val="left" w:pos="480"/>
        </w:tabs>
        <w:spacing w:line="240" w:lineRule="auto"/>
        <w:ind w:left="479" w:leftChars="228" w:firstLine="480" w:firstLineChars="200"/>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本合同在履行过程中发生的争议，由甲、乙双方当事人协商解决，协商不成的按下列</w:t>
      </w:r>
      <w:r>
        <w:rPr>
          <w:rFonts w:hint="eastAsia" w:ascii="仿宋" w:hAnsi="仿宋" w:eastAsia="仿宋" w:cs="仿宋"/>
          <w:sz w:val="24"/>
          <w:szCs w:val="24"/>
          <w:lang w:eastAsia="zh-CN"/>
        </w:rPr>
        <w:t>第</w:t>
      </w:r>
      <w:r>
        <w:rPr>
          <w:rFonts w:hint="eastAsia" w:ascii="仿宋" w:hAnsi="仿宋" w:eastAsia="仿宋" w:cs="仿宋"/>
          <w:sz w:val="24"/>
          <w:szCs w:val="24"/>
          <w:u w:val="single"/>
        </w:rPr>
        <w:t xml:space="preserve">二 </w:t>
      </w:r>
      <w:r>
        <w:rPr>
          <w:rFonts w:hint="eastAsia" w:ascii="仿宋" w:hAnsi="仿宋" w:eastAsia="仿宋" w:cs="仿宋"/>
          <w:sz w:val="24"/>
          <w:szCs w:val="24"/>
        </w:rPr>
        <w:t>种方式解决：</w:t>
      </w:r>
    </w:p>
    <w:p w14:paraId="56C091B6">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（一）提交</w:t>
      </w:r>
      <w:r>
        <w:rPr>
          <w:rFonts w:hint="eastAsia" w:ascii="仿宋" w:hAnsi="仿宋" w:eastAsia="仿宋" w:cs="仿宋"/>
          <w:sz w:val="24"/>
          <w:szCs w:val="24"/>
          <w:u w:val="single"/>
        </w:rPr>
        <w:t xml:space="preserve"> 西安 </w:t>
      </w:r>
      <w:r>
        <w:rPr>
          <w:rFonts w:hint="eastAsia" w:ascii="仿宋" w:hAnsi="仿宋" w:eastAsia="仿宋" w:cs="仿宋"/>
          <w:sz w:val="24"/>
          <w:szCs w:val="24"/>
        </w:rPr>
        <w:t>仲裁委员会仲裁；</w:t>
      </w:r>
    </w:p>
    <w:p w14:paraId="5A5A490F">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（二）依法向</w:t>
      </w:r>
      <w:r>
        <w:rPr>
          <w:rFonts w:hint="eastAsia" w:ascii="仿宋" w:hAnsi="仿宋" w:eastAsia="仿宋" w:cs="仿宋"/>
          <w:sz w:val="24"/>
          <w:szCs w:val="24"/>
          <w:u w:val="single"/>
        </w:rPr>
        <w:t xml:space="preserve"> 甲方所在地 </w:t>
      </w:r>
      <w:r>
        <w:rPr>
          <w:rFonts w:hint="eastAsia" w:ascii="仿宋" w:hAnsi="仿宋" w:eastAsia="仿宋" w:cs="仿宋"/>
          <w:sz w:val="24"/>
          <w:szCs w:val="24"/>
        </w:rPr>
        <w:t>人民法院起诉。</w:t>
      </w:r>
    </w:p>
    <w:p w14:paraId="6E9533F7">
      <w:pPr>
        <w:tabs>
          <w:tab w:val="left" w:pos="480"/>
        </w:tabs>
        <w:spacing w:line="240" w:lineRule="auto"/>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eastAsia="zh-CN"/>
        </w:rPr>
        <w:t>五</w:t>
      </w:r>
      <w:r>
        <w:rPr>
          <w:rFonts w:hint="eastAsia" w:ascii="仿宋" w:hAnsi="仿宋" w:eastAsia="仿宋" w:cs="仿宋"/>
          <w:b/>
          <w:sz w:val="24"/>
          <w:szCs w:val="24"/>
        </w:rPr>
        <w:t>、合同生效</w:t>
      </w:r>
    </w:p>
    <w:p w14:paraId="72B69897">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rPr>
        <w:t>份，本合同甲方、乙方以及鉴证方确认签字、盖章后生效。</w:t>
      </w:r>
    </w:p>
    <w:p w14:paraId="4CD6A763">
      <w:pPr>
        <w:tabs>
          <w:tab w:val="left" w:pos="480"/>
        </w:tabs>
        <w:spacing w:line="240" w:lineRule="auto"/>
        <w:rPr>
          <w:rFonts w:hint="eastAsia" w:ascii="仿宋" w:hAnsi="仿宋" w:eastAsia="仿宋" w:cs="仿宋"/>
          <w:sz w:val="24"/>
          <w:szCs w:val="24"/>
        </w:rPr>
      </w:pPr>
      <w:r>
        <w:rPr>
          <w:rFonts w:hint="eastAsia" w:ascii="仿宋" w:hAnsi="仿宋" w:eastAsia="仿宋" w:cs="仿宋"/>
          <w:b/>
          <w:sz w:val="24"/>
          <w:szCs w:val="24"/>
        </w:rPr>
        <w:t>十</w:t>
      </w:r>
      <w:r>
        <w:rPr>
          <w:rFonts w:hint="eastAsia" w:ascii="仿宋" w:hAnsi="仿宋" w:eastAsia="仿宋" w:cs="仿宋"/>
          <w:b/>
          <w:sz w:val="24"/>
          <w:szCs w:val="24"/>
          <w:lang w:eastAsia="zh-CN"/>
        </w:rPr>
        <w:t>六</w:t>
      </w:r>
      <w:r>
        <w:rPr>
          <w:rFonts w:hint="eastAsia" w:ascii="仿宋" w:hAnsi="仿宋" w:eastAsia="仿宋" w:cs="仿宋"/>
          <w:b/>
          <w:sz w:val="24"/>
          <w:szCs w:val="24"/>
        </w:rPr>
        <w:t>、其他事项</w:t>
      </w:r>
    </w:p>
    <w:p w14:paraId="22DC1F10">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一</w:t>
      </w:r>
      <w:r>
        <w:rPr>
          <w:rFonts w:hint="eastAsia" w:ascii="仿宋" w:hAnsi="仿宋" w:eastAsia="仿宋" w:cs="仿宋"/>
          <w:sz w:val="24"/>
          <w:szCs w:val="24"/>
        </w:rPr>
        <w:t>）西安市财政局政府采购管理处在合同的履行期间以及履行期后，可以随时检查项目的执行情况，对采购内容、标准进行调查核实，并对发现的问题进行处理。</w:t>
      </w:r>
    </w:p>
    <w:p w14:paraId="2A335F0C">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二</w:t>
      </w:r>
      <w:r>
        <w:rPr>
          <w:rFonts w:hint="eastAsia" w:ascii="仿宋" w:hAnsi="仿宋" w:eastAsia="仿宋" w:cs="仿宋"/>
          <w:sz w:val="24"/>
          <w:szCs w:val="24"/>
        </w:rPr>
        <w:t>）合同未尽事宜，由甲、乙双方协商，作为合同补充，与原合同具有同等法律效力。</w:t>
      </w:r>
    </w:p>
    <w:p w14:paraId="4475B876">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三</w:t>
      </w:r>
      <w:r>
        <w:rPr>
          <w:rFonts w:hint="eastAsia" w:ascii="仿宋" w:hAnsi="仿宋" w:eastAsia="仿宋" w:cs="仿宋"/>
          <w:sz w:val="24"/>
          <w:szCs w:val="24"/>
        </w:rPr>
        <w:t>）合同一经签订，不得擅自变更、中止或终止合同。对确需变更、调整或中止、终止合同的，应按规定履行相应的手续。</w:t>
      </w:r>
    </w:p>
    <w:p w14:paraId="1EB82B19">
      <w:pPr>
        <w:tabs>
          <w:tab w:val="left" w:pos="480"/>
        </w:tabs>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四</w:t>
      </w:r>
      <w:r>
        <w:rPr>
          <w:rFonts w:hint="eastAsia" w:ascii="仿宋" w:hAnsi="仿宋" w:eastAsia="仿宋" w:cs="仿宋"/>
          <w:sz w:val="24"/>
          <w:szCs w:val="24"/>
        </w:rPr>
        <w:t>）本合同按照中华人民共和国的现行法律进行解释。</w:t>
      </w:r>
    </w:p>
    <w:p w14:paraId="00A105DD">
      <w:pPr>
        <w:tabs>
          <w:tab w:val="left" w:pos="480"/>
        </w:tabs>
        <w:spacing w:line="240" w:lineRule="auto"/>
        <w:ind w:firstLine="480" w:firstLineChars="200"/>
        <w:rPr>
          <w:rFonts w:hint="eastAsia" w:ascii="仿宋" w:hAnsi="仿宋" w:eastAsia="仿宋" w:cs="仿宋"/>
          <w:sz w:val="24"/>
          <w:szCs w:val="24"/>
        </w:rPr>
      </w:pPr>
    </w:p>
    <w:p w14:paraId="07AB810C">
      <w:pPr>
        <w:tabs>
          <w:tab w:val="left" w:pos="480"/>
        </w:tabs>
        <w:spacing w:line="240" w:lineRule="auto"/>
        <w:rPr>
          <w:rFonts w:hint="eastAsia" w:ascii="仿宋" w:hAnsi="仿宋" w:eastAsia="仿宋" w:cs="仿宋"/>
          <w:sz w:val="24"/>
          <w:szCs w:val="24"/>
        </w:rPr>
      </w:pPr>
    </w:p>
    <w:p w14:paraId="1CBAB91C">
      <w:pPr>
        <w:tabs>
          <w:tab w:val="left" w:pos="480"/>
        </w:tabs>
        <w:spacing w:line="240" w:lineRule="auto"/>
        <w:rPr>
          <w:rFonts w:hint="eastAsia" w:ascii="仿宋" w:hAnsi="仿宋" w:eastAsia="仿宋" w:cs="仿宋"/>
          <w:sz w:val="24"/>
          <w:szCs w:val="24"/>
        </w:rPr>
      </w:pPr>
    </w:p>
    <w:p w14:paraId="5704C752">
      <w:pPr>
        <w:tabs>
          <w:tab w:val="left" w:pos="480"/>
        </w:tabs>
        <w:spacing w:line="240" w:lineRule="auto"/>
        <w:rPr>
          <w:rFonts w:hint="eastAsia" w:ascii="仿宋" w:hAnsi="仿宋" w:eastAsia="仿宋" w:cs="仿宋"/>
          <w:sz w:val="24"/>
          <w:szCs w:val="24"/>
        </w:rPr>
      </w:pPr>
    </w:p>
    <w:p w14:paraId="7C07DEF8">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06577827">
      <w:pPr>
        <w:spacing w:line="240" w:lineRule="auto"/>
        <w:rPr>
          <w:rFonts w:hint="eastAsia" w:ascii="仿宋" w:hAnsi="仿宋" w:eastAsia="仿宋" w:cs="仿宋"/>
          <w:sz w:val="24"/>
          <w:szCs w:val="24"/>
          <w:lang w:val="en-US" w:eastAsia="zh-CN"/>
        </w:rPr>
      </w:pPr>
      <w:r>
        <w:rPr>
          <w:rFonts w:hint="eastAsia" w:ascii="仿宋" w:hAnsi="仿宋" w:eastAsia="仿宋" w:cs="仿宋"/>
          <w:sz w:val="24"/>
          <w:szCs w:val="24"/>
        </w:rPr>
        <w:t>单位名称：</w:t>
      </w:r>
      <w:r>
        <w:rPr>
          <w:rFonts w:hint="eastAsia" w:ascii="仿宋" w:hAnsi="仿宋" w:eastAsia="仿宋" w:cs="仿宋"/>
          <w:sz w:val="24"/>
          <w:szCs w:val="24"/>
          <w:lang w:eastAsia="zh-CN"/>
        </w:rPr>
        <w:t>西安市阎良铁路医院</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单位名称：</w:t>
      </w:r>
    </w:p>
    <w:p w14:paraId="3CA4891E">
      <w:pPr>
        <w:tabs>
          <w:tab w:val="left" w:pos="480"/>
        </w:tabs>
        <w:spacing w:line="240" w:lineRule="auto"/>
        <w:ind w:left="6240" w:hanging="6240" w:hangingChars="2600"/>
        <w:rPr>
          <w:rFonts w:hint="eastAsia" w:ascii="仿宋" w:hAnsi="仿宋" w:eastAsia="仿宋" w:cs="仿宋"/>
          <w:color w:val="000000"/>
          <w:sz w:val="24"/>
          <w:szCs w:val="24"/>
        </w:rPr>
      </w:pPr>
      <w:r>
        <w:rPr>
          <w:rFonts w:hint="eastAsia" w:ascii="仿宋" w:hAnsi="仿宋" w:eastAsia="仿宋" w:cs="仿宋"/>
          <w:sz w:val="24"/>
          <w:szCs w:val="24"/>
        </w:rPr>
        <w:t>地    址：  西安市阎良区前进西路79号    地    址：</w:t>
      </w:r>
      <w:r>
        <w:rPr>
          <w:rFonts w:hint="eastAsia" w:ascii="仿宋" w:hAnsi="仿宋" w:eastAsia="仿宋" w:cs="仿宋"/>
          <w:sz w:val="24"/>
          <w:szCs w:val="24"/>
          <w:lang w:val="en-US" w:eastAsia="zh-CN"/>
        </w:rPr>
        <w:t xml:space="preserve"> </w:t>
      </w:r>
      <w:r>
        <w:rPr>
          <w:rFonts w:hint="eastAsia" w:ascii="仿宋" w:hAnsi="仿宋" w:eastAsia="仿宋" w:cs="仿宋"/>
          <w:color w:val="000000"/>
          <w:sz w:val="24"/>
          <w:szCs w:val="24"/>
        </w:rPr>
        <w:t xml:space="preserve">                     </w:t>
      </w:r>
    </w:p>
    <w:p w14:paraId="20697472">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法定代表人：（签字）                      法定代表人：（签字）</w:t>
      </w:r>
    </w:p>
    <w:p w14:paraId="2E5BB6E1">
      <w:pPr>
        <w:tabs>
          <w:tab w:val="left" w:pos="480"/>
        </w:tabs>
        <w:spacing w:line="240" w:lineRule="auto"/>
        <w:rPr>
          <w:rFonts w:hint="eastAsia" w:ascii="仿宋" w:hAnsi="仿宋" w:eastAsia="仿宋" w:cs="仿宋"/>
          <w:sz w:val="24"/>
          <w:szCs w:val="24"/>
        </w:rPr>
      </w:pPr>
    </w:p>
    <w:p w14:paraId="50AE4DC8">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代理人：（签字）                          代  理  人：（签字）</w:t>
      </w:r>
    </w:p>
    <w:p w14:paraId="150BFF4F">
      <w:pPr>
        <w:tabs>
          <w:tab w:val="left" w:pos="480"/>
        </w:tabs>
        <w:spacing w:line="240" w:lineRule="auto"/>
        <w:ind w:left="5040" w:hanging="5040" w:hangingChars="2100"/>
        <w:rPr>
          <w:rFonts w:hint="eastAsia" w:ascii="仿宋" w:hAnsi="仿宋" w:eastAsia="仿宋" w:cs="仿宋"/>
          <w:sz w:val="24"/>
          <w:szCs w:val="24"/>
        </w:rPr>
      </w:pPr>
    </w:p>
    <w:p w14:paraId="7D47A85C">
      <w:pPr>
        <w:tabs>
          <w:tab w:val="left" w:pos="480"/>
        </w:tabs>
        <w:spacing w:line="240" w:lineRule="auto"/>
        <w:ind w:left="5040" w:hanging="5040" w:hangingChars="2100"/>
        <w:rPr>
          <w:rFonts w:hint="eastAsia" w:ascii="仿宋" w:hAnsi="仿宋" w:eastAsia="仿宋" w:cs="仿宋"/>
          <w:sz w:val="24"/>
          <w:szCs w:val="24"/>
        </w:rPr>
      </w:pPr>
      <w:r>
        <w:rPr>
          <w:rFonts w:hint="eastAsia" w:ascii="仿宋" w:hAnsi="仿宋" w:eastAsia="仿宋" w:cs="仿宋"/>
          <w:sz w:val="24"/>
          <w:szCs w:val="24"/>
        </w:rPr>
        <w:t xml:space="preserve">联系电话：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开户银行：                                         </w:t>
      </w:r>
    </w:p>
    <w:p w14:paraId="51BB267D">
      <w:pPr>
        <w:tabs>
          <w:tab w:val="left" w:pos="480"/>
        </w:tabs>
        <w:spacing w:line="240" w:lineRule="auto"/>
        <w:ind w:left="5027" w:leftChars="2394" w:firstLine="0" w:firstLineChars="0"/>
        <w:rPr>
          <w:rFonts w:hint="eastAsia" w:ascii="仿宋" w:hAnsi="仿宋" w:eastAsia="仿宋" w:cs="仿宋"/>
          <w:sz w:val="24"/>
          <w:szCs w:val="24"/>
          <w:lang w:val="en-US" w:eastAsia="zh-CN"/>
        </w:rPr>
      </w:pPr>
      <w:r>
        <w:rPr>
          <w:rFonts w:hint="eastAsia" w:ascii="仿宋" w:hAnsi="仿宋" w:eastAsia="仿宋" w:cs="仿宋"/>
          <w:sz w:val="24"/>
          <w:szCs w:val="24"/>
        </w:rPr>
        <w:t>帐    号：</w:t>
      </w:r>
      <w:r>
        <w:rPr>
          <w:rFonts w:hint="eastAsia" w:ascii="仿宋" w:hAnsi="仿宋" w:eastAsia="仿宋" w:cs="仿宋"/>
          <w:sz w:val="24"/>
          <w:szCs w:val="24"/>
          <w:lang w:val="en-US" w:eastAsia="zh-CN"/>
        </w:rPr>
        <w:t xml:space="preserve"> </w:t>
      </w:r>
    </w:p>
    <w:p w14:paraId="51800F54">
      <w:pPr>
        <w:tabs>
          <w:tab w:val="left" w:pos="480"/>
        </w:tabs>
        <w:spacing w:line="240" w:lineRule="auto"/>
        <w:jc w:val="left"/>
        <w:rPr>
          <w:rFonts w:hint="eastAsia"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联系电话：</w:t>
      </w:r>
    </w:p>
    <w:p w14:paraId="40EF2E2B">
      <w:pPr>
        <w:tabs>
          <w:tab w:val="left" w:pos="480"/>
        </w:tabs>
        <w:spacing w:line="240" w:lineRule="auto"/>
        <w:rPr>
          <w:rFonts w:hint="eastAsia" w:ascii="仿宋" w:hAnsi="仿宋" w:eastAsia="仿宋" w:cs="仿宋"/>
          <w:sz w:val="24"/>
          <w:szCs w:val="24"/>
        </w:rPr>
      </w:pPr>
    </w:p>
    <w:p w14:paraId="1C7A1604">
      <w:pPr>
        <w:tabs>
          <w:tab w:val="left" w:pos="480"/>
        </w:tabs>
        <w:spacing w:line="240" w:lineRule="auto"/>
        <w:rPr>
          <w:rFonts w:hint="eastAsia" w:ascii="仿宋" w:hAnsi="仿宋" w:eastAsia="仿宋" w:cs="仿宋"/>
          <w:sz w:val="24"/>
          <w:szCs w:val="24"/>
        </w:rPr>
      </w:pPr>
    </w:p>
    <w:p w14:paraId="67075CC5">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 xml:space="preserve">签订日期：     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      年   月   日</w:t>
      </w:r>
    </w:p>
    <w:p w14:paraId="6CE766BD">
      <w:pPr>
        <w:tabs>
          <w:tab w:val="left" w:pos="480"/>
        </w:tabs>
        <w:spacing w:line="240" w:lineRule="auto"/>
        <w:rPr>
          <w:rFonts w:hint="eastAsia" w:ascii="仿宋" w:hAnsi="仿宋" w:eastAsia="仿宋" w:cs="仿宋"/>
          <w:sz w:val="24"/>
          <w:szCs w:val="24"/>
        </w:rPr>
      </w:pPr>
    </w:p>
    <w:p w14:paraId="10D3F40D">
      <w:pPr>
        <w:tabs>
          <w:tab w:val="left" w:pos="480"/>
        </w:tabs>
        <w:spacing w:line="240" w:lineRule="auto"/>
        <w:rPr>
          <w:rFonts w:hint="eastAsia" w:ascii="仿宋" w:hAnsi="仿宋" w:eastAsia="仿宋" w:cs="仿宋"/>
          <w:sz w:val="24"/>
          <w:szCs w:val="24"/>
        </w:rPr>
      </w:pPr>
    </w:p>
    <w:p w14:paraId="6C79B22B">
      <w:pPr>
        <w:tabs>
          <w:tab w:val="left" w:pos="480"/>
        </w:tabs>
        <w:spacing w:line="240" w:lineRule="auto"/>
        <w:rPr>
          <w:rFonts w:hint="eastAsia" w:ascii="仿宋" w:hAnsi="仿宋" w:eastAsia="仿宋" w:cs="仿宋"/>
          <w:sz w:val="24"/>
          <w:szCs w:val="24"/>
        </w:rPr>
      </w:pPr>
    </w:p>
    <w:p w14:paraId="7F85DB30">
      <w:pPr>
        <w:tabs>
          <w:tab w:val="left" w:pos="480"/>
        </w:tabs>
        <w:spacing w:line="24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鉴证方（公章）</w:t>
      </w:r>
    </w:p>
    <w:p w14:paraId="500A9E14">
      <w:pPr>
        <w:tabs>
          <w:tab w:val="left" w:pos="480"/>
        </w:tabs>
        <w:spacing w:line="240" w:lineRule="auto"/>
        <w:rPr>
          <w:rFonts w:hint="eastAsia" w:ascii="仿宋" w:hAnsi="仿宋" w:eastAsia="仿宋" w:cs="仿宋"/>
          <w:sz w:val="24"/>
          <w:szCs w:val="24"/>
          <w:lang w:eastAsia="zh-CN"/>
        </w:rPr>
      </w:pPr>
      <w:r>
        <w:rPr>
          <w:rFonts w:hint="eastAsia" w:ascii="仿宋" w:hAnsi="仿宋" w:eastAsia="仿宋" w:cs="仿宋"/>
          <w:sz w:val="24"/>
          <w:szCs w:val="24"/>
        </w:rPr>
        <w:t>单位名称：</w:t>
      </w:r>
    </w:p>
    <w:p w14:paraId="2E39329C">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 xml:space="preserve">地    址：  </w:t>
      </w:r>
    </w:p>
    <w:p w14:paraId="23022A4A">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法定代表人：（签字）</w:t>
      </w:r>
    </w:p>
    <w:p w14:paraId="52167A44">
      <w:pPr>
        <w:tabs>
          <w:tab w:val="left" w:pos="480"/>
        </w:tabs>
        <w:spacing w:line="240" w:lineRule="auto"/>
        <w:rPr>
          <w:rFonts w:hint="eastAsia" w:ascii="仿宋" w:hAnsi="仿宋" w:eastAsia="仿宋" w:cs="仿宋"/>
          <w:sz w:val="24"/>
          <w:szCs w:val="24"/>
        </w:rPr>
      </w:pPr>
      <w:r>
        <w:rPr>
          <w:rFonts w:hint="eastAsia" w:ascii="仿宋" w:hAnsi="仿宋" w:eastAsia="仿宋" w:cs="仿宋"/>
          <w:sz w:val="24"/>
          <w:szCs w:val="24"/>
        </w:rPr>
        <w:t>联系电话：</w:t>
      </w:r>
    </w:p>
    <w:p w14:paraId="20297BBE">
      <w:pPr>
        <w:tabs>
          <w:tab w:val="left" w:pos="480"/>
        </w:tabs>
        <w:spacing w:line="240" w:lineRule="auto"/>
        <w:rPr>
          <w:rFonts w:hint="eastAsia" w:ascii="仿宋" w:hAnsi="仿宋" w:eastAsia="仿宋" w:cs="仿宋"/>
          <w:sz w:val="18"/>
          <w:szCs w:val="18"/>
          <w:lang w:val="en-US" w:eastAsia="zh-CN"/>
        </w:rPr>
      </w:pPr>
      <w:r>
        <w:rPr>
          <w:rFonts w:hint="eastAsia" w:ascii="仿宋" w:hAnsi="仿宋" w:eastAsia="仿宋" w:cs="仿宋"/>
          <w:sz w:val="24"/>
          <w:szCs w:val="24"/>
        </w:rPr>
        <w:t>签订日期：     年   月   日</w:t>
      </w:r>
    </w:p>
    <w:p w14:paraId="51933BAD">
      <w:r>
        <w:br w:type="page"/>
      </w:r>
    </w:p>
    <w:p w14:paraId="1DB74BA8">
      <w:pPr>
        <w:keepNext w:val="0"/>
        <w:keepLines w:val="0"/>
        <w:pageBreakBefore w:val="0"/>
        <w:widowControl w:val="0"/>
        <w:kinsoku/>
        <w:wordWrap/>
        <w:overflowPunct/>
        <w:topLinePunct w:val="0"/>
        <w:autoSpaceDE/>
        <w:autoSpaceDN/>
        <w:bidi w:val="0"/>
        <w:adjustRightInd/>
        <w:snapToGrid/>
        <w:spacing w:line="440" w:lineRule="exact"/>
        <w:ind w:firstLine="2249" w:firstLineChars="800"/>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购  销</w:t>
      </w:r>
      <w:r>
        <w:rPr>
          <w:rFonts w:hint="eastAsia" w:ascii="仿宋" w:hAnsi="仿宋" w:eastAsia="仿宋" w:cs="仿宋"/>
          <w:b/>
          <w:bCs/>
          <w:sz w:val="28"/>
          <w:szCs w:val="28"/>
        </w:rPr>
        <w:t xml:space="preserve">  廉  洁  协  议  书</w:t>
      </w:r>
    </w:p>
    <w:p w14:paraId="7A80BAB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8"/>
          <w:szCs w:val="28"/>
        </w:rPr>
      </w:pPr>
    </w:p>
    <w:p w14:paraId="215C56C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甲方（采购方）：__________医院（统一社会信用代码：__________）</w:t>
      </w:r>
    </w:p>
    <w:p w14:paraId="04D8A9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乙方（供应方）：__________公司（统一社会信用代码：__________）</w:t>
      </w:r>
    </w:p>
    <w:p w14:paraId="6A45DB6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主合同名称：____________________________________________</w:t>
      </w:r>
    </w:p>
    <w:p w14:paraId="37F76B3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主合同编号：____________________________________________</w:t>
      </w:r>
    </w:p>
    <w:p w14:paraId="7057D68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签订日期：______年____月____日</w:t>
      </w:r>
    </w:p>
    <w:p w14:paraId="373DA0C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8"/>
          <w:szCs w:val="28"/>
        </w:rPr>
      </w:pPr>
    </w:p>
    <w:p w14:paraId="63583FE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一、目的依据  </w:t>
      </w:r>
    </w:p>
    <w:p w14:paraId="12F4030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1.1 为落实《全国公立医疗机构行风管理核心制度要点（2024版）》及国家反商业贿赂相关法律法规，保障医疗购销活动公平、诚信、廉洁，特签订本协议。  </w:t>
      </w:r>
    </w:p>
    <w:p w14:paraId="7F0BBA9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1.2 本协议作为主合同不可分割的附件，与主合同具有同等法律效力。</w:t>
      </w:r>
    </w:p>
    <w:p w14:paraId="6DFED7C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63FE9AB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二、双方共同义务  </w:t>
      </w:r>
    </w:p>
    <w:p w14:paraId="53AAA1E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2.1 严格遵守《中华人民共和国反不正当竞争法》《中华人民共和国医师法》《医疗保障基金使用监督管理条例》等法律法规及行业准则。  </w:t>
      </w:r>
    </w:p>
    <w:p w14:paraId="3D39064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2.2 坚持“公开、公平、公正和诚实信用”原则开展交易，不得损害国家利益、社会公共利益及对方合法权益。  </w:t>
      </w:r>
    </w:p>
    <w:p w14:paraId="1DA3C04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2.3 发现对方或本方工作人员涉嫌商业贿赂、利益输送、串通投标等违法违规情形，应在2个工作日内书面告知对方纪检监察部门并配合调查。</w:t>
      </w:r>
    </w:p>
    <w:p w14:paraId="39D1DEE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095D3DC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三、甲方廉洁义务（采购方）  </w:t>
      </w:r>
    </w:p>
    <w:p w14:paraId="02B14B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3.1 不得索要、收受乙方或乙方人员以任何形式提供的回扣、佣金、礼品、礼金、有价证券、支付凭证、干股、实物及其他变相利益。  </w:t>
      </w:r>
    </w:p>
    <w:p w14:paraId="366A060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3.2 不得参加乙方安排的宴请、旅游、健身、娱乐、高档消费等活动；因公开商务活动确需参加的，须履行内部审批并留存记录</w:t>
      </w:r>
      <w:r>
        <w:rPr>
          <w:rFonts w:hint="eastAsia" w:ascii="仿宋" w:hAnsi="仿宋" w:eastAsia="仿宋" w:cs="仿宋"/>
          <w:sz w:val="24"/>
          <w:szCs w:val="24"/>
          <w:lang w:eastAsia="zh-CN"/>
        </w:rPr>
        <w:t>不少于</w:t>
      </w:r>
      <w:r>
        <w:rPr>
          <w:rFonts w:hint="eastAsia" w:ascii="仿宋" w:hAnsi="仿宋" w:eastAsia="仿宋" w:cs="仿宋"/>
          <w:sz w:val="24"/>
          <w:szCs w:val="24"/>
          <w:lang w:val="en-US" w:eastAsia="zh-CN"/>
        </w:rPr>
        <w:t>5年</w:t>
      </w:r>
      <w:r>
        <w:rPr>
          <w:rFonts w:hint="eastAsia" w:ascii="仿宋" w:hAnsi="仿宋" w:eastAsia="仿宋" w:cs="仿宋"/>
          <w:sz w:val="24"/>
          <w:szCs w:val="24"/>
        </w:rPr>
        <w:t xml:space="preserve">。  </w:t>
      </w:r>
    </w:p>
    <w:p w14:paraId="11B69B8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3.3 不得向乙方泄露可能影响公平竞争的采购计划、预算、评标专家名单、历史采购价格等商业敏感信息。  </w:t>
      </w:r>
    </w:p>
    <w:p w14:paraId="259585B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3.4 不得要求乙方为甲方工作人员或其配偶、子女、特定关系人报销任何费用、安排工作、出资进修、出国（境）旅游或购置房产、车辆等。  </w:t>
      </w:r>
    </w:p>
    <w:p w14:paraId="285A554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3.5 严格执行回避制度。与乙方存在配偶、直系亲属、三代以内旁系血亲或近姻亲关系，以及其他可能影响公正履职情形的，应主动申请回避。</w:t>
      </w:r>
    </w:p>
    <w:p w14:paraId="03E0C5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134D4FC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四、乙方廉洁义务（供应方）  </w:t>
      </w:r>
    </w:p>
    <w:p w14:paraId="1694DBD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4.1 不得向甲方或甲方工作人员、评标专家、采购代理机构及其配偶、子女、特定关系人提供任何形式的商业贿赂或不当利益，包括但不限于：  </w:t>
      </w:r>
    </w:p>
    <w:p w14:paraId="3B4979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a) 现金、礼金、有价证券、支付凭证；  </w:t>
      </w:r>
    </w:p>
    <w:p w14:paraId="1C8CBB4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b) 实物、购物卡、加油卡、会员卡、电子红包、</w:t>
      </w:r>
      <w:r>
        <w:rPr>
          <w:rFonts w:hint="eastAsia" w:ascii="仿宋" w:hAnsi="仿宋" w:eastAsia="仿宋" w:cs="仿宋"/>
          <w:sz w:val="24"/>
          <w:szCs w:val="24"/>
          <w:lang w:eastAsia="zh-CN"/>
        </w:rPr>
        <w:t>法定货币、数字人民币以及被监管机构认定为非法的虚拟货币</w:t>
      </w:r>
      <w:r>
        <w:rPr>
          <w:rFonts w:hint="eastAsia" w:ascii="仿宋" w:hAnsi="仿宋" w:eastAsia="仿宋" w:cs="仿宋"/>
          <w:sz w:val="24"/>
          <w:szCs w:val="24"/>
        </w:rPr>
        <w:t xml:space="preserve">等；  </w:t>
      </w:r>
    </w:p>
    <w:p w14:paraId="10DA453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c) 旅游、考察、宴请、娱乐、健身、培训、进修、学术赞助、论文发表、出国（境）活动等；  </w:t>
      </w:r>
    </w:p>
    <w:p w14:paraId="4F6365B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d) 干股、红利、股权代持、合伙经营、挂名领薪、借款、低价购房购车等。  </w:t>
      </w:r>
    </w:p>
    <w:p w14:paraId="2F4C168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4.2 乙方及其销售人员须在国家及甲方规定的工作时间、地点，以公开方式进行业务洽谈，并遵守甲方接待管理制度。  </w:t>
      </w:r>
    </w:p>
    <w:p w14:paraId="18F7C11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4.3 不得以虚假报价、串标、围标、陪标、低于成本价恶意竞标等不正当手段获取交易机会。  </w:t>
      </w:r>
    </w:p>
    <w:p w14:paraId="3E2F5B0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4.4 不得向甲方提供虚假发票、虚假检测报告、虚假业绩证明等。  </w:t>
      </w:r>
    </w:p>
    <w:p w14:paraId="2D6A8D2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4.5 乙方销售代表信息须提前在甲方备案（姓名、身份证号、授权范围、授权期限</w:t>
      </w:r>
      <w:r>
        <w:rPr>
          <w:rFonts w:hint="eastAsia" w:ascii="仿宋" w:hAnsi="仿宋" w:eastAsia="仿宋" w:cs="仿宋"/>
          <w:sz w:val="24"/>
          <w:szCs w:val="24"/>
          <w:lang w:eastAsia="zh-CN"/>
        </w:rPr>
        <w:t>、廉洁承诺、近亲属在甲方任职情况</w:t>
      </w:r>
      <w:r>
        <w:rPr>
          <w:rFonts w:hint="eastAsia" w:ascii="仿宋" w:hAnsi="仿宋" w:eastAsia="仿宋" w:cs="仿宋"/>
          <w:sz w:val="24"/>
          <w:szCs w:val="24"/>
        </w:rPr>
        <w:t>），未经备案人员不得在甲方院内开展任何销售活动。</w:t>
      </w:r>
    </w:p>
    <w:p w14:paraId="16E4078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3ACED37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五、信息保密与数据安全  </w:t>
      </w:r>
    </w:p>
    <w:p w14:paraId="588C618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5.1 双方对在交易过程中获悉的商业秘密、技术秘密、患者信息、价格信息、采购数据等负有保密义务，未经对方书面同意，不得向第三方披露或用于与本合同无关的目的。  </w:t>
      </w:r>
    </w:p>
    <w:p w14:paraId="7D718C71">
      <w:pPr>
        <w:keepNext w:val="0"/>
        <w:keepLines w:val="0"/>
        <w:pageBreakBefore w:val="0"/>
        <w:widowControl w:val="0"/>
        <w:kinsoku/>
        <w:wordWrap/>
        <w:overflowPunct/>
        <w:topLinePunct w:val="0"/>
        <w:autoSpaceDE/>
        <w:autoSpaceDN/>
        <w:bidi w:val="0"/>
        <w:adjustRightInd/>
        <w:snapToGrid/>
        <w:spacing w:line="440" w:lineRule="exact"/>
        <w:textAlignment w:val="auto"/>
        <w:rPr>
          <w:rStyle w:val="3"/>
          <w:rFonts w:hint="eastAsia" w:ascii="仿宋" w:hAnsi="仿宋" w:eastAsia="仿宋" w:cs="仿宋"/>
          <w:sz w:val="24"/>
          <w:szCs w:val="24"/>
          <w:lang w:eastAsia="zh-CN"/>
        </w:rPr>
      </w:pPr>
      <w:r>
        <w:rPr>
          <w:rFonts w:hint="eastAsia" w:ascii="仿宋" w:hAnsi="仿宋" w:eastAsia="仿宋" w:cs="仿宋"/>
          <w:sz w:val="24"/>
          <w:szCs w:val="24"/>
        </w:rPr>
        <w:t>5.2 乙方承诺不通过任何手段（包括信息系统、人工统计、第三方合作）获取甲方医务人员或科室的用药、用耗、诊疗数据并用于商业目的。</w:t>
      </w:r>
      <w:r>
        <w:rPr>
          <w:rFonts w:hint="eastAsia" w:ascii="仿宋" w:hAnsi="仿宋" w:eastAsia="仿宋" w:cs="仿宋"/>
          <w:sz w:val="24"/>
          <w:szCs w:val="24"/>
          <w:lang w:eastAsia="zh-CN"/>
        </w:rPr>
        <w:t>如乙方确因学术、科研目的需使用数据，须取得甲方书面同意并完成伦理委员会审批。</w:t>
      </w:r>
    </w:p>
    <w:p w14:paraId="1866207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2A5ABC3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六、违约责任（商业贿赂“一票否决”）  </w:t>
      </w:r>
    </w:p>
    <w:p w14:paraId="6E855FB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6.1 甲方违约：  </w:t>
      </w:r>
    </w:p>
    <w:p w14:paraId="7EECFB1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a) 一经查实甲方工作人员存在索贿、受贿或协助乙方规避监管等情形，甲方立即对责任人停职调查，并按党纪政纪、法律法规处理；涉嫌犯罪的，移送司法机关。  </w:t>
      </w:r>
    </w:p>
    <w:p w14:paraId="546A26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b) 甲方在问题未查清前，有权暂停支付相应货款，且不承担逾期付款责任。  </w:t>
      </w:r>
    </w:p>
    <w:p w14:paraId="7324DC3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6.2 乙方违约：  </w:t>
      </w:r>
    </w:p>
    <w:p w14:paraId="2B5820E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a) 一经查实乙方或乙方人员存在商业贿赂、虚假承诺、串标等情形，甲方有权：  </w:t>
      </w:r>
    </w:p>
    <w:p w14:paraId="7FD2FFD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① 单方解除主合同及本协议，取消乙方中标或成交资格；  </w:t>
      </w:r>
    </w:p>
    <w:p w14:paraId="6B07E43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② 扣除履约保证金；  </w:t>
      </w:r>
    </w:p>
    <w:p w14:paraId="64294D4D">
      <w:pPr>
        <w:keepNext w:val="0"/>
        <w:keepLines w:val="0"/>
        <w:pageBreakBefore w:val="0"/>
        <w:widowControl w:val="0"/>
        <w:kinsoku/>
        <w:wordWrap/>
        <w:overflowPunct/>
        <w:topLinePunct w:val="0"/>
        <w:autoSpaceDE/>
        <w:autoSpaceDN/>
        <w:bidi w:val="0"/>
        <w:adjustRightInd/>
        <w:snapToGrid/>
        <w:spacing w:line="440" w:lineRule="exact"/>
        <w:ind w:left="1680" w:hanging="1680" w:hangingChars="700"/>
        <w:textAlignment w:val="auto"/>
        <w:rPr>
          <w:rFonts w:hint="eastAsia" w:ascii="仿宋" w:hAnsi="仿宋" w:eastAsia="仿宋" w:cs="仿宋"/>
          <w:sz w:val="24"/>
          <w:szCs w:val="24"/>
        </w:rPr>
      </w:pPr>
      <w:r>
        <w:rPr>
          <w:rFonts w:hint="eastAsia" w:ascii="仿宋" w:hAnsi="仿宋" w:eastAsia="仿宋" w:cs="仿宋"/>
          <w:sz w:val="24"/>
          <w:szCs w:val="24"/>
        </w:rPr>
        <w:t xml:space="preserve">     ③ 要求乙方支付主合同金额20%的惩罚性违约金（最低不少于人民</w:t>
      </w:r>
      <w:r>
        <w:rPr>
          <w:rFonts w:hint="eastAsia" w:ascii="仿宋" w:hAnsi="仿宋" w:eastAsia="仿宋" w:cs="仿宋"/>
          <w:sz w:val="24"/>
          <w:szCs w:val="24"/>
          <w:lang w:val="en-US" w:eastAsia="zh-CN"/>
        </w:rPr>
        <w:t>币</w:t>
      </w:r>
      <w:r>
        <w:rPr>
          <w:rFonts w:hint="eastAsia" w:ascii="仿宋" w:hAnsi="仿宋" w:eastAsia="仿宋" w:cs="仿宋"/>
          <w:sz w:val="24"/>
          <w:szCs w:val="24"/>
        </w:rPr>
        <w:t xml:space="preserve">______元）；  </w:t>
      </w:r>
    </w:p>
    <w:p w14:paraId="2BDBE15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④ 将乙方及直接责任人员列入甲方及上级主管部门“黑名单”，3年内禁止参与甲方组织的任何采购活动</w:t>
      </w:r>
      <w:r>
        <w:rPr>
          <w:rFonts w:hint="eastAsia" w:ascii="仿宋" w:hAnsi="仿宋" w:eastAsia="仿宋" w:cs="仿宋"/>
          <w:sz w:val="24"/>
          <w:szCs w:val="24"/>
          <w:lang w:eastAsia="zh-CN"/>
        </w:rPr>
        <w:t>。禁止期届满后，乙方须提交合规整改报告及第三方审计报告，经甲方评估通过后方可重新参与采购</w:t>
      </w:r>
      <w:r>
        <w:rPr>
          <w:rFonts w:hint="eastAsia" w:ascii="仿宋" w:hAnsi="仿宋" w:eastAsia="仿宋" w:cs="仿宋"/>
          <w:sz w:val="24"/>
          <w:szCs w:val="24"/>
        </w:rPr>
        <w:t xml:space="preserve">；  </w:t>
      </w:r>
    </w:p>
    <w:p w14:paraId="19B83C5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⑤ 将违法失信信息同步推送至国家企业信用信息公示系统、医疗保障局医药价格和招采失信平台、行业主管部门等；  </w:t>
      </w:r>
    </w:p>
    <w:p w14:paraId="6BFBE3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⑥ 涉嫌犯罪的，移送司法机关追究刑事责任。  </w:t>
      </w:r>
    </w:p>
    <w:p w14:paraId="0DD8C04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b) 乙方因违约被解除合同的，已交付产品或服务的价款甲方有权不予支付；已支付部分，乙方应在5个工作日内全额退还。  </w:t>
      </w:r>
    </w:p>
    <w:p w14:paraId="14C07B4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c) 乙方违约行为给甲方造成损失的，乙方应赔偿全部直接损失及可预见的间接损失。</w:t>
      </w:r>
    </w:p>
    <w:p w14:paraId="32B94D6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1CCF5D4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七、举报与保护  </w:t>
      </w:r>
    </w:p>
    <w:p w14:paraId="798C8E8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7.1 甲方举报渠道：纪检监察室（电话：__________；邮箱：__________；地址：__________）。  </w:t>
      </w:r>
    </w:p>
    <w:p w14:paraId="6F39F0D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7.2 乙方举报渠道：合规管理部（电话：__________；邮箱：__________；地址：__________）。  </w:t>
      </w:r>
    </w:p>
    <w:p w14:paraId="7D9DD33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7.3 双方对实名举报人信息严格保密，任何单位和个人不得打击报复。</w:t>
      </w:r>
    </w:p>
    <w:p w14:paraId="2FB6CC1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八、协议期限与终止  </w:t>
      </w:r>
    </w:p>
    <w:p w14:paraId="5583210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8.1 协议有效期与主合同一致；主合同终止或解除后，廉洁条款仍独立存续</w:t>
      </w:r>
      <w:r>
        <w:rPr>
          <w:rFonts w:hint="eastAsia" w:ascii="仿宋" w:hAnsi="仿宋" w:eastAsia="仿宋" w:cs="仿宋"/>
          <w:sz w:val="24"/>
          <w:szCs w:val="24"/>
          <w:lang w:val="en-US" w:eastAsia="zh-CN"/>
        </w:rPr>
        <w:t>3</w:t>
      </w:r>
      <w:r>
        <w:rPr>
          <w:rFonts w:hint="eastAsia" w:ascii="仿宋" w:hAnsi="仿宋" w:eastAsia="仿宋" w:cs="仿宋"/>
          <w:sz w:val="24"/>
          <w:szCs w:val="24"/>
        </w:rPr>
        <w:t>年，用于处理违约追责、举报核查等后续事项。</w:t>
      </w:r>
    </w:p>
    <w:p w14:paraId="47A0C07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8.2 任何一方主体资格灭失、被吊销营业执照、破产清算，本协议自动终止，但违约追责条款继续有效。</w:t>
      </w:r>
    </w:p>
    <w:p w14:paraId="7F69974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3664040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九、争议解决  </w:t>
      </w:r>
    </w:p>
    <w:p w14:paraId="38A6991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9.1 因履行本协议发生的争议，双方应先行协商；协商不成的，向甲方所在地有管辖权的人民法院提起诉讼。  </w:t>
      </w:r>
    </w:p>
    <w:p w14:paraId="2924758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9.2 在争议处理期间，除涉及争议部分外，双方仍应继续履行本协议其他条款及主合同项下义务。</w:t>
      </w:r>
    </w:p>
    <w:p w14:paraId="2B2B6F3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9.3 </w:t>
      </w:r>
      <w:r>
        <w:rPr>
          <w:rFonts w:hint="eastAsia" w:ascii="仿宋" w:hAnsi="仿宋" w:eastAsia="仿宋" w:cs="仿宋"/>
          <w:sz w:val="24"/>
          <w:szCs w:val="24"/>
        </w:rPr>
        <w:t>如主合同争议解决方式为仲裁，则本协议争议亦适用主合同仲裁条款</w:t>
      </w:r>
      <w:r>
        <w:rPr>
          <w:rFonts w:hint="eastAsia" w:ascii="仿宋" w:hAnsi="仿宋" w:eastAsia="仿宋" w:cs="仿宋"/>
          <w:sz w:val="24"/>
          <w:szCs w:val="24"/>
          <w:lang w:eastAsia="zh-CN"/>
        </w:rPr>
        <w:t>。</w:t>
      </w:r>
    </w:p>
    <w:p w14:paraId="361B240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十、附则  </w:t>
      </w:r>
    </w:p>
    <w:p w14:paraId="6725983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10.1 本协议未尽事宜，双方可另行签订补充协议，补充协议与本协议不一致的，以补充协议为准。  </w:t>
      </w:r>
    </w:p>
    <w:p w14:paraId="5F01461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10.2 本协议一式____份，甲方执____份、乙方执____份，具有同等法律效力，自双方授权代表签字并加盖公章</w:t>
      </w:r>
      <w:r>
        <w:rPr>
          <w:rFonts w:hint="eastAsia" w:ascii="仿宋" w:hAnsi="仿宋" w:eastAsia="仿宋" w:cs="仿宋"/>
          <w:sz w:val="24"/>
          <w:szCs w:val="24"/>
          <w:lang w:eastAsia="zh-CN"/>
        </w:rPr>
        <w:t>或经备案的合同专用章</w:t>
      </w:r>
      <w:r>
        <w:rPr>
          <w:rFonts w:hint="eastAsia" w:ascii="仿宋" w:hAnsi="仿宋" w:eastAsia="仿宋" w:cs="仿宋"/>
          <w:sz w:val="24"/>
          <w:szCs w:val="24"/>
        </w:rPr>
        <w:t>之日起生效。</w:t>
      </w:r>
    </w:p>
    <w:p w14:paraId="7451645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10.3 本协议可采用符合《电子签名法》规定的电子签名方式签署。</w:t>
      </w:r>
    </w:p>
    <w:p w14:paraId="1E77E20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10.4 乙方应确保其关联公司、经销商、服务商遵守本协议同等义务。</w:t>
      </w:r>
    </w:p>
    <w:p w14:paraId="1A133F1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663B2BD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（以下无正文）</w:t>
      </w:r>
    </w:p>
    <w:p w14:paraId="12B9AF0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6A8DC3E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甲方（盖章）：____________医院     乙方（盖章）：_________公司</w:t>
      </w:r>
    </w:p>
    <w:p w14:paraId="76E3F7A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授权代表：____________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授权代表：_______________</w:t>
      </w:r>
    </w:p>
    <w:p w14:paraId="0E3C051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7779D1D0">
      <w:pPr>
        <w:pStyle w:val="4"/>
        <w:ind w:firstLine="480" w:firstLineChars="200"/>
        <w:rPr>
          <w:rFonts w:hint="eastAsia" w:ascii="仿宋" w:hAnsi="仿宋" w:eastAsia="仿宋" w:cs="仿宋"/>
          <w:lang w:val="en-US" w:eastAsia="zh-Hans"/>
        </w:rPr>
      </w:pPr>
      <w:r>
        <w:rPr>
          <w:rFonts w:hint="eastAsia" w:ascii="仿宋" w:hAnsi="仿宋" w:eastAsia="仿宋" w:cs="仿宋"/>
          <w:sz w:val="24"/>
          <w:szCs w:val="24"/>
        </w:rPr>
        <w:t>签署日期：______年___月___日  签署日期：______年___月____日</w:t>
      </w:r>
    </w:p>
    <w:p w14:paraId="57121B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singleLevel"/>
    <w:tmpl w:val="00000011"/>
    <w:lvl w:ilvl="0" w:tentative="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C201D"/>
    <w:rsid w:val="05DC201D"/>
    <w:rsid w:val="5AB71651"/>
    <w:rsid w:val="5EF458F6"/>
    <w:rsid w:val="71410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2955</Words>
  <Characters>2971</Characters>
  <Lines>0</Lines>
  <Paragraphs>0</Paragraphs>
  <TotalTime>0</TotalTime>
  <ScaleCrop>false</ScaleCrop>
  <LinksUpToDate>false</LinksUpToDate>
  <CharactersWithSpaces>3784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2025-09-04T10:30:00Z</dcterms:created>
  <dc:creator>胡梦阳</dc:creator>
  <cp:lastModifiedBy>胡梦阳</cp:lastModifiedBy>
  <dcterms:modified xsi:type="dcterms:W3CDTF">2025-11-11T09:51:30Z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40196885BF3E40549C3B30DC11FDBF9E_11</vt:lpwstr>
  </property>
  <property fmtid="{D5CDD505-2E9C-101B-9397-08002B2CF9AE}" pid="4" name="KSOTemplateDocerSaveRecord">
    <vt:lpwstr>eyJoZGlkIjoiMjg4OTJkODcyMzg4YWYzZWJjZTgxY2RlOWY3ZDNkMjIiLCJ1c2VySWQiOiIyNDEwNjE3OTEifQ==</vt:lpwstr>
  </property>
</Properties>
</file>