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3"/>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402537B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1、营业执照：提供合格有效的法人或者其他组织的营业执照等证明文件，自然人的身份证明；</w:t>
      </w:r>
    </w:p>
    <w:p w14:paraId="3CCBBE7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2、法定代表人授权书：提供法定代表人授权书（附法定代表人、被授权人身份证复印件），法定代表人直接参加投标，须提供法定代表人身份证明及身份证复印件）；</w:t>
      </w:r>
    </w:p>
    <w:p w14:paraId="0AF23BF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3、财务状况报告：提供2024年度的财务审计报告（成立时间至提交响应文件截止时间不足一年的可提供成立后任意时段的资产负债表），或开标时间前六个月内银行出具的资信证明；</w:t>
      </w:r>
    </w:p>
    <w:p w14:paraId="7FF1AFE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4、税收缴纳证明：提供磋商截止日前近一年内任意一个月的纳税证明或完税证明（任意税种），依法免税的单位应提供相关证明材料；</w:t>
      </w:r>
    </w:p>
    <w:p w14:paraId="77B3267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1AD0A51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6、相关主体信用记录：供应商通过“信用中国”网站(www.creditchina.gov.cn)、中国政府采购网(www.ccgp.gov.cn)等查询相关主体信用记录；</w:t>
      </w:r>
    </w:p>
    <w:p w14:paraId="44768F9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7、书面声明：参加政府采购活动前3年内，在经营活动中没有重大违法记录的书面声明：参加政府采购活动前3年内，在经营活动中没有重大违法记录的书面声明;</w:t>
      </w:r>
    </w:p>
    <w:p w14:paraId="16366EF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8、书面承诺：具有履行合同所必需的设备和专业技术能力的书面承诺；</w:t>
      </w:r>
    </w:p>
    <w:p w14:paraId="59C8D98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9、中小企业声明函：本采购包专门面向中小企业采购（提供中小企业声明函）；</w:t>
      </w:r>
    </w:p>
    <w:p w14:paraId="42CA888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10、本项目不接受联合体磋商：本项目不接受联合体磋商（提供承诺书）。</w:t>
      </w:r>
    </w:p>
    <w:p w14:paraId="5B1E226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highlight w:val="none"/>
        </w:rPr>
      </w:pPr>
      <w:bookmarkStart w:id="9" w:name="_GoBack"/>
      <w:bookmarkEnd w:id="9"/>
    </w:p>
    <w:p w14:paraId="4623BD47">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cs="宋体"/>
          <w:b/>
          <w:bCs/>
          <w:sz w:val="24"/>
          <w:szCs w:val="24"/>
          <w:highlight w:val="none"/>
        </w:rPr>
        <w:sectPr>
          <w:pgSz w:w="11906" w:h="16838"/>
          <w:pgMar w:top="1361" w:right="1417" w:bottom="1361" w:left="1417" w:header="1134" w:footer="992" w:gutter="0"/>
          <w:pgNumType w:fmt="decimal"/>
          <w:cols w:space="720" w:num="1"/>
          <w:docGrid w:type="lines" w:linePitch="333" w:charSpace="0"/>
        </w:sectPr>
      </w:pPr>
      <w:bookmarkStart w:id="0" w:name="_Toc363474028"/>
      <w:bookmarkStart w:id="1" w:name="_Toc25348"/>
      <w:bookmarkStart w:id="2" w:name="_Toc403077649"/>
      <w:bookmarkStart w:id="3" w:name="_Toc16097"/>
      <w:bookmarkStart w:id="4" w:name="_Toc4867"/>
      <w:bookmarkStart w:id="5" w:name="_Toc30210"/>
      <w:bookmarkStart w:id="6" w:name="_Toc426457701"/>
      <w:bookmarkStart w:id="7" w:name="_Toc19075"/>
    </w:p>
    <w:bookmarkEnd w:id="0"/>
    <w:bookmarkEnd w:id="1"/>
    <w:bookmarkEnd w:id="2"/>
    <w:bookmarkEnd w:id="3"/>
    <w:bookmarkEnd w:id="4"/>
    <w:bookmarkEnd w:id="5"/>
    <w:bookmarkEnd w:id="6"/>
    <w:bookmarkEnd w:id="7"/>
    <w:p w14:paraId="470896F6">
      <w:pPr>
        <w:pStyle w:val="4"/>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4"/>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4"/>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9"/>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9"/>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02A84205">
      <w:pPr>
        <w:rPr>
          <w:rFonts w:hAnsi="宋体" w:cs="宋体"/>
          <w:b/>
          <w:sz w:val="28"/>
          <w:szCs w:val="28"/>
          <w:highlight w:val="none"/>
        </w:rPr>
      </w:pPr>
      <w:r>
        <w:rPr>
          <w:rFonts w:hint="eastAsia" w:hAnsi="宋体" w:cs="宋体"/>
          <w:b/>
          <w:bCs/>
          <w:sz w:val="32"/>
          <w:szCs w:val="32"/>
          <w:highlight w:val="none"/>
          <w:shd w:val="clear" w:color="auto" w:fill="FFFFFF"/>
        </w:rPr>
        <w:t>附件2：</w:t>
      </w: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8"/>
        <w:wordWrap w:val="0"/>
        <w:spacing w:beforeAutospacing="0" w:afterAutospacing="0" w:line="360" w:lineRule="auto"/>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8"/>
        <w:wordWrap w:val="0"/>
        <w:spacing w:beforeAutospacing="0" w:afterAutospacing="0" w:line="360" w:lineRule="auto"/>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09B7893B">
      <w:pPr>
        <w:pStyle w:val="8"/>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（填“没有”或“有”）重大违法记录</w:t>
      </w:r>
      <w:r>
        <w:rPr>
          <w:rFonts w:hint="eastAsia" w:ascii="宋体" w:hAnsi="宋体" w:eastAsia="宋体" w:cs="宋体"/>
          <w:snapToGrid w:val="0"/>
          <w:color w:val="000000"/>
          <w:kern w:val="0"/>
          <w:sz w:val="24"/>
          <w:szCs w:val="24"/>
          <w:highlight w:val="none"/>
          <w:lang w:val="en-US" w:eastAsia="zh-CN" w:bidi="ar"/>
        </w:rPr>
        <w:t>；</w:t>
      </w:r>
    </w:p>
    <w:p w14:paraId="590F6EBF">
      <w:pPr>
        <w:pStyle w:val="8"/>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被列入失信被执行人；</w:t>
      </w:r>
    </w:p>
    <w:p w14:paraId="337A5920">
      <w:pPr>
        <w:pStyle w:val="8"/>
        <w:wordWrap w:val="0"/>
        <w:spacing w:beforeAutospacing="0" w:afterAutospacing="0" w:line="360" w:lineRule="auto"/>
        <w:ind w:firstLine="480" w:firstLineChars="200"/>
        <w:rPr>
          <w:rFonts w:hint="eastAsia" w:ascii="宋体" w:hAnsi="宋体" w:eastAsia="宋体" w:cs="宋体"/>
          <w:snapToGrid w:val="0"/>
          <w:color w:val="000000"/>
          <w:kern w:val="0"/>
          <w:sz w:val="24"/>
          <w:szCs w:val="24"/>
          <w:highlight w:val="none"/>
          <w:lang w:val="en-US" w:eastAsia="zh-CN" w:bidi="ar"/>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被列入重大税收违法案件当事人名单；</w:t>
      </w:r>
    </w:p>
    <w:p w14:paraId="33541440">
      <w:pPr>
        <w:pStyle w:val="8"/>
        <w:wordWrap w:val="0"/>
        <w:spacing w:before="0" w:beforeAutospacing="0" w:after="0" w:afterAutospacing="0" w:line="360" w:lineRule="auto"/>
        <w:ind w:left="0" w:leftChars="0" w:firstLine="480" w:firstLineChars="200"/>
        <w:rPr>
          <w:rFonts w:hint="eastAsia" w:cs="宋体"/>
          <w:highlight w:val="none"/>
          <w:shd w:val="clear" w:color="auto" w:fill="FFFFFF"/>
        </w:rPr>
      </w:pPr>
      <w:r>
        <w:rPr>
          <w:rFonts w:hint="eastAsia" w:cs="宋体"/>
          <w:highlight w:val="none"/>
          <w:shd w:val="clear" w:color="auto" w:fill="FFFFFF"/>
        </w:rPr>
        <w:t>在参加本次政府采购活动前3年内的经营活动</w:t>
      </w:r>
      <w:r>
        <w:rPr>
          <w:rFonts w:hint="eastAsia" w:cs="宋体"/>
          <w:highlight w:val="none"/>
          <w:u w:val="single"/>
          <w:shd w:val="clear" w:color="auto" w:fill="FFFFFF"/>
        </w:rPr>
        <w:t xml:space="preserve">          </w:t>
      </w:r>
      <w:r>
        <w:rPr>
          <w:rFonts w:hint="eastAsia" w:cs="宋体"/>
          <w:highlight w:val="none"/>
          <w:shd w:val="clear" w:color="auto" w:fill="FFFFFF"/>
        </w:rPr>
        <w:t>（填“没有”或“有”）</w:t>
      </w:r>
      <w:r>
        <w:rPr>
          <w:rFonts w:hint="eastAsia" w:ascii="宋体" w:hAnsi="宋体" w:eastAsia="宋体" w:cs="宋体"/>
          <w:snapToGrid w:val="0"/>
          <w:color w:val="000000"/>
          <w:kern w:val="0"/>
          <w:sz w:val="24"/>
          <w:szCs w:val="24"/>
          <w:highlight w:val="none"/>
          <w:lang w:val="en-US" w:eastAsia="zh-CN" w:bidi="ar"/>
        </w:rPr>
        <w:t>被列入政府采购严重违法失信行为记录名单</w:t>
      </w:r>
      <w:r>
        <w:rPr>
          <w:rFonts w:hint="eastAsia" w:cs="宋体"/>
          <w:highlight w:val="none"/>
          <w:shd w:val="clear" w:color="auto" w:fill="FFFFFF"/>
        </w:rPr>
        <w:t>。</w:t>
      </w:r>
    </w:p>
    <w:p w14:paraId="119180D3">
      <w:pPr>
        <w:pStyle w:val="8"/>
        <w:wordWrap w:val="0"/>
        <w:spacing w:before="0" w:beforeAutospacing="0" w:after="0" w:afterAutospacing="0" w:line="360" w:lineRule="auto"/>
        <w:ind w:left="0" w:leftChars="0" w:firstLine="480" w:firstLineChars="200"/>
        <w:rPr>
          <w:rFonts w:cs="宋体"/>
          <w:highlight w:val="none"/>
        </w:rPr>
      </w:pPr>
      <w:r>
        <w:rPr>
          <w:rFonts w:hint="eastAsia" w:cs="宋体"/>
          <w:highlight w:val="none"/>
          <w:shd w:val="clear" w:color="auto" w:fill="FFFFFF"/>
        </w:rPr>
        <w:t xml:space="preserve">供应商在参加政府采购活动前3年内因违法经营被禁止在一定期限内参加政府采购活动，期限届满的，可以参加政府采购活动，但应提供期限届满的证明材料。 </w:t>
      </w:r>
    </w:p>
    <w:p w14:paraId="06961016">
      <w:pPr>
        <w:pStyle w:val="8"/>
        <w:wordWrap w:val="0"/>
        <w:spacing w:beforeAutospacing="0" w:afterAutospacing="0" w:line="360" w:lineRule="auto"/>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0EB0E94B">
      <w:pPr>
        <w:pStyle w:val="8"/>
        <w:wordWrap w:val="0"/>
        <w:spacing w:beforeAutospacing="0" w:afterAutospacing="0" w:line="360" w:lineRule="auto"/>
        <w:ind w:firstLine="420"/>
        <w:rPr>
          <w:rFonts w:hAnsi="宋体" w:cs="宋体"/>
          <w:highlight w:val="none"/>
        </w:rPr>
      </w:pPr>
      <w:r>
        <w:rPr>
          <w:rFonts w:hint="eastAsia" w:cs="宋体"/>
          <w:highlight w:val="none"/>
          <w:shd w:val="clear" w:color="auto" w:fill="FFFFFF"/>
        </w:rPr>
        <w:t>特此声明！</w:t>
      </w: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2"/>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F67271">
      <w:pPr>
        <w:adjustRightInd w:val="0"/>
        <w:snapToGrid w:val="0"/>
        <w:spacing w:line="360" w:lineRule="auto"/>
        <w:jc w:val="both"/>
        <w:rPr>
          <w:rFonts w:hAnsi="宋体" w:cs="宋体"/>
          <w:b/>
          <w:sz w:val="28"/>
          <w:szCs w:val="28"/>
          <w:highlight w:val="none"/>
        </w:rPr>
      </w:pPr>
    </w:p>
    <w:p w14:paraId="6C91E9DA">
      <w:pPr>
        <w:adjustRightInd w:val="0"/>
        <w:snapToGrid w:val="0"/>
        <w:spacing w:line="360" w:lineRule="auto"/>
        <w:jc w:val="center"/>
        <w:rPr>
          <w:rFonts w:hint="eastAsia" w:hAnsi="宋体" w:eastAsia="宋体" w:cs="宋体"/>
          <w:b/>
          <w:sz w:val="28"/>
          <w:szCs w:val="28"/>
          <w:highlight w:val="none"/>
          <w:lang w:eastAsia="zh-CN"/>
        </w:rPr>
      </w:pPr>
      <w:r>
        <w:rPr>
          <w:rFonts w:hint="eastAsia" w:hAnsi="宋体" w:cs="宋体"/>
          <w:b/>
          <w:sz w:val="28"/>
          <w:szCs w:val="28"/>
          <w:highlight w:val="none"/>
        </w:rPr>
        <w:t>具有履行本合同所必需的设备和专业技术能力的书面</w:t>
      </w:r>
      <w:r>
        <w:rPr>
          <w:rFonts w:hint="eastAsia" w:hAnsi="宋体" w:cs="宋体"/>
          <w:b/>
          <w:sz w:val="28"/>
          <w:szCs w:val="28"/>
          <w:highlight w:val="none"/>
          <w:lang w:val="en-US" w:eastAsia="zh-CN"/>
        </w:rPr>
        <w:t>承诺</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5"/>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5"/>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5"/>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5"/>
        <w:adjustRightInd w:val="0"/>
        <w:snapToGrid w:val="0"/>
        <w:spacing w:line="720" w:lineRule="exact"/>
        <w:rPr>
          <w:rFonts w:hAnsi="宋体" w:cs="宋体"/>
          <w:spacing w:val="4"/>
          <w:sz w:val="24"/>
          <w:szCs w:val="24"/>
          <w:highlight w:val="none"/>
        </w:rPr>
      </w:pPr>
    </w:p>
    <w:p w14:paraId="615BD551">
      <w:pPr>
        <w:pStyle w:val="5"/>
        <w:adjustRightInd w:val="0"/>
        <w:snapToGrid w:val="0"/>
        <w:spacing w:line="720" w:lineRule="exact"/>
        <w:rPr>
          <w:rFonts w:hAnsi="宋体" w:cs="宋体"/>
          <w:spacing w:val="4"/>
          <w:sz w:val="24"/>
          <w:szCs w:val="24"/>
          <w:highlight w:val="none"/>
        </w:rPr>
      </w:pPr>
    </w:p>
    <w:p w14:paraId="3EF37E78">
      <w:pPr>
        <w:pStyle w:val="5"/>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2"/>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1CDD1FC8">
      <w:r>
        <w:br w:type="page"/>
      </w:r>
    </w:p>
    <w:p w14:paraId="551FA35F">
      <w:pPr>
        <w:pStyle w:val="6"/>
        <w:jc w:val="center"/>
        <w:rPr>
          <w:rFonts w:hint="default" w:eastAsia="宋体"/>
          <w:sz w:val="24"/>
          <w:szCs w:val="24"/>
          <w:lang w:val="en-US" w:eastAsia="zh-CN"/>
        </w:rPr>
      </w:pPr>
      <w:r>
        <w:rPr>
          <w:rFonts w:hint="eastAsia"/>
          <w:sz w:val="24"/>
          <w:szCs w:val="24"/>
          <w:lang w:val="en-US" w:eastAsia="zh-CN"/>
        </w:rPr>
        <w:t>其他格式自拟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0DE51CA5"/>
    <w:rsid w:val="1AB23346"/>
    <w:rsid w:val="1B5B41F6"/>
    <w:rsid w:val="26FC6547"/>
    <w:rsid w:val="41C07A3A"/>
    <w:rsid w:val="4D363474"/>
    <w:rsid w:val="70A254E5"/>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1"/>
    <w:pPr>
      <w:keepNext/>
      <w:keepLines/>
      <w:ind w:firstLine="0" w:firstLineChars="0"/>
      <w:jc w:val="left"/>
      <w:outlineLvl w:val="1"/>
    </w:pPr>
    <w:rPr>
      <w:rFonts w:ascii="Arial" w:hAnsi="Arial"/>
      <w:b/>
      <w:bCs/>
      <w:sz w:val="24"/>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99"/>
    <w:pPr>
      <w:widowControl/>
      <w:spacing w:before="100" w:beforeAutospacing="1" w:after="100" w:afterAutospacing="1"/>
      <w:jc w:val="left"/>
    </w:pPr>
    <w:rPr>
      <w:rFonts w:hAnsi="宋体"/>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列出段落11"/>
    <w:basedOn w:val="1"/>
    <w:qFormat/>
    <w:uiPriority w:val="34"/>
    <w:pPr>
      <w:ind w:firstLine="420" w:firstLineChars="200"/>
    </w:pPr>
    <w:rPr>
      <w:rFonts w:ascii="Calibri" w:hAnsi="Calibri"/>
      <w:szCs w:val="2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1607</Words>
  <Characters>1652</Characters>
  <Lines>0</Lines>
  <Paragraphs>0</Paragraphs>
  <TotalTime>0</TotalTime>
  <ScaleCrop>false</ScaleCrop>
  <LinksUpToDate>false</LinksUpToDate>
  <CharactersWithSpaces>2067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2025-11-05T07:51:14Z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