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版本号：ZHJ-2025-01620251106001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ZHJ-2025-016</w:t>
      </w:r>
      <w:r>
        <w:br/>
      </w:r>
      <w:r>
        <w:br/>
      </w:r>
      <w:r>
        <w:br/>
      </w:r>
    </w:p>
    <w:p>
      <w:pPr>
        <w:pStyle w:val="null3"/>
        <w:jc w:val="center"/>
        <w:outlineLvl w:val="2"/>
      </w:pPr>
      <w:r>
        <w:rPr>
          <w:rFonts w:ascii="仿宋_GB2312" w:hAnsi="仿宋_GB2312" w:cs="仿宋_GB2312" w:eastAsia="仿宋_GB2312"/>
          <w:sz w:val="28"/>
          <w:b/>
        </w:rPr>
        <w:t>西安市固体废弃物处置中心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西安市固体废弃物处置中心</w:t>
      </w:r>
      <w:r>
        <w:rPr>
          <w:rFonts w:ascii="仿宋_GB2312" w:hAnsi="仿宋_GB2312" w:cs="仿宋_GB2312" w:eastAsia="仿宋_GB2312"/>
        </w:rPr>
        <w:t>委托，拟对</w:t>
      </w:r>
      <w:r>
        <w:rPr>
          <w:rFonts w:ascii="仿宋_GB2312" w:hAnsi="仿宋_GB2312" w:cs="仿宋_GB2312" w:eastAsia="仿宋_GB2312"/>
        </w:rPr>
        <w:t>食堂服务采购项目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ZHJ-2025-016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固体废弃物处置中心食堂服务对外由餐饮公司以全包模式经营管理。餐厅面积约80平方左右，就餐座位50个。主要为职工餐厅，现有操作间1间、库房一间；餐厅内现有部分设备及厨具，桌椅、售饭机、水、电、气设施齐全；每日开（早、午、晚）三餐，全年无休，就餐人数50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1、资质证书：供应商须提供合法有效的《食品经营许可证》</w:t>
      </w:r>
    </w:p>
    <w:p>
      <w:pPr>
        <w:pStyle w:val="null3"/>
      </w:pPr>
      <w:r>
        <w:rPr>
          <w:rFonts w:ascii="仿宋_GB2312" w:hAnsi="仿宋_GB2312" w:cs="仿宋_GB2312" w:eastAsia="仿宋_GB2312"/>
        </w:rPr>
        <w:t>2、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西安市固体废弃物处置中心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陕西省西安市灞桥区白鹿西路北段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宋丽娜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029-83506208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 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17782558318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招标代理办法》计价格[2002]1980号文和发改价格[2011]534号收费标服务费准下浮20%收取代理费。中标/成交供应商向招标代理机构一次性支付，费用含在投标报价中。 开户名称：中鸿建（陕西）建设项目管理有限公司 开户银行：中国银行股份有限公司西安浐灞区支行 账号:102510747970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西安市固体废弃物处置中心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西安市固体废弃物处置中心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西安市固体废弃物处置中心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联系人：刘峰</w:t>
      </w:r>
    </w:p>
    <w:p>
      <w:pPr>
        <w:pStyle w:val="null3"/>
      </w:pPr>
      <w:r>
        <w:rPr>
          <w:rFonts w:ascii="仿宋_GB2312" w:hAnsi="仿宋_GB2312" w:cs="仿宋_GB2312" w:eastAsia="仿宋_GB2312"/>
        </w:rPr>
        <w:t>联系电话：17782558318</w:t>
      </w:r>
    </w:p>
    <w:p>
      <w:pPr>
        <w:pStyle w:val="null3"/>
      </w:pPr>
      <w:r>
        <w:rPr>
          <w:rFonts w:ascii="仿宋_GB2312" w:hAnsi="仿宋_GB2312" w:cs="仿宋_GB2312" w:eastAsia="仿宋_GB2312"/>
        </w:rPr>
        <w:t>地址：陕西省西安市未央区 陕西省西安市浐灞生态区欧亚大道666号欧亚国际一期A座0917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固体废弃物处置中心食堂服务对外由餐饮公司以全包模式经营管理。餐厅面积约80平方左右，就餐座位50个。主要为职工餐厅，现有操作间1间、库房一间；餐厅内现有部分设备及厨具，桌椅、售饭机、水、电、气设施齐全；每日开（早、午、晚）三餐，全年无休，就餐人数50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00"/>
              </w:rPr>
              <w:t>供应商</w:t>
            </w:r>
            <w:r>
              <w:rPr>
                <w:rFonts w:ascii="仿宋_GB2312" w:hAnsi="仿宋_GB2312" w:cs="仿宋_GB2312" w:eastAsia="仿宋_GB2312"/>
                <w:color w:val="000000"/>
              </w:rPr>
              <w:t>负责食材采购、入库验收、初加工、切配、烹制、售餐、洗消、食材餐厅区域食品类垃圾及泔水等清理清运、餐厅区域保洁、低值易耗品（含洗消用品用具等）、蚊、蝇、鼠、虫</w:t>
            </w:r>
            <w:r>
              <w:rPr>
                <w:rFonts w:ascii="仿宋_GB2312" w:hAnsi="仿宋_GB2312" w:cs="仿宋_GB2312" w:eastAsia="仿宋_GB2312"/>
                <w:color w:val="000000"/>
              </w:rPr>
              <w:t>“四害”防治等食堂管理运行相关的一切工作，保证</w:t>
            </w:r>
            <w:r>
              <w:rPr>
                <w:rFonts w:ascii="仿宋_GB2312" w:hAnsi="仿宋_GB2312" w:cs="仿宋_GB2312" w:eastAsia="仿宋_GB2312"/>
                <w:color w:val="000000"/>
              </w:rPr>
              <w:t>采购人</w:t>
            </w:r>
            <w:r>
              <w:rPr>
                <w:rFonts w:ascii="仿宋_GB2312" w:hAnsi="仿宋_GB2312" w:cs="仿宋_GB2312" w:eastAsia="仿宋_GB2312"/>
                <w:color w:val="000000"/>
              </w:rPr>
              <w:t>用餐质量和用餐健康及供餐全过程安全保障工作。餐次及品种要求如下：</w:t>
            </w:r>
          </w:p>
          <w:p>
            <w:pPr>
              <w:pStyle w:val="null3"/>
              <w:jc w:val="both"/>
            </w:pPr>
            <w:r>
              <w:rPr>
                <w:rFonts w:ascii="仿宋_GB2312" w:hAnsi="仿宋_GB2312" w:cs="仿宋_GB2312" w:eastAsia="仿宋_GB2312"/>
                <w:color w:val="000000"/>
              </w:rPr>
              <w:t>（</w:t>
            </w:r>
            <w:r>
              <w:rPr>
                <w:rFonts w:ascii="仿宋_GB2312" w:hAnsi="仿宋_GB2312" w:cs="仿宋_GB2312" w:eastAsia="仿宋_GB2312"/>
                <w:color w:val="000000"/>
              </w:rPr>
              <w:t>1）早餐：主食2种，热菜1种，凉菜2种,奶制品每周发放3次。</w:t>
            </w:r>
          </w:p>
          <w:p>
            <w:pPr>
              <w:pStyle w:val="null3"/>
              <w:jc w:val="both"/>
            </w:pPr>
            <w:r>
              <w:rPr>
                <w:rFonts w:ascii="仿宋_GB2312" w:hAnsi="仿宋_GB2312" w:cs="仿宋_GB2312" w:eastAsia="仿宋_GB2312"/>
                <w:color w:val="000000"/>
              </w:rPr>
              <w:t>（</w:t>
            </w:r>
            <w:r>
              <w:rPr>
                <w:rFonts w:ascii="仿宋_GB2312" w:hAnsi="仿宋_GB2312" w:cs="仿宋_GB2312" w:eastAsia="仿宋_GB2312"/>
                <w:color w:val="000000"/>
              </w:rPr>
              <w:t>2）午餐：主荤菜1种，副荤菜1种，素菜2种，主食2种（米饭、面食、小吃等），汤羹1种，水果每周发放3次。</w:t>
            </w:r>
          </w:p>
          <w:p>
            <w:pPr>
              <w:pStyle w:val="null3"/>
              <w:jc w:val="both"/>
            </w:pPr>
            <w:r>
              <w:rPr>
                <w:rFonts w:ascii="仿宋_GB2312" w:hAnsi="仿宋_GB2312" w:cs="仿宋_GB2312" w:eastAsia="仿宋_GB2312"/>
                <w:color w:val="000000"/>
              </w:rPr>
              <w:t>（</w:t>
            </w:r>
            <w:r>
              <w:rPr>
                <w:rFonts w:ascii="仿宋_GB2312" w:hAnsi="仿宋_GB2312" w:cs="仿宋_GB2312" w:eastAsia="仿宋_GB2312"/>
                <w:color w:val="000000"/>
              </w:rPr>
              <w:t>3）晚餐：主荤菜1种，素菜1种，主食2种（米饭、面食、小吃等）。</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4）其他：视工作需要，按</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安排应急加班、值班饭菜供应。</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每周必须安排食品安检人员定期巡检，对就餐情况及时沟通并解决存在问题</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出现食物中毒事件，</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应当承担一切民事赔偿及行政处罚等相关责任。</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保证全员用餐健康，卫生安全，设施设备操作安全；进行日消毒，周安检，对存在风险隐患及时处置，保证各环节安全运行。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（一）厨师长兼炒锅。人员数量：1名；人员要求：年龄25至55岁；文化程度不低于初中；其他要求：持厨师证、健康证上岗。（二）帮厨。人员数量：2名；人员要求：年龄25至55岁； 文化程度不低于初中；其他要求：持健康证上岗。</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合同签订后且在采购人资金到位的情况下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经甲、乙双方验收后，双方按照最终验收结算意见，据实结付。合同期满经验收合格且在采购人资金到位的情况下，由供应商开具正式税务发票向采购人进行费用结算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至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 注：财务状况资格审查所需证明材料，提供“陕西省政府采购供应商信用承诺书”的，可不再提供其他证明文件。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商务、服务、技术条款偏离表.docx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轻加工、配送、安全、卫生等管理制度</w:t>
            </w:r>
          </w:p>
        </w:tc>
        <w:tc>
          <w:tcPr>
            <w:tcW w:type="dxa" w:w="2492"/>
          </w:tcPr>
          <w:p>
            <w:pPr>
              <w:pStyle w:val="null3"/>
            </w:pPr>
            <w:r>
              <w:rPr>
                <w:rFonts w:ascii="仿宋_GB2312" w:hAnsi="仿宋_GB2312" w:cs="仿宋_GB2312" w:eastAsia="仿宋_GB2312"/>
              </w:rPr>
              <w:t>一、评审内容 根据各供应商针对本项目提供的管理制度，包括①轻加工②配送③安全、卫生等方面。 二、赋分标准 （1）方案内容科学合理、可操作性强、方案内容齐全、完全满足项目需求，得10分； （2）方案内容可行且科学合理可操作性较强、方案内容较齐全，满足项目需求，得8分； （3）方案内容较科学合理有一定的操作性、方案内容较齐全，基本满足项目需求得6分； （4）方案内容可行性一般，方案内容基本合理，得4分； （5）方案内容欠缺、缺乏科学性合理性、可操作性较差，得2分。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整体配送服务方案</w:t>
            </w:r>
          </w:p>
        </w:tc>
        <w:tc>
          <w:tcPr>
            <w:tcW w:type="dxa" w:w="2492"/>
          </w:tcPr>
          <w:p>
            <w:pPr>
              <w:pStyle w:val="null3"/>
            </w:pPr>
            <w:r>
              <w:rPr>
                <w:rFonts w:ascii="仿宋_GB2312" w:hAnsi="仿宋_GB2312" w:cs="仿宋_GB2312" w:eastAsia="仿宋_GB2312"/>
              </w:rPr>
              <w:t>一、评审内容 根据各供应商针对本项目提供的整体配送服务方案，包括①整体配送计划方案；②工作流程；③采购及配送方案步骤；④食材数量及种类管理。 二、赋分标准 （1）方案内容科学合理、可操作性强、方案内容齐全、完全满足项目需求，得15分； （2）方案内容可行且科学合理可操作性较强、方案内容较齐全，满足项目需求，得12分； （3）方案内容较科学合理有一定的操作性、方案内容较齐全，基本满足项目需求得9分； （4）方案内容可行性一般，方案内容基本合理，得6分； （5）方案内容欠缺、缺乏科学性合理性、可操作性较差，得3分。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一、评审内容 根据各供应商针对本项目提供的应急方案，包括①市场供求变化分析②天气、车辆故障等突发事件③配送或使用过程出现问题的补救措施等方面。 二、赋分标准 （1）方案内容科学合理、可操作性强、方案内容齐全、完全满足项目需求，得10分； （2）方案内容可行且科学合理可操作性较强、方案内容较齐全，满足项目需求，得8分； （3）方案内容较科学合理有一定的操作性、方案内容较齐全，基本满足项目需求得6分； （4）方案内容可行性一般，方案内容基本合理，得4分； （5）方案内容欠缺、缺乏科学性合理性、可操作性较差，得2分。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配送设备配套、储存场地</w:t>
            </w:r>
          </w:p>
        </w:tc>
        <w:tc>
          <w:tcPr>
            <w:tcW w:type="dxa" w:w="2492"/>
          </w:tcPr>
          <w:p>
            <w:pPr>
              <w:pStyle w:val="null3"/>
            </w:pPr>
            <w:r>
              <w:rPr>
                <w:rFonts w:ascii="仿宋_GB2312" w:hAnsi="仿宋_GB2312" w:cs="仿宋_GB2312" w:eastAsia="仿宋_GB2312"/>
              </w:rPr>
              <w:t>一、评审内容 根据各供应商针对本项目提供的配送设备配套、储存场地，包括①配送设备的详细清单②储存场地符合相应的技术标准和环保、安全要求③储存场地的图片等方面。 二、赋分标准 （1）方案内容科学合理、可操作性强、方案内容齐全、完全满足项目需求，得10分； （2）方案内容可行且科学合理可操作性较强、方案内容较齐全，满足项目需求，得8分； （3）方案内容较科学合理有一定的操作性、方案内容较齐全，基本满足项目需求得6分； （4）方案内容可行性一般，方案内容基本合理，得4分； （5）方案内容欠缺、缺乏科学性合理性、可操作性较差，得2分。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根据各供应商针对本项目拟投入人员配备，包括①拟投入人员清单②岗位分工及责任制度③人员工作经验④人员管理制度等内容。 二、赋分标准 （1）拟投入人员配备合理、人员数量充足、职责明确、分工清晰、工作经历丰富、能够完全满足采购所需的得，得15分； （2）拟投入人员配备较为合理、人员数量较充足、职责、分工较清晰、工作经历较丰富、能满足采购所需的，得12分； （3）拟投入人员配备较为合理、人员数量基本充足、职责、分工基本清晰、工作经历、基本能满足基本采购所需的，得9分； （4）拟投入人员配备较为合理、人员数量一般、职责、分工一般、缺少部分工作经历、勉强能满足基本采购所需的，得6分； （5）拟派人员配备不合理且有欠缺、人员数量无保证、职责、分工不明确、工作经历较少、不能够满足采购所需的，得3分。 未提供或其他得0分。 注：须提供人员相关证明材料（包括但不限于身份证、健康证、劳动合同、从业证明等）证明材料。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供应商具有符合食品安全要求的运输交通工具， 配送货车每具有1辆计2.5份，满分5分。注：自有车辆提供有效的机动车行驶证或机动车登记证复印件；租赁车辆的需提供有效的租赁合同复印件与有效的机动车行驶证或机动车登记证复印件等证明材料。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①产品质量来源承诺，保证产品供应渠道正常、稳定且质量有保证，具备完善的管理制度流程，检验手续合法有效，符合国家质量标准和食品卫生安全要求，确保食品安全等；②拟派人员专业能力承诺，包括但不限于拟派人员专业能力的承诺、若采购人对服务不满意，可要求更换拟派人员等； 2、赋分标准 （1）承诺内容科学合理、可操作性强、内容齐全、完全满足项目需求，得15分； （2）承诺内容可行且科学合理可操作性较强、内容较齐全，基本满足项目需求，得12分； （3）承诺内容较科学合理有一定的操作性、内容较齐全，基本满足项目需求得9分； （4）承诺内容可行性一般，内容基本合理，得6分； （5）承诺内容欠缺、缺乏科学性合理性、可操作性较差，得3分。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一、评审内容：供应商提供2022年1月1日至今类似项目业绩，每一份计5分，最多计10分。 二、评审标准：业绩证明材料（以磋商响应文件中提供的合同复印件为准，合同关键页内容须包含合同名称、签订双方名称、签订时间、主要服务内容、双方盖章页等）。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1）满足招标文件要求且最后报价最低的供应商的价格为基准价，其价格分为满分。其他供应商的价格分统一按照下列公式计算： 报价得分=（基准价/投标报价）×价格权值×100 价格评审过程中，不得去掉报价中的最高报价和最低报价。 各供应商投标报价不得超过该项目预算，否则视为无效投标。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