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版本号：ZHJ-2025-01420251105001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西安市江村沟生活垃圾填埋场空气质量监测设备采购安装项目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ZHJ-2025-014</w:t>
      </w:r>
      <w:r>
        <w:br/>
      </w:r>
      <w:r>
        <w:br/>
      </w:r>
      <w:r>
        <w:br/>
      </w:r>
    </w:p>
    <w:p>
      <w:pPr>
        <w:pStyle w:val="null3"/>
        <w:jc w:val="center"/>
        <w:outlineLvl w:val="2"/>
      </w:pPr>
      <w:r>
        <w:rPr>
          <w:rFonts w:ascii="仿宋_GB2312" w:hAnsi="仿宋_GB2312" w:cs="仿宋_GB2312" w:eastAsia="仿宋_GB2312"/>
          <w:sz w:val="28"/>
          <w:b/>
        </w:rPr>
        <w:t>西安市固体废弃物处置中心</w:t>
      </w:r>
    </w:p>
    <w:p>
      <w:pPr>
        <w:pStyle w:val="null3"/>
        <w:jc w:val="center"/>
        <w:outlineLvl w:val="2"/>
      </w:pPr>
      <w:r>
        <w:rPr>
          <w:rFonts w:ascii="仿宋_GB2312" w:hAnsi="仿宋_GB2312" w:cs="仿宋_GB2312" w:eastAsia="仿宋_GB2312"/>
          <w:sz w:val="28"/>
          <w:b/>
        </w:rPr>
        <w:t>中鸿建（陕西）建设项目管理有限公司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中鸿建（陕西）建设项目管理有限公司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西安市固体废弃物处置中心</w:t>
      </w:r>
      <w:r>
        <w:rPr>
          <w:rFonts w:ascii="仿宋_GB2312" w:hAnsi="仿宋_GB2312" w:cs="仿宋_GB2312" w:eastAsia="仿宋_GB2312"/>
        </w:rPr>
        <w:t>委托，拟对</w:t>
      </w:r>
      <w:r>
        <w:rPr>
          <w:rFonts w:ascii="仿宋_GB2312" w:hAnsi="仿宋_GB2312" w:cs="仿宋_GB2312" w:eastAsia="仿宋_GB2312"/>
        </w:rPr>
        <w:t>西安市江村沟生活垃圾填埋场空气质量监测设备采购安装项目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ZHJ-2025-014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西安市江村沟生活垃圾填埋场空气质量监测设备采购安装项目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为了准确掌握垃圾填埋场臭气污染状况，为臭气污染治理提供科学依据，特制定本垃圾填埋场臭气监测布点方案。通过科学合理的布点、规范的监测方法和严格的质量控制，确保监测数据的准确性和可靠性。 在江村沟垃圾填埋场场界设置空气质量监测设备4套，主要内容包括：在线监测设备、基础工程、防护工程、配电系统、通信系统等相关辅助设施及运行维护。</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复印件/法定代表人授权委托书：1)法定代表人参加磋商的，提供法定代表人身份证复印件；2)法定代表人委托代理人参加磋商的，提供法定代表人授权委托书（附法定代表人身份证复印件及被授权委托人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西安市固体废弃物处置中心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陕西省西安市灞桥区白鹿西路北段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宋丽娜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029-83506208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中鸿建（陕西）建设项目管理有限公司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 陕西省西安市浐灞生态区欧亚大道666号欧亚国际一期A座0917</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17782558318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采购包1：1,533,700.00元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说明：合同签订前，乙方须向甲方开具合同总金额10%的履约保函，保函有效期至合同履行完毕日期。</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招标代理办法》计价格[2002]1980号文和发改价格[2011]534号收费标服务费准下浮20%收取代理费。中标/成交供应商向招标代理机构一次性支付，费用含在投标报价中。 开户名称：中鸿建（陕西）建设项目管理有限公司 开户银行：中国银行股份有限公司西安浐灞区支行 账号:102510747970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西安市固体废弃物处置中心</w:t>
      </w:r>
      <w:r>
        <w:rPr>
          <w:rFonts w:ascii="仿宋_GB2312" w:hAnsi="仿宋_GB2312" w:cs="仿宋_GB2312" w:eastAsia="仿宋_GB2312"/>
        </w:rPr>
        <w:t>和</w:t>
      </w:r>
      <w:r>
        <w:rPr>
          <w:rFonts w:ascii="仿宋_GB2312" w:hAnsi="仿宋_GB2312" w:cs="仿宋_GB2312" w:eastAsia="仿宋_GB2312"/>
        </w:rPr>
        <w:t>中鸿建（陕西）建设项目管理有限公司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西安市固体废弃物处置中心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中鸿建（陕西）建设项目管理有限公司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中鸿建（陕西）建设项目管理有限公司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符合国家相关标准和磋商文件及磋商响应文件承诺的相关内容。详见合同附件。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中鸿建（陕西）建设项目管理有限公司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中鸿建（陕西）建设项目管理有限公司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中鸿建（陕西）建设项目管理有限公司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联系人：刘峰</w:t>
      </w:r>
    </w:p>
    <w:p>
      <w:pPr>
        <w:pStyle w:val="null3"/>
      </w:pPr>
      <w:r>
        <w:rPr>
          <w:rFonts w:ascii="仿宋_GB2312" w:hAnsi="仿宋_GB2312" w:cs="仿宋_GB2312" w:eastAsia="仿宋_GB2312"/>
        </w:rPr>
        <w:t>联系电话：17782558318</w:t>
      </w:r>
    </w:p>
    <w:p>
      <w:pPr>
        <w:pStyle w:val="null3"/>
      </w:pPr>
      <w:r>
        <w:rPr>
          <w:rFonts w:ascii="仿宋_GB2312" w:hAnsi="仿宋_GB2312" w:cs="仿宋_GB2312" w:eastAsia="仿宋_GB2312"/>
        </w:rPr>
        <w:t>地址：陕西省西安市未央区 陕西省西安市浐灞生态区欧亚大道666号欧亚国际一期A座0917</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4"/>
        </w:rPr>
        <w:t>为了准确掌握垃圾填埋场臭气污染状况，为臭气污染治理提供科学依据，特制定本垃圾填埋场臭气监测布点方案。通过科学合理的布点、规范的监测方法和严格的质量控制，确保监测数据的准确性和可靠性。</w:t>
      </w:r>
    </w:p>
    <w:p>
      <w:pPr>
        <w:pStyle w:val="null3"/>
        <w:ind w:firstLine="485"/>
      </w:pPr>
      <w:r>
        <w:rPr>
          <w:rFonts w:ascii="仿宋_GB2312" w:hAnsi="仿宋_GB2312" w:cs="仿宋_GB2312" w:eastAsia="仿宋_GB2312"/>
          <w:sz w:val="24"/>
        </w:rPr>
        <w:t>在江村沟垃圾填埋场场界设置空气质量监测设备</w:t>
      </w:r>
      <w:r>
        <w:rPr>
          <w:rFonts w:ascii="仿宋_GB2312" w:hAnsi="仿宋_GB2312" w:cs="仿宋_GB2312" w:eastAsia="仿宋_GB2312"/>
          <w:sz w:val="24"/>
        </w:rPr>
        <w:t>4套，主要内容包括：在线监测设备、基础工程、防护工程、配电系统、通信系统等相关辅助设施及运行维护。</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1,533,700.00</w:t>
      </w:r>
    </w:p>
    <w:p>
      <w:pPr>
        <w:pStyle w:val="null3"/>
      </w:pPr>
      <w:r>
        <w:rPr>
          <w:rFonts w:ascii="仿宋_GB2312" w:hAnsi="仿宋_GB2312" w:cs="仿宋_GB2312" w:eastAsia="仿宋_GB2312"/>
        </w:rPr>
        <w:t>采购包最高限价（元）: 1,533,700.00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江村沟生活垃圾填埋场大气在线监测设备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1,533,700.00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标的名称：江村沟生活垃圾填埋场大气在线监测设备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项目概况</w:t>
            </w:r>
          </w:p>
          <w:p>
            <w:pPr>
              <w:pStyle w:val="null3"/>
              <w:ind w:firstLine="480"/>
            </w:pPr>
            <w:r>
              <w:rPr>
                <w:rFonts w:ascii="仿宋_GB2312" w:hAnsi="仿宋_GB2312" w:cs="仿宋_GB2312" w:eastAsia="仿宋_GB2312"/>
                <w:sz w:val="21"/>
              </w:rPr>
              <w:t>为了准确掌握垃圾填埋场臭气污染状况，为臭气污染治理提供科学依据，特制定本垃圾填埋场臭气监测布点方案。通过科学合理的布点、规范的监测方法和严格的质量控制，确保监测数据的准确性和可靠性。</w:t>
            </w:r>
          </w:p>
          <w:p>
            <w:pPr>
              <w:pStyle w:val="null3"/>
              <w:ind w:firstLine="485"/>
            </w:pPr>
            <w:r>
              <w:rPr>
                <w:rFonts w:ascii="仿宋_GB2312" w:hAnsi="仿宋_GB2312" w:cs="仿宋_GB2312" w:eastAsia="仿宋_GB2312"/>
                <w:sz w:val="21"/>
              </w:rPr>
              <w:t>在江村沟垃圾填埋场场界设置空气质量监测设备</w:t>
            </w:r>
            <w:r>
              <w:rPr>
                <w:rFonts w:ascii="仿宋_GB2312" w:hAnsi="仿宋_GB2312" w:cs="仿宋_GB2312" w:eastAsia="仿宋_GB2312"/>
                <w:sz w:val="21"/>
              </w:rPr>
              <w:t>4套，</w:t>
            </w:r>
            <w:r>
              <w:rPr>
                <w:rFonts w:ascii="仿宋_GB2312" w:hAnsi="仿宋_GB2312" w:cs="仿宋_GB2312" w:eastAsia="仿宋_GB2312"/>
                <w:sz w:val="21"/>
              </w:rPr>
              <w:t>主要内容包括</w:t>
            </w:r>
            <w:r>
              <w:rPr>
                <w:rFonts w:ascii="仿宋_GB2312" w:hAnsi="仿宋_GB2312" w:cs="仿宋_GB2312" w:eastAsia="仿宋_GB2312"/>
                <w:sz w:val="21"/>
              </w:rPr>
              <w:t>：</w:t>
            </w:r>
            <w:r>
              <w:rPr>
                <w:rFonts w:ascii="仿宋_GB2312" w:hAnsi="仿宋_GB2312" w:cs="仿宋_GB2312" w:eastAsia="仿宋_GB2312"/>
                <w:sz w:val="21"/>
              </w:rPr>
              <w:t>在线监测设备、基础工程、防护工程、配电系统、通信系统等相关辅助设施及运行维护。</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采购内容</w:t>
            </w:r>
          </w:p>
          <w:tbl>
            <w:tblPr>
              <w:tblInd w:type="dxa" w:w="135"/>
              <w:tblBorders>
                <w:top w:val="none" w:color="000000" w:sz="4"/>
                <w:left w:val="none" w:color="000000" w:sz="4"/>
                <w:bottom w:val="none" w:color="000000" w:sz="4"/>
                <w:right w:val="none" w:color="000000" w:sz="4"/>
                <w:insideH w:val="none"/>
                <w:insideV w:val="none"/>
              </w:tblBorders>
            </w:tblPr>
            <w:tblGrid>
              <w:gridCol w:w="253"/>
              <w:gridCol w:w="754"/>
              <w:gridCol w:w="218"/>
              <w:gridCol w:w="293"/>
              <w:gridCol w:w="1020"/>
            </w:tblGrid>
            <w:tr>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7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工程量</w:t>
                  </w:r>
                </w:p>
              </w:tc>
              <w:tc>
                <w:tcPr>
                  <w:tcW w:type="dxa" w:w="10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技术要求</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臭气</w:t>
                  </w:r>
                  <w:r>
                    <w:rPr>
                      <w:rFonts w:ascii="仿宋_GB2312" w:hAnsi="仿宋_GB2312" w:cs="仿宋_GB2312" w:eastAsia="仿宋_GB2312"/>
                      <w:sz w:val="21"/>
                      <w:color w:val="000000"/>
                    </w:rPr>
                    <w:t>在线</w:t>
                  </w:r>
                  <w:r>
                    <w:rPr>
                      <w:rFonts w:ascii="仿宋_GB2312" w:hAnsi="仿宋_GB2312" w:cs="仿宋_GB2312" w:eastAsia="仿宋_GB2312"/>
                      <w:sz w:val="21"/>
                      <w:color w:val="000000"/>
                    </w:rPr>
                    <w:t>监测设备（含</w:t>
                  </w:r>
                  <w:r>
                    <w:rPr>
                      <w:rFonts w:ascii="仿宋_GB2312" w:hAnsi="仿宋_GB2312" w:cs="仿宋_GB2312" w:eastAsia="仿宋_GB2312"/>
                      <w:sz w:val="21"/>
                      <w:color w:val="000000"/>
                    </w:rPr>
                    <w:t>2年运维）</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详见监测点技术要求</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在线</w:t>
                  </w:r>
                  <w:r>
                    <w:rPr>
                      <w:rFonts w:ascii="仿宋_GB2312" w:hAnsi="仿宋_GB2312" w:cs="仿宋_GB2312" w:eastAsia="仿宋_GB2312"/>
                      <w:sz w:val="21"/>
                      <w:color w:val="000000"/>
                    </w:rPr>
                    <w:t>监测设备基础（含垫层）</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12.75</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2500*3500mm</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材质及厚度：</w:t>
                  </w:r>
                </w:p>
                <w:p>
                  <w:pPr>
                    <w:pStyle w:val="null3"/>
                    <w:jc w:val="left"/>
                  </w:pPr>
                  <w:r>
                    <w:rPr>
                      <w:rFonts w:ascii="仿宋_GB2312" w:hAnsi="仿宋_GB2312" w:cs="仿宋_GB2312" w:eastAsia="仿宋_GB2312"/>
                      <w:sz w:val="21"/>
                      <w:color w:val="000000"/>
                    </w:rPr>
                    <w:t>100mmC20混凝土垫层</w:t>
                  </w:r>
                </w:p>
                <w:p>
                  <w:pPr>
                    <w:pStyle w:val="null3"/>
                    <w:jc w:val="left"/>
                  </w:pPr>
                  <w:r>
                    <w:rPr>
                      <w:rFonts w:ascii="仿宋_GB2312" w:hAnsi="仿宋_GB2312" w:cs="仿宋_GB2312" w:eastAsia="仿宋_GB2312"/>
                      <w:sz w:val="21"/>
                      <w:color w:val="000000"/>
                    </w:rPr>
                    <w:t>250mmC25 混凝土面层</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防护工程</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防雨棚</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63.87</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1、材质：蓝灰色树脂瓦</w:t>
                  </w:r>
                </w:p>
                <w:p>
                  <w:pPr>
                    <w:pStyle w:val="null3"/>
                    <w:jc w:val="left"/>
                  </w:pPr>
                  <w:r>
                    <w:rPr>
                      <w:rFonts w:ascii="仿宋_GB2312" w:hAnsi="仿宋_GB2312" w:cs="仿宋_GB2312" w:eastAsia="仿宋_GB2312"/>
                      <w:sz w:val="21"/>
                      <w:color w:val="000000"/>
                    </w:rPr>
                    <w:t>2、厚度：3mm</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太阳能板</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14.85</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1、要求断电后可供电不低于4小时运行</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3.3</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围栏及大门</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31.20</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1、防护栏杆做法参考图集：陕09J03 16/1</w:t>
                  </w:r>
                </w:p>
                <w:p>
                  <w:pPr>
                    <w:pStyle w:val="null3"/>
                    <w:jc w:val="left"/>
                  </w:pPr>
                  <w:r>
                    <w:rPr>
                      <w:rFonts w:ascii="仿宋_GB2312" w:hAnsi="仿宋_GB2312" w:cs="仿宋_GB2312" w:eastAsia="仿宋_GB2312"/>
                      <w:sz w:val="21"/>
                      <w:color w:val="000000"/>
                    </w:rPr>
                    <w:t>2、高度1800mm</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安防设施</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详见</w:t>
                  </w:r>
                  <w:r>
                    <w:rPr>
                      <w:rFonts w:ascii="仿宋_GB2312" w:hAnsi="仿宋_GB2312" w:cs="仿宋_GB2312" w:eastAsia="仿宋_GB2312"/>
                      <w:sz w:val="21"/>
                      <w:color w:val="000000"/>
                    </w:rPr>
                    <w:t>监测点技术要求</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配电工程</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200.00</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埋地电缆</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通讯工程</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200.00</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光缆</w:t>
                  </w:r>
                </w:p>
              </w:tc>
            </w:tr>
          </w:tbl>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技术参数</w:t>
            </w:r>
          </w:p>
          <w:p>
            <w:pPr>
              <w:pStyle w:val="null3"/>
              <w:numPr>
                <w:ilvl w:val="0"/>
                <w:numId w:val="1"/>
              </w:numPr>
              <w:jc w:val="both"/>
            </w:pPr>
            <w:r>
              <w:rPr>
                <w:rFonts w:ascii="仿宋_GB2312" w:hAnsi="仿宋_GB2312" w:cs="仿宋_GB2312" w:eastAsia="仿宋_GB2312"/>
                <w:sz w:val="21"/>
                <w:b/>
              </w:rPr>
              <w:t>1</w:t>
            </w:r>
            <w:r>
              <w:rPr>
                <w:rFonts w:ascii="仿宋_GB2312" w:hAnsi="仿宋_GB2312" w:cs="仿宋_GB2312" w:eastAsia="仿宋_GB2312"/>
                <w:sz w:val="21"/>
                <w:b/>
              </w:rPr>
              <w:t>技术参数</w:t>
            </w:r>
          </w:p>
          <w:p>
            <w:pPr>
              <w:pStyle w:val="null3"/>
              <w:jc w:val="both"/>
            </w:pPr>
            <w:r>
              <w:rPr>
                <w:rFonts w:ascii="仿宋_GB2312" w:hAnsi="仿宋_GB2312" w:cs="仿宋_GB2312" w:eastAsia="仿宋_GB2312"/>
                <w:sz w:val="21"/>
                <w:b/>
              </w:rPr>
              <w:t>1、监测点技术参数</w:t>
            </w:r>
          </w:p>
          <w:p>
            <w:pPr>
              <w:pStyle w:val="null3"/>
              <w:ind w:firstLine="560"/>
              <w:jc w:val="both"/>
            </w:pPr>
            <w:r>
              <w:rPr>
                <w:rFonts w:ascii="仿宋_GB2312" w:hAnsi="仿宋_GB2312" w:cs="仿宋_GB2312" w:eastAsia="仿宋_GB2312"/>
                <w:sz w:val="21"/>
              </w:rPr>
              <w:t>设备</w:t>
            </w:r>
            <w:r>
              <w:rPr>
                <w:rFonts w:ascii="仿宋_GB2312" w:hAnsi="仿宋_GB2312" w:cs="仿宋_GB2312" w:eastAsia="仿宋_GB2312"/>
                <w:sz w:val="21"/>
              </w:rPr>
              <w:t>数量：四套</w:t>
            </w:r>
          </w:p>
          <w:p>
            <w:pPr>
              <w:pStyle w:val="null3"/>
              <w:jc w:val="left"/>
            </w:pPr>
            <w:r>
              <w:rPr>
                <w:rFonts w:ascii="仿宋_GB2312" w:hAnsi="仿宋_GB2312" w:cs="仿宋_GB2312" w:eastAsia="仿宋_GB2312"/>
                <w:sz w:val="21"/>
                <w:b/>
              </w:rPr>
              <w:t>1.1设备</w:t>
            </w:r>
            <w:r>
              <w:rPr>
                <w:rFonts w:ascii="仿宋_GB2312" w:hAnsi="仿宋_GB2312" w:cs="仿宋_GB2312" w:eastAsia="仿宋_GB2312"/>
                <w:sz w:val="21"/>
                <w:b/>
              </w:rPr>
              <w:t>总体</w:t>
            </w:r>
            <w:r>
              <w:rPr>
                <w:rFonts w:ascii="仿宋_GB2312" w:hAnsi="仿宋_GB2312" w:cs="仿宋_GB2312" w:eastAsia="仿宋_GB2312"/>
                <w:sz w:val="21"/>
                <w:b/>
              </w:rPr>
              <w:t>技术要求</w:t>
            </w:r>
          </w:p>
          <w:p>
            <w:pPr>
              <w:pStyle w:val="null3"/>
              <w:ind w:firstLine="420"/>
              <w:jc w:val="both"/>
            </w:pPr>
            <w:r>
              <w:rPr>
                <w:rFonts w:ascii="仿宋_GB2312" w:hAnsi="仿宋_GB2312" w:cs="仿宋_GB2312" w:eastAsia="仿宋_GB2312"/>
                <w:sz w:val="21"/>
              </w:rPr>
              <w:t>★ 1、硫化氢检测（H2S），测量范围：0～10ppm（单位可切换ppm和mg/㎥）；精度：≤±2%FS；检测下限：≤0.02ppm；零点噪声：≤0.006ppm；量程噪声：≤读数的2%；分辨率≤0.002ppm；漂移控制：具备自动零点校准功能，控制传感器零点漂移，24小时零点漂移为0.001，24小时量程漂移为满量程的0.6%FS。</w:t>
            </w:r>
          </w:p>
          <w:p>
            <w:pPr>
              <w:pStyle w:val="null3"/>
              <w:ind w:firstLine="420"/>
              <w:jc w:val="both"/>
            </w:pPr>
            <w:r>
              <w:rPr>
                <w:rFonts w:ascii="仿宋_GB2312" w:hAnsi="仿宋_GB2312" w:cs="仿宋_GB2312" w:eastAsia="仿宋_GB2312"/>
                <w:sz w:val="21"/>
              </w:rPr>
              <w:t>★2、氨气检测（NH3），测量范围：0～20ppm（单位可切换ppm和mg/㎥）；精度：≤±2%FS；检测下限：≤0.1ppm；零点噪声：≤0.005ppm；量程噪声：≤读数的0.2%FS；分辨率≤0.01ppm；漂移控制：具备自动零点校准功能，控制传感器零点漂移，24小时零点漂移为0.002ppm，24小时量程漂移为满量程的0.6%FS。</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气象五要素：风速、风向、大气压、气温、相对湿度；</w:t>
            </w:r>
          </w:p>
          <w:p>
            <w:pPr>
              <w:pStyle w:val="null3"/>
              <w:ind w:firstLine="420"/>
            </w:pPr>
            <w:r>
              <w:rPr>
                <w:rFonts w:ascii="仿宋_GB2312" w:hAnsi="仿宋_GB2312" w:cs="仿宋_GB2312" w:eastAsia="仿宋_GB2312"/>
                <w:sz w:val="21"/>
              </w:rPr>
              <w:t>▲1）风速：量程0~50m/s，精度±2%，分辨率≤0.1m/s；</w:t>
            </w:r>
          </w:p>
          <w:p>
            <w:pPr>
              <w:pStyle w:val="null3"/>
            </w:pPr>
            <w:r>
              <w:rPr>
                <w:rFonts w:ascii="仿宋_GB2312" w:hAnsi="仿宋_GB2312" w:cs="仿宋_GB2312" w:eastAsia="仿宋_GB2312"/>
                <w:sz w:val="21"/>
              </w:rPr>
              <w:t>2）风向：量程0~360</w:t>
            </w:r>
            <w:r>
              <w:rPr>
                <w:rFonts w:ascii="仿宋_GB2312" w:hAnsi="仿宋_GB2312" w:cs="仿宋_GB2312" w:eastAsia="仿宋_GB2312"/>
                <w:sz w:val="21"/>
              </w:rPr>
              <w:t>°</w:t>
            </w:r>
            <w:r>
              <w:rPr>
                <w:rFonts w:ascii="仿宋_GB2312" w:hAnsi="仿宋_GB2312" w:cs="仿宋_GB2312" w:eastAsia="仿宋_GB2312"/>
                <w:sz w:val="21"/>
              </w:rPr>
              <w:t>，精度</w:t>
            </w:r>
            <w:r>
              <w:rPr>
                <w:rFonts w:ascii="仿宋_GB2312" w:hAnsi="仿宋_GB2312" w:cs="仿宋_GB2312" w:eastAsia="仿宋_GB2312"/>
                <w:sz w:val="21"/>
              </w:rPr>
              <w:t>±5%，分辨率≤10</w:t>
            </w:r>
            <w:r>
              <w:rPr>
                <w:rFonts w:ascii="仿宋_GB2312" w:hAnsi="仿宋_GB2312" w:cs="仿宋_GB2312" w:eastAsia="仿宋_GB2312"/>
                <w:sz w:val="21"/>
              </w:rPr>
              <w:t>°</w:t>
            </w:r>
            <w:r>
              <w:rPr>
                <w:rFonts w:ascii="仿宋_GB2312" w:hAnsi="仿宋_GB2312" w:cs="仿宋_GB2312" w:eastAsia="仿宋_GB2312"/>
                <w:sz w:val="21"/>
              </w:rPr>
              <w:t>；</w:t>
            </w:r>
          </w:p>
          <w:p>
            <w:pPr>
              <w:pStyle w:val="null3"/>
            </w:pPr>
            <w:r>
              <w:rPr>
                <w:rFonts w:ascii="仿宋_GB2312" w:hAnsi="仿宋_GB2312" w:cs="仿宋_GB2312" w:eastAsia="仿宋_GB2312"/>
                <w:sz w:val="21"/>
              </w:rPr>
              <w:t>3）空气温度：量程-40℃~60℃，精度±0.5℃，分辨率≤0.1℃；</w:t>
            </w:r>
          </w:p>
          <w:p>
            <w:pPr>
              <w:pStyle w:val="null3"/>
              <w:ind w:firstLine="420"/>
            </w:pPr>
            <w:r>
              <w:rPr>
                <w:rFonts w:ascii="仿宋_GB2312" w:hAnsi="仿宋_GB2312" w:cs="仿宋_GB2312" w:eastAsia="仿宋_GB2312"/>
                <w:sz w:val="21"/>
              </w:rPr>
              <w:t>4）相对湿度：量程0~100%，精度±4%，分辨率≤1%；</w:t>
            </w:r>
          </w:p>
          <w:p>
            <w:pPr>
              <w:pStyle w:val="null3"/>
            </w:pPr>
            <w:r>
              <w:rPr>
                <w:rFonts w:ascii="仿宋_GB2312" w:hAnsi="仿宋_GB2312" w:cs="仿宋_GB2312" w:eastAsia="仿宋_GB2312"/>
                <w:sz w:val="21"/>
              </w:rPr>
              <w:t>5）大气压：500-1100 mbars，精度±2mbar，分辨率≤0.1mbar；</w:t>
            </w:r>
          </w:p>
          <w:p>
            <w:pPr>
              <w:pStyle w:val="null3"/>
              <w:spacing w:before="150" w:after="150"/>
            </w:pPr>
            <w:r>
              <w:rPr>
                <w:rFonts w:ascii="仿宋_GB2312" w:hAnsi="仿宋_GB2312" w:cs="仿宋_GB2312" w:eastAsia="仿宋_GB2312"/>
                <w:sz w:val="21"/>
                <w:b/>
              </w:rPr>
              <w:t xml:space="preserve">1.2 </w:t>
            </w:r>
            <w:r>
              <w:rPr>
                <w:rFonts w:ascii="仿宋_GB2312" w:hAnsi="仿宋_GB2312" w:cs="仿宋_GB2312" w:eastAsia="仿宋_GB2312"/>
                <w:sz w:val="21"/>
                <w:b/>
              </w:rPr>
              <w:t>仪器主机技术要求</w:t>
            </w:r>
          </w:p>
          <w:p>
            <w:pPr>
              <w:pStyle w:val="null3"/>
            </w:pPr>
            <w:r>
              <w:rPr>
                <w:rFonts w:ascii="仿宋_GB2312" w:hAnsi="仿宋_GB2312" w:cs="仿宋_GB2312" w:eastAsia="仿宋_GB2312"/>
                <w:sz w:val="21"/>
              </w:rPr>
              <w:t>1）监测参数：能够在线连续监测H</w:t>
            </w:r>
            <w:r>
              <w:rPr>
                <w:rFonts w:ascii="仿宋_GB2312" w:hAnsi="仿宋_GB2312" w:cs="仿宋_GB2312" w:eastAsia="仿宋_GB2312"/>
                <w:sz w:val="21"/>
                <w:vertAlign w:val="subscript"/>
              </w:rPr>
              <w:t>2</w:t>
            </w:r>
            <w:r>
              <w:rPr>
                <w:rFonts w:ascii="仿宋_GB2312" w:hAnsi="仿宋_GB2312" w:cs="仿宋_GB2312" w:eastAsia="仿宋_GB2312"/>
                <w:sz w:val="21"/>
              </w:rPr>
              <w:t>S、NH</w:t>
            </w:r>
            <w:r>
              <w:rPr>
                <w:rFonts w:ascii="仿宋_GB2312" w:hAnsi="仿宋_GB2312" w:cs="仿宋_GB2312" w:eastAsia="仿宋_GB2312"/>
                <w:sz w:val="21"/>
                <w:vertAlign w:val="subscript"/>
              </w:rPr>
              <w:t>3</w:t>
            </w:r>
            <w:r>
              <w:rPr>
                <w:rFonts w:ascii="仿宋_GB2312" w:hAnsi="仿宋_GB2312" w:cs="仿宋_GB2312" w:eastAsia="仿宋_GB2312"/>
                <w:sz w:val="21"/>
              </w:rPr>
              <w:t>等常规污染</w:t>
            </w:r>
            <w:r>
              <w:rPr>
                <w:rFonts w:ascii="仿宋_GB2312" w:hAnsi="仿宋_GB2312" w:cs="仿宋_GB2312" w:eastAsia="仿宋_GB2312"/>
                <w:sz w:val="21"/>
              </w:rPr>
              <w:t>物；</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采样系统：配置独立的高精度采样泵，精确控制气体流量（</w:t>
            </w:r>
            <w:r>
              <w:rPr>
                <w:rFonts w:ascii="仿宋_GB2312" w:hAnsi="仿宋_GB2312" w:cs="仿宋_GB2312" w:eastAsia="仿宋_GB2312"/>
                <w:sz w:val="21"/>
              </w:rPr>
              <w:t>≤</w:t>
            </w:r>
            <w:r>
              <w:rPr>
                <w:rFonts w:ascii="仿宋_GB2312" w:hAnsi="仿宋_GB2312" w:cs="仿宋_GB2312" w:eastAsia="仿宋_GB2312"/>
                <w:sz w:val="21"/>
              </w:rPr>
              <w:t>0.05L）</w:t>
            </w:r>
            <w:r>
              <w:rPr>
                <w:rFonts w:ascii="仿宋_GB2312" w:hAnsi="仿宋_GB2312" w:cs="仿宋_GB2312" w:eastAsia="仿宋_GB2312"/>
                <w:sz w:val="21"/>
              </w:rPr>
              <w:t>；</w:t>
            </w:r>
          </w:p>
          <w:p>
            <w:pPr>
              <w:pStyle w:val="null3"/>
              <w:ind w:firstLine="210"/>
            </w:pPr>
            <w:r>
              <w:rPr>
                <w:rFonts w:ascii="仿宋_GB2312" w:hAnsi="仿宋_GB2312" w:cs="仿宋_GB2312" w:eastAsia="仿宋_GB2312"/>
                <w:sz w:val="21"/>
              </w:rPr>
              <w:t xml:space="preserve">  </w:t>
            </w:r>
            <w:r>
              <w:rPr>
                <w:rFonts w:ascii="仿宋_GB2312" w:hAnsi="仿宋_GB2312" w:cs="仿宋_GB2312" w:eastAsia="仿宋_GB2312"/>
                <w:sz w:val="21"/>
              </w:rPr>
              <w:t>3）每个传感器模组单独气路，并联配置，</w:t>
            </w:r>
            <w:r>
              <w:rPr>
                <w:rFonts w:ascii="仿宋_GB2312" w:hAnsi="仿宋_GB2312" w:cs="仿宋_GB2312" w:eastAsia="仿宋_GB2312"/>
                <w:sz w:val="21"/>
              </w:rPr>
              <w:t>保证测量和调零校准所需的稳定采样流量；</w:t>
            </w:r>
          </w:p>
          <w:p>
            <w:pPr>
              <w:pStyle w:val="null3"/>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）微处理机控制，有自诊断功能，断电重启和长时间数据存储功能，显示仪器状态参数，能远程控制；</w:t>
            </w:r>
          </w:p>
          <w:p>
            <w:pPr>
              <w:pStyle w:val="null3"/>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）数据存储：应能监测并传输每秒浓度值，分钟浓度值，小时浓度均值，</w:t>
            </w:r>
            <w:r>
              <w:rPr>
                <w:rFonts w:ascii="仿宋_GB2312" w:hAnsi="仿宋_GB2312" w:cs="仿宋_GB2312" w:eastAsia="仿宋_GB2312"/>
                <w:sz w:val="21"/>
              </w:rPr>
              <w:t>8小时浓度均值和24小时均值</w:t>
            </w:r>
            <w:r>
              <w:rPr>
                <w:rFonts w:ascii="仿宋_GB2312" w:hAnsi="仿宋_GB2312" w:cs="仿宋_GB2312" w:eastAsia="仿宋_GB2312"/>
                <w:sz w:val="21"/>
              </w:rPr>
              <w:t>，能输出测量值及仪器状态和告警信息。仪器可保存</w:t>
            </w:r>
            <w:r>
              <w:rPr>
                <w:rFonts w:ascii="仿宋_GB2312" w:hAnsi="仿宋_GB2312" w:cs="仿宋_GB2312" w:eastAsia="仿宋_GB2312"/>
                <w:sz w:val="21"/>
              </w:rPr>
              <w:t>不低于</w:t>
            </w:r>
            <w:r>
              <w:rPr>
                <w:rFonts w:ascii="仿宋_GB2312" w:hAnsi="仿宋_GB2312" w:cs="仿宋_GB2312" w:eastAsia="仿宋_GB2312"/>
                <w:sz w:val="21"/>
              </w:rPr>
              <w:t>2年数据；</w:t>
            </w:r>
          </w:p>
          <w:p>
            <w:pPr>
              <w:pStyle w:val="null3"/>
              <w:ind w:firstLine="420"/>
            </w:pPr>
            <w:r>
              <w:rPr>
                <w:rFonts w:ascii="仿宋_GB2312" w:hAnsi="仿宋_GB2312" w:cs="仿宋_GB2312" w:eastAsia="仿宋_GB2312"/>
              </w:rPr>
              <w:t xml:space="preserve"> </w:t>
            </w:r>
            <w:r>
              <w:rPr>
                <w:rFonts w:ascii="仿宋_GB2312" w:hAnsi="仿宋_GB2312" w:cs="仿宋_GB2312" w:eastAsia="仿宋_GB2312"/>
                <w:sz w:val="21"/>
              </w:rPr>
              <w:t>6）</w:t>
            </w:r>
            <w:r>
              <w:rPr>
                <w:rFonts w:ascii="仿宋_GB2312" w:hAnsi="仿宋_GB2312" w:cs="仿宋_GB2312" w:eastAsia="仿宋_GB2312"/>
                <w:sz w:val="21"/>
              </w:rPr>
              <w:t>通信：内置调制解调器，具备</w:t>
            </w:r>
            <w:r>
              <w:rPr>
                <w:rFonts w:ascii="仿宋_GB2312" w:hAnsi="仿宋_GB2312" w:cs="仿宋_GB2312" w:eastAsia="仿宋_GB2312"/>
                <w:sz w:val="21"/>
              </w:rPr>
              <w:t>WIFI/以太网/3G/4G/</w:t>
            </w:r>
            <w:r>
              <w:rPr>
                <w:rFonts w:ascii="仿宋_GB2312" w:hAnsi="仿宋_GB2312" w:cs="仿宋_GB2312" w:eastAsia="仿宋_GB2312"/>
                <w:sz w:val="21"/>
              </w:rPr>
              <w:t>5G等</w:t>
            </w:r>
            <w:r>
              <w:rPr>
                <w:rFonts w:ascii="仿宋_GB2312" w:hAnsi="仿宋_GB2312" w:cs="仿宋_GB2312" w:eastAsia="仿宋_GB2312"/>
                <w:sz w:val="21"/>
              </w:rPr>
              <w:t>通讯功能，可开放数据通讯</w:t>
            </w:r>
            <w:r>
              <w:rPr>
                <w:rFonts w:ascii="仿宋_GB2312" w:hAnsi="仿宋_GB2312" w:cs="仿宋_GB2312" w:eastAsia="仿宋_GB2312"/>
                <w:sz w:val="21"/>
              </w:rPr>
              <w:t>API接口，用户可实时采集仪器的监测数据，以导入现有环保软件平台进行展示；</w:t>
            </w:r>
          </w:p>
          <w:p>
            <w:pPr>
              <w:pStyle w:val="null3"/>
              <w:ind w:firstLine="420"/>
            </w:pPr>
            <w:r>
              <w:rPr>
                <w:rFonts w:ascii="仿宋_GB2312" w:hAnsi="仿宋_GB2312" w:cs="仿宋_GB2312" w:eastAsia="仿宋_GB2312"/>
                <w:sz w:val="21"/>
              </w:rPr>
              <w:t>7）仪器温度精确控制：内置电加热器、压缩机制冷</w:t>
            </w:r>
            <w:r>
              <w:rPr>
                <w:rFonts w:ascii="仿宋_GB2312" w:hAnsi="仿宋_GB2312" w:cs="仿宋_GB2312" w:eastAsia="仿宋_GB2312"/>
                <w:sz w:val="21"/>
              </w:rPr>
              <w:t>器和温度控制系统；严格控制质量传递仪器内部的各传感模块的温漂；</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控温区间</w:t>
            </w:r>
            <w:r>
              <w:rPr>
                <w:rFonts w:ascii="仿宋_GB2312" w:hAnsi="仿宋_GB2312" w:cs="仿宋_GB2312" w:eastAsia="仿宋_GB2312"/>
                <w:sz w:val="21"/>
              </w:rPr>
              <w:t>25</w:t>
            </w:r>
            <w:r>
              <w:rPr>
                <w:rFonts w:ascii="仿宋_GB2312" w:hAnsi="仿宋_GB2312" w:cs="仿宋_GB2312" w:eastAsia="仿宋_GB2312"/>
                <w:sz w:val="21"/>
              </w:rPr>
              <w:t>～</w:t>
            </w:r>
            <w:r>
              <w:rPr>
                <w:rFonts w:ascii="仿宋_GB2312" w:hAnsi="仿宋_GB2312" w:cs="仿宋_GB2312" w:eastAsia="仿宋_GB2312"/>
                <w:sz w:val="21"/>
              </w:rPr>
              <w:t>30℃</w:t>
            </w:r>
            <w:r>
              <w:rPr>
                <w:rFonts w:ascii="仿宋_GB2312" w:hAnsi="仿宋_GB2312" w:cs="仿宋_GB2312" w:eastAsia="仿宋_GB2312"/>
                <w:sz w:val="21"/>
              </w:rPr>
              <w:t>，温度控制精度</w:t>
            </w:r>
            <w:r>
              <w:rPr>
                <w:rFonts w:ascii="仿宋_GB2312" w:hAnsi="仿宋_GB2312" w:cs="仿宋_GB2312" w:eastAsia="仿宋_GB2312"/>
                <w:sz w:val="21"/>
              </w:rPr>
              <w:t>≤</w:t>
            </w:r>
            <w:r>
              <w:rPr>
                <w:rFonts w:ascii="仿宋_GB2312" w:hAnsi="仿宋_GB2312" w:cs="仿宋_GB2312" w:eastAsia="仿宋_GB2312"/>
                <w:sz w:val="21"/>
              </w:rPr>
              <w:t>2℃，</w:t>
            </w:r>
          </w:p>
          <w:p>
            <w:pPr>
              <w:pStyle w:val="null3"/>
              <w:ind w:firstLine="420"/>
            </w:pPr>
            <w:r>
              <w:rPr>
                <w:rFonts w:ascii="仿宋_GB2312" w:hAnsi="仿宋_GB2312" w:cs="仿宋_GB2312" w:eastAsia="仿宋_GB2312"/>
                <w:sz w:val="21"/>
              </w:rPr>
              <w:t>9</w:t>
            </w:r>
            <w:r>
              <w:rPr>
                <w:rFonts w:ascii="仿宋_GB2312" w:hAnsi="仿宋_GB2312" w:cs="仿宋_GB2312" w:eastAsia="仿宋_GB2312"/>
                <w:sz w:val="21"/>
              </w:rPr>
              <w:t>）室外</w:t>
            </w:r>
            <w:r>
              <w:rPr>
                <w:rFonts w:ascii="仿宋_GB2312" w:hAnsi="仿宋_GB2312" w:cs="仿宋_GB2312" w:eastAsia="仿宋_GB2312"/>
                <w:sz w:val="21"/>
              </w:rPr>
              <w:t>防护等级：</w:t>
            </w:r>
            <w:r>
              <w:rPr>
                <w:rFonts w:ascii="仿宋_GB2312" w:hAnsi="仿宋_GB2312" w:cs="仿宋_GB2312" w:eastAsia="仿宋_GB2312"/>
                <w:sz w:val="21"/>
              </w:rPr>
              <w:t>不低于</w:t>
            </w:r>
            <w:r>
              <w:rPr>
                <w:rFonts w:ascii="仿宋_GB2312" w:hAnsi="仿宋_GB2312" w:cs="仿宋_GB2312" w:eastAsia="仿宋_GB2312"/>
                <w:sz w:val="21"/>
              </w:rPr>
              <w:t>IP65；</w:t>
            </w:r>
          </w:p>
          <w:p>
            <w:pPr>
              <w:pStyle w:val="null3"/>
            </w:pPr>
            <w:r>
              <w:rPr>
                <w:rFonts w:ascii="仿宋_GB2312" w:hAnsi="仿宋_GB2312" w:cs="仿宋_GB2312" w:eastAsia="仿宋_GB2312"/>
                <w:sz w:val="21"/>
              </w:rPr>
              <w:t>10</w:t>
            </w:r>
            <w:r>
              <w:rPr>
                <w:rFonts w:ascii="仿宋_GB2312" w:hAnsi="仿宋_GB2312" w:cs="仿宋_GB2312" w:eastAsia="仿宋_GB2312"/>
                <w:sz w:val="21"/>
              </w:rPr>
              <w:t>）环境温度范围：</w:t>
            </w:r>
            <w:r>
              <w:rPr>
                <w:rFonts w:ascii="仿宋_GB2312" w:hAnsi="仿宋_GB2312" w:cs="仿宋_GB2312" w:eastAsia="仿宋_GB2312"/>
                <w:sz w:val="21"/>
              </w:rPr>
              <w:t>-35～50℃；</w:t>
            </w:r>
          </w:p>
          <w:p>
            <w:pPr>
              <w:pStyle w:val="null3"/>
            </w:pPr>
            <w:r>
              <w:rPr>
                <w:rFonts w:ascii="仿宋_GB2312" w:hAnsi="仿宋_GB2312" w:cs="仿宋_GB2312" w:eastAsia="仿宋_GB2312"/>
                <w:sz w:val="21"/>
              </w:rPr>
              <w:t>11</w:t>
            </w:r>
            <w:r>
              <w:rPr>
                <w:rFonts w:ascii="仿宋_GB2312" w:hAnsi="仿宋_GB2312" w:cs="仿宋_GB2312" w:eastAsia="仿宋_GB2312"/>
                <w:sz w:val="21"/>
              </w:rPr>
              <w:t>）工作电源：</w:t>
            </w:r>
            <w:r>
              <w:rPr>
                <w:rFonts w:ascii="仿宋_GB2312" w:hAnsi="仿宋_GB2312" w:cs="仿宋_GB2312" w:eastAsia="仿宋_GB2312"/>
                <w:sz w:val="21"/>
              </w:rPr>
              <w:t>220V交流电，±20%，50Hz；</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监测点配套工程</w:t>
            </w:r>
          </w:p>
          <w:p>
            <w:pPr>
              <w:pStyle w:val="null3"/>
            </w:pPr>
            <w:r>
              <w:rPr>
                <w:rFonts w:ascii="仿宋_GB2312" w:hAnsi="仿宋_GB2312" w:cs="仿宋_GB2312" w:eastAsia="仿宋_GB2312"/>
                <w:sz w:val="21"/>
              </w:rPr>
              <w:t>布点监测主要场外配套建设内容为道路、供电及通讯工程（若有）等；</w:t>
            </w:r>
          </w:p>
          <w:p>
            <w:pPr>
              <w:pStyle w:val="null3"/>
            </w:pPr>
            <w:r>
              <w:rPr>
                <w:rFonts w:ascii="仿宋_GB2312" w:hAnsi="仿宋_GB2312" w:cs="仿宋_GB2312" w:eastAsia="仿宋_GB2312"/>
                <w:sz w:val="21"/>
              </w:rPr>
              <w:t>交通条件：利用既有厂内道路；</w:t>
            </w:r>
          </w:p>
          <w:p>
            <w:pPr>
              <w:pStyle w:val="null3"/>
            </w:pPr>
            <w:r>
              <w:rPr>
                <w:rFonts w:ascii="仿宋_GB2312" w:hAnsi="仿宋_GB2312" w:cs="仿宋_GB2312" w:eastAsia="仿宋_GB2312"/>
                <w:sz w:val="21"/>
              </w:rPr>
              <w:t>配电条件：现场既有配电箱；</w:t>
            </w:r>
          </w:p>
          <w:p>
            <w:pPr>
              <w:pStyle w:val="null3"/>
            </w:pPr>
            <w:r>
              <w:rPr>
                <w:rFonts w:ascii="仿宋_GB2312" w:hAnsi="仿宋_GB2312" w:cs="仿宋_GB2312" w:eastAsia="仿宋_GB2312"/>
                <w:sz w:val="21"/>
              </w:rPr>
              <w:t>通讯条件：项目自行铺设通讯线路或借助场区现有通讯线路</w:t>
            </w:r>
          </w:p>
          <w:p>
            <w:pPr>
              <w:pStyle w:val="null3"/>
            </w:pPr>
            <w:r>
              <w:rPr>
                <w:rFonts w:ascii="仿宋_GB2312" w:hAnsi="仿宋_GB2312" w:cs="仿宋_GB2312" w:eastAsia="仿宋_GB2312"/>
                <w:sz w:val="21"/>
              </w:rPr>
              <w:t>防护设施：建设监</w:t>
            </w:r>
            <w:r>
              <w:rPr>
                <w:rFonts w:ascii="仿宋_GB2312" w:hAnsi="仿宋_GB2312" w:cs="仿宋_GB2312" w:eastAsia="仿宋_GB2312"/>
                <w:sz w:val="21"/>
              </w:rPr>
              <w:t>测设施基础、防雨棚、围栏及监控等防护设施。</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监控设备参数要求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）监控球机：全彩警戒球机，像素≥</w:t>
            </w:r>
            <w:r>
              <w:rPr>
                <w:rFonts w:ascii="仿宋_GB2312" w:hAnsi="仿宋_GB2312" w:cs="仿宋_GB2312" w:eastAsia="仿宋_GB2312"/>
                <w:sz w:val="21"/>
              </w:rPr>
              <w:t>400</w:t>
            </w:r>
            <w:r>
              <w:rPr>
                <w:rFonts w:ascii="仿宋_GB2312" w:hAnsi="仿宋_GB2312" w:cs="仿宋_GB2312" w:eastAsia="仿宋_GB2312"/>
                <w:sz w:val="21"/>
              </w:rPr>
              <w:t>万，</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倍</w:t>
            </w:r>
            <w:r>
              <w:rPr>
                <w:rFonts w:ascii="仿宋_GB2312" w:hAnsi="仿宋_GB2312" w:cs="仿宋_GB2312" w:eastAsia="仿宋_GB2312"/>
                <w:sz w:val="21"/>
              </w:rPr>
              <w:t>光学变倍；白光补光</w:t>
            </w:r>
            <w:r>
              <w:rPr>
                <w:rFonts w:ascii="仿宋_GB2312" w:hAnsi="仿宋_GB2312" w:cs="仿宋_GB2312" w:eastAsia="仿宋_GB2312"/>
                <w:sz w:val="21"/>
              </w:rPr>
              <w:t>≥</w:t>
            </w:r>
            <w:r>
              <w:rPr>
                <w:rFonts w:ascii="仿宋_GB2312" w:hAnsi="仿宋_GB2312" w:cs="仿宋_GB2312" w:eastAsia="仿宋_GB2312"/>
                <w:sz w:val="21"/>
              </w:rPr>
              <w:t>100m</w:t>
            </w:r>
            <w:r>
              <w:rPr>
                <w:rFonts w:ascii="仿宋_GB2312" w:hAnsi="仿宋_GB2312" w:cs="仿宋_GB2312" w:eastAsia="仿宋_GB2312"/>
                <w:sz w:val="21"/>
              </w:rPr>
              <w:t>，红外补光≥</w:t>
            </w:r>
            <w:r>
              <w:rPr>
                <w:rFonts w:ascii="仿宋_GB2312" w:hAnsi="仿宋_GB2312" w:cs="仿宋_GB2312" w:eastAsia="仿宋_GB2312"/>
                <w:sz w:val="21"/>
              </w:rPr>
              <w:t>150m</w:t>
            </w:r>
            <w:r>
              <w:rPr>
                <w:rFonts w:ascii="仿宋_GB2312" w:hAnsi="仿宋_GB2312" w:cs="仿宋_GB2312" w:eastAsia="仿宋_GB2312"/>
                <w:sz w:val="21"/>
              </w:rPr>
              <w:t>；音频输入、输出接口；</w:t>
            </w:r>
            <w:r>
              <w:rPr>
                <w:rFonts w:ascii="仿宋_GB2312" w:hAnsi="仿宋_GB2312" w:cs="仿宋_GB2312" w:eastAsia="仿宋_GB2312"/>
                <w:sz w:val="21"/>
              </w:rPr>
              <w:t>SD</w:t>
            </w:r>
            <w:r>
              <w:rPr>
                <w:rFonts w:ascii="仿宋_GB2312" w:hAnsi="仿宋_GB2312" w:cs="仿宋_GB2312" w:eastAsia="仿宋_GB2312"/>
                <w:sz w:val="21"/>
              </w:rPr>
              <w:t>卡最大支持</w:t>
            </w:r>
            <w:r>
              <w:rPr>
                <w:rFonts w:ascii="仿宋_GB2312" w:hAnsi="仿宋_GB2312" w:cs="仿宋_GB2312" w:eastAsia="仿宋_GB2312"/>
                <w:sz w:val="21"/>
              </w:rPr>
              <w:t>512GB</w:t>
            </w:r>
            <w:r>
              <w:rPr>
                <w:rFonts w:ascii="仿宋_GB2312" w:hAnsi="仿宋_GB2312" w:cs="仿宋_GB2312" w:eastAsia="仿宋_GB2312"/>
                <w:sz w:val="21"/>
              </w:rPr>
              <w:t>；</w:t>
            </w:r>
            <w:r>
              <w:rPr>
                <w:rFonts w:ascii="仿宋_GB2312" w:hAnsi="仿宋_GB2312" w:cs="仿宋_GB2312" w:eastAsia="仿宋_GB2312"/>
                <w:sz w:val="21"/>
              </w:rPr>
              <w:t>≥IP66</w:t>
            </w:r>
            <w:r>
              <w:rPr>
                <w:rFonts w:ascii="仿宋_GB2312" w:hAnsi="仿宋_GB2312" w:cs="仿宋_GB2312" w:eastAsia="仿宋_GB2312"/>
                <w:sz w:val="21"/>
              </w:rPr>
              <w:t>；人脸抓拍、出厂配置电源；</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）金属壁装支架、接线盒、交换机：匹配监控球机</w:t>
            </w:r>
          </w:p>
          <w:p>
            <w:pPr>
              <w:pStyle w:val="null3"/>
              <w:jc w:val="both"/>
            </w:pPr>
            <w:r>
              <w:rPr>
                <w:rFonts w:ascii="仿宋_GB2312" w:hAnsi="仿宋_GB2312" w:cs="仿宋_GB2312" w:eastAsia="仿宋_GB2312"/>
                <w:sz w:val="21"/>
                <w:b/>
              </w:rPr>
              <w:t>4、</w:t>
            </w:r>
            <w:r>
              <w:rPr>
                <w:rFonts w:ascii="仿宋_GB2312" w:hAnsi="仿宋_GB2312" w:cs="仿宋_GB2312" w:eastAsia="仿宋_GB2312"/>
                <w:sz w:val="21"/>
                <w:b/>
              </w:rPr>
              <w:t>安装运维</w:t>
            </w:r>
          </w:p>
          <w:p>
            <w:pPr>
              <w:pStyle w:val="null3"/>
            </w:pPr>
            <w:r>
              <w:rPr>
                <w:rFonts w:ascii="仿宋_GB2312" w:hAnsi="仿宋_GB2312" w:cs="仿宋_GB2312" w:eastAsia="仿宋_GB2312"/>
                <w:sz w:val="21"/>
              </w:rPr>
              <w:t>1）基础</w:t>
            </w:r>
            <w:r>
              <w:rPr>
                <w:rFonts w:ascii="仿宋_GB2312" w:hAnsi="仿宋_GB2312" w:cs="仿宋_GB2312" w:eastAsia="仿宋_GB2312"/>
                <w:sz w:val="21"/>
              </w:rPr>
              <w:t>施工</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站房建设：面积</w:t>
            </w:r>
            <w:r>
              <w:rPr>
                <w:rFonts w:ascii="仿宋_GB2312" w:hAnsi="仿宋_GB2312" w:cs="仿宋_GB2312" w:eastAsia="仿宋_GB2312"/>
                <w:sz w:val="21"/>
              </w:rPr>
              <w:t>≥6m</w:t>
            </w:r>
            <w:r>
              <w:rPr>
                <w:rFonts w:ascii="仿宋_GB2312" w:hAnsi="仿宋_GB2312" w:cs="仿宋_GB2312" w:eastAsia="仿宋_GB2312"/>
                <w:sz w:val="21"/>
                <w:vertAlign w:val="superscript"/>
              </w:rPr>
              <w:t>2</w:t>
            </w:r>
            <w:r>
              <w:rPr>
                <w:rFonts w:ascii="仿宋_GB2312" w:hAnsi="仿宋_GB2312" w:cs="仿宋_GB2312" w:eastAsia="仿宋_GB2312"/>
                <w:sz w:val="21"/>
              </w:rPr>
              <w:t>，带遮阳棚，配置太阳能板和电源，断电后可供电不低于</w:t>
            </w:r>
            <w:r>
              <w:rPr>
                <w:rFonts w:ascii="仿宋_GB2312" w:hAnsi="仿宋_GB2312" w:cs="仿宋_GB2312" w:eastAsia="仿宋_GB2312"/>
                <w:sz w:val="21"/>
              </w:rPr>
              <w:t>4小时运行。通风防潮、防雷接地（接地电阻≤4Ω）。</w:t>
            </w:r>
          </w:p>
          <w:p>
            <w:pPr>
              <w:pStyle w:val="null3"/>
            </w:pPr>
            <w:r>
              <w:rPr>
                <w:rFonts w:ascii="仿宋_GB2312" w:hAnsi="仿宋_GB2312" w:cs="仿宋_GB2312" w:eastAsia="仿宋_GB2312"/>
                <w:sz w:val="21"/>
              </w:rPr>
              <w:t>2）设备安装</w:t>
            </w:r>
          </w:p>
          <w:p>
            <w:pPr>
              <w:pStyle w:val="null3"/>
            </w:pPr>
            <w:r>
              <w:rPr>
                <w:rFonts w:ascii="仿宋_GB2312" w:hAnsi="仿宋_GB2312" w:cs="仿宋_GB2312" w:eastAsia="仿宋_GB2312"/>
                <w:sz w:val="21"/>
              </w:rPr>
              <w:t>采样总管：材质为聚四氟乙</w:t>
            </w:r>
            <w:r>
              <w:rPr>
                <w:rFonts w:ascii="仿宋_GB2312" w:hAnsi="仿宋_GB2312" w:cs="仿宋_GB2312" w:eastAsia="仿宋_GB2312"/>
                <w:sz w:val="21"/>
              </w:rPr>
              <w:t>烯或不锈钢，避免吸附污染物；总管需倾斜（坡度</w:t>
            </w:r>
            <w:r>
              <w:rPr>
                <w:rFonts w:ascii="仿宋_GB2312" w:hAnsi="仿宋_GB2312" w:cs="仿宋_GB2312" w:eastAsia="仿宋_GB2312"/>
                <w:sz w:val="21"/>
              </w:rPr>
              <w:t>≥5°），防止积水。</w:t>
            </w:r>
          </w:p>
          <w:p>
            <w:pPr>
              <w:pStyle w:val="null3"/>
            </w:pPr>
            <w:r>
              <w:rPr>
                <w:rFonts w:ascii="仿宋_GB2312" w:hAnsi="仿宋_GB2312" w:cs="仿宋_GB2312" w:eastAsia="仿宋_GB2312"/>
                <w:sz w:val="21"/>
              </w:rPr>
              <w:t>数据系统：工控机与仪器、气象传感器、</w:t>
            </w:r>
            <w:r>
              <w:rPr>
                <w:rFonts w:ascii="仿宋_GB2312" w:hAnsi="仿宋_GB2312" w:cs="仿宋_GB2312" w:eastAsia="仿宋_GB2312"/>
                <w:sz w:val="21"/>
              </w:rPr>
              <w:t>DTU连接，调试通讯协议（如 Modbus RTU、MQTT、HTTP）。</w:t>
            </w:r>
          </w:p>
          <w:p>
            <w:pPr>
              <w:pStyle w:val="null3"/>
            </w:pPr>
            <w:r>
              <w:rPr>
                <w:rFonts w:ascii="仿宋_GB2312" w:hAnsi="仿宋_GB2312" w:cs="仿宋_GB2312" w:eastAsia="仿宋_GB2312"/>
                <w:sz w:val="21"/>
              </w:rPr>
              <w:t>3）通电调试</w:t>
            </w:r>
          </w:p>
          <w:p>
            <w:pPr>
              <w:pStyle w:val="null3"/>
            </w:pPr>
            <w:r>
              <w:rPr>
                <w:rFonts w:ascii="仿宋_GB2312" w:hAnsi="仿宋_GB2312" w:cs="仿宋_GB2312" w:eastAsia="仿宋_GB2312"/>
                <w:sz w:val="21"/>
              </w:rPr>
              <w:t>▲</w:t>
            </w:r>
            <w:r>
              <w:rPr>
                <w:rFonts w:ascii="仿宋_GB2312" w:hAnsi="仿宋_GB2312" w:cs="仿宋_GB2312" w:eastAsia="仿宋_GB2312"/>
                <w:sz w:val="21"/>
              </w:rPr>
              <w:t>分步通电：先测试供电系统（</w:t>
            </w:r>
            <w:r>
              <w:rPr>
                <w:rFonts w:ascii="仿宋_GB2312" w:hAnsi="仿宋_GB2312" w:cs="仿宋_GB2312" w:eastAsia="仿宋_GB2312"/>
                <w:sz w:val="21"/>
              </w:rPr>
              <w:t>UPS切换正常），再启动采样泵、分析仪器，检查无异常噪音或报警。</w:t>
            </w:r>
          </w:p>
          <w:p>
            <w:pPr>
              <w:pStyle w:val="null3"/>
            </w:pPr>
            <w:r>
              <w:rPr>
                <w:rFonts w:ascii="仿宋_GB2312" w:hAnsi="仿宋_GB2312" w:cs="仿宋_GB2312" w:eastAsia="仿宋_GB2312"/>
                <w:sz w:val="21"/>
              </w:rPr>
              <w:t>校准与标定：对每台仪器进行零点校准（通入零气）和跨度校准（通入标准气体），确保误差在允许范围（如</w:t>
            </w:r>
            <w:r>
              <w:rPr>
                <w:rFonts w:ascii="仿宋_GB2312" w:hAnsi="仿宋_GB2312" w:cs="仿宋_GB2312" w:eastAsia="仿宋_GB2312"/>
                <w:sz w:val="21"/>
              </w:rPr>
              <w:t>±5%）。</w:t>
            </w:r>
          </w:p>
          <w:p>
            <w:pPr>
              <w:pStyle w:val="null3"/>
            </w:pPr>
            <w:r>
              <w:rPr>
                <w:rFonts w:ascii="仿宋_GB2312" w:hAnsi="仿宋_GB2312" w:cs="仿宋_GB2312" w:eastAsia="仿宋_GB2312"/>
                <w:sz w:val="21"/>
              </w:rPr>
              <w:t>4）定期校准</w:t>
            </w:r>
          </w:p>
          <w:p>
            <w:pPr>
              <w:pStyle w:val="null3"/>
            </w:pPr>
            <w:r>
              <w:rPr>
                <w:rFonts w:ascii="仿宋_GB2312" w:hAnsi="仿宋_GB2312" w:cs="仿宋_GB2312" w:eastAsia="仿宋_GB2312"/>
                <w:sz w:val="21"/>
              </w:rPr>
              <w:t>零点校准：每月</w:t>
            </w:r>
            <w:r>
              <w:rPr>
                <w:rFonts w:ascii="仿宋_GB2312" w:hAnsi="仿宋_GB2312" w:cs="仿宋_GB2312" w:eastAsia="仿宋_GB2312"/>
                <w:sz w:val="21"/>
              </w:rPr>
              <w:t>1次，通入零气，调整仪器零点漂移（≤±2%跨度值）。</w:t>
            </w:r>
          </w:p>
          <w:p>
            <w:pPr>
              <w:pStyle w:val="null3"/>
            </w:pPr>
            <w:r>
              <w:rPr>
                <w:rFonts w:ascii="仿宋_GB2312" w:hAnsi="仿宋_GB2312" w:cs="仿宋_GB2312" w:eastAsia="仿宋_GB2312"/>
                <w:sz w:val="21"/>
              </w:rPr>
              <w:t>跨度校准：每季度</w:t>
            </w:r>
            <w:r>
              <w:rPr>
                <w:rFonts w:ascii="仿宋_GB2312" w:hAnsi="仿宋_GB2312" w:cs="仿宋_GB2312" w:eastAsia="仿宋_GB2312"/>
                <w:sz w:val="21"/>
              </w:rPr>
              <w:t>1次，通入标准气体（浓度为满量程的80%），误差超±5%需重新标定。</w:t>
            </w:r>
          </w:p>
          <w:p>
            <w:pPr>
              <w:pStyle w:val="null3"/>
            </w:pPr>
            <w:r>
              <w:rPr>
                <w:rFonts w:ascii="仿宋_GB2312" w:hAnsi="仿宋_GB2312" w:cs="仿宋_GB2312" w:eastAsia="仿宋_GB2312"/>
                <w:sz w:val="21"/>
              </w:rPr>
              <w:t>动态校准：每年</w:t>
            </w:r>
            <w:r>
              <w:rPr>
                <w:rFonts w:ascii="仿宋_GB2312" w:hAnsi="仿宋_GB2312" w:cs="仿宋_GB2312" w:eastAsia="仿宋_GB2312"/>
                <w:sz w:val="21"/>
              </w:rPr>
              <w:t>1次，用动态校准仪生成不同浓度标准气，验证仪器线性误差（≤±3%）。由具备认证资质的机构出具认证报告。</w:t>
            </w:r>
          </w:p>
          <w:p>
            <w:pPr>
              <w:pStyle w:val="null3"/>
            </w:pPr>
            <w:r>
              <w:rPr>
                <w:rFonts w:ascii="仿宋_GB2312" w:hAnsi="仿宋_GB2312" w:cs="仿宋_GB2312" w:eastAsia="仿宋_GB2312"/>
                <w:sz w:val="21"/>
              </w:rPr>
              <w:t>5）比对监测：</w:t>
            </w:r>
          </w:p>
          <w:p>
            <w:pPr>
              <w:pStyle w:val="null3"/>
            </w:pPr>
            <w:r>
              <w:rPr>
                <w:rFonts w:ascii="仿宋_GB2312" w:hAnsi="仿宋_GB2312" w:cs="仿宋_GB2312" w:eastAsia="仿宋_GB2312"/>
                <w:sz w:val="21"/>
              </w:rPr>
              <w:t>仪器比对：同一站点多台</w:t>
            </w:r>
            <w:r>
              <w:rPr>
                <w:rFonts w:ascii="仿宋_GB2312" w:hAnsi="仿宋_GB2312" w:cs="仿宋_GB2312" w:eastAsia="仿宋_GB2312"/>
                <w:sz w:val="21"/>
              </w:rPr>
              <w:t>PM分析仪数据偏差≤10%，否则需排查仪器故障。</w:t>
            </w:r>
          </w:p>
          <w:p>
            <w:pPr>
              <w:pStyle w:val="null3"/>
            </w:pPr>
            <w:r>
              <w:rPr>
                <w:rFonts w:ascii="仿宋_GB2312" w:hAnsi="仿宋_GB2312" w:cs="仿宋_GB2312" w:eastAsia="仿宋_GB2312"/>
                <w:sz w:val="21"/>
              </w:rPr>
              <w:t>手工比对：每年至少</w:t>
            </w:r>
            <w:r>
              <w:rPr>
                <w:rFonts w:ascii="仿宋_GB2312" w:hAnsi="仿宋_GB2312" w:cs="仿宋_GB2312" w:eastAsia="仿宋_GB2312"/>
                <w:sz w:val="21"/>
              </w:rPr>
              <w:t>1次，用手工方法与自动监测数据比对，偏差≤10%。</w:t>
            </w:r>
          </w:p>
          <w:p>
            <w:pPr>
              <w:pStyle w:val="null3"/>
            </w:pPr>
            <w:r>
              <w:rPr>
                <w:rFonts w:ascii="仿宋_GB2312" w:hAnsi="仿宋_GB2312" w:cs="仿宋_GB2312" w:eastAsia="仿宋_GB2312"/>
                <w:sz w:val="21"/>
              </w:rPr>
              <w:t>6）设备维护（定期/按需）</w:t>
            </w:r>
          </w:p>
          <w:p>
            <w:pPr>
              <w:pStyle w:val="null3"/>
            </w:pPr>
            <w:r>
              <w:rPr>
                <w:rFonts w:ascii="仿宋_GB2312" w:hAnsi="仿宋_GB2312" w:cs="仿宋_GB2312" w:eastAsia="仿宋_GB2312"/>
                <w:sz w:val="21"/>
              </w:rPr>
              <w:t>耗材（滤芯（</w:t>
            </w:r>
            <w:r>
              <w:rPr>
                <w:rFonts w:ascii="仿宋_GB2312" w:hAnsi="仿宋_GB2312" w:cs="仿宋_GB2312" w:eastAsia="仿宋_GB2312"/>
                <w:sz w:val="21"/>
              </w:rPr>
              <w:t>PM分析仪））更换：每1-2个月更换过滤芯（避免过载影响精度）。</w:t>
            </w:r>
          </w:p>
          <w:p>
            <w:pPr>
              <w:pStyle w:val="null3"/>
            </w:pPr>
            <w:r>
              <w:rPr>
                <w:rFonts w:ascii="仿宋_GB2312" w:hAnsi="仿宋_GB2312" w:cs="仿宋_GB2312" w:eastAsia="仿宋_GB2312"/>
                <w:sz w:val="21"/>
              </w:rPr>
              <w:t>标准气体：保质期内使用（通常</w:t>
            </w:r>
            <w:r>
              <w:rPr>
                <w:rFonts w:ascii="仿宋_GB2312" w:hAnsi="仿宋_GB2312" w:cs="仿宋_GB2312" w:eastAsia="仿宋_GB2312"/>
                <w:sz w:val="21"/>
              </w:rPr>
              <w:t>1年），压力低于0.5MPa时更换（压力不足影响流量稳定性）。</w:t>
            </w:r>
          </w:p>
          <w:p>
            <w:pPr>
              <w:pStyle w:val="null3"/>
              <w:numPr>
                <w:ilvl w:val="0"/>
                <w:numId w:val="2"/>
              </w:numPr>
            </w:pPr>
            <w:r>
              <w:rPr>
                <w:rFonts w:ascii="仿宋_GB2312" w:hAnsi="仿宋_GB2312" w:cs="仿宋_GB2312" w:eastAsia="仿宋_GB2312"/>
                <w:sz w:val="21"/>
              </w:rPr>
              <w:t>交货和验收</w:t>
            </w:r>
          </w:p>
          <w:p>
            <w:pPr>
              <w:pStyle w:val="null3"/>
              <w:ind w:firstLine="420"/>
            </w:pPr>
            <w:r>
              <w:rPr>
                <w:rFonts w:ascii="仿宋_GB2312" w:hAnsi="仿宋_GB2312" w:cs="仿宋_GB2312" w:eastAsia="仿宋_GB2312"/>
                <w:sz w:val="21"/>
              </w:rPr>
              <w:t>现场交货时供应商需提供具备计量检定资质单位出具的拟交货设备计量检定证书，检定日期需在</w:t>
            </w:r>
            <w:r>
              <w:rPr>
                <w:rFonts w:ascii="仿宋_GB2312" w:hAnsi="仿宋_GB2312" w:cs="仿宋_GB2312" w:eastAsia="仿宋_GB2312"/>
                <w:sz w:val="21"/>
              </w:rPr>
              <w:t>30日以内，检定证书中相关参数指标需满足招标文件要求，否则不予接收。第三方对检测下限认证，省级或市级计量院，验证检测下限精度（H2S≤0.02ppm，NH3≤0.1ppm）。在运维期间内，供应商需对供应设备每年进行一次计量检定，并确保有效期的连续性。</w:t>
            </w:r>
          </w:p>
          <w:p>
            <w:pPr>
              <w:pStyle w:val="null3"/>
            </w:pPr>
            <w:r>
              <w:rPr>
                <w:rFonts w:ascii="仿宋_GB2312" w:hAnsi="仿宋_GB2312" w:cs="仿宋_GB2312" w:eastAsia="仿宋_GB2312"/>
                <w:sz w:val="21"/>
                <w:b/>
              </w:rPr>
              <w:t>因平台格式限制，设备安装图在合同附件中。</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合同签订后2个月。</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乙方向甲方开具10%的履约保函</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到货验收后（乙方提供设备计量认证报告）</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安装调试完成</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运维期满一年且通过甲方组织的运维质量评估</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运维期满两年且通过甲方组织的运维质量评估，无质量问题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符合国家相关标准和磋商文件及磋商响应文件承诺的相关内容。详见合同附件。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符合国家相关标准和磋商文件及磋商响应文件承诺的相关内容。详见合同附件。</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符合国家相关标准和磋商文件及磋商响应文件承诺的相关内容。详见合同附件。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注：以上②至③项，提供“《陕西省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供应商需在项目电子化交易系统中按要求上传相应证明文件并进行电子签章。财务状况报告：法人提供会计师事务所出具的有效的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 注：财务状况资格审查所需证明材料，提供“《陕西省采购供应商信用承诺书》”的，可不再提供其他证明文件。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法定代表人身份证复印件/法定代表人授权委托书</w:t>
            </w:r>
          </w:p>
        </w:tc>
        <w:tc>
          <w:tcPr>
            <w:tcW w:type="dxa" w:w="3322"/>
          </w:tcPr>
          <w:p>
            <w:pPr>
              <w:pStyle w:val="null3"/>
            </w:pPr>
            <w:r>
              <w:rPr>
                <w:rFonts w:ascii="仿宋_GB2312" w:hAnsi="仿宋_GB2312" w:cs="仿宋_GB2312" w:eastAsia="仿宋_GB2312"/>
              </w:rPr>
              <w:t>1)法定代表人参加磋商的，提供法定代表人身份证复印件；2)法定代表人委托代理人参加磋商的，提供法定代表人授权委托书（附法定代表人身份证复印件及被授权委托人身份证复印件）。</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完整无缺项，未超过最高限价(单价限价)， 无选择性报价。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磋商响应文件的签字盖章合格有效</w:t>
            </w:r>
          </w:p>
        </w:tc>
        <w:tc>
          <w:tcPr>
            <w:tcW w:type="dxa" w:w="1661"/>
          </w:tcPr>
          <w:p>
            <w:pPr>
              <w:pStyle w:val="null3"/>
            </w:pPr>
            <w:r>
              <w:rPr>
                <w:rFonts w:ascii="仿宋_GB2312" w:hAnsi="仿宋_GB2312" w:cs="仿宋_GB2312" w:eastAsia="仿宋_GB2312"/>
              </w:rPr>
              <w:t>响应文件封面 商务、服务条款偏离表.docx 标的清单 报价表 供应商资格证明文件.docx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商务、服务条款偏离表.docx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完全理解并响应磋商文件合同商务及服务条款）的要求，且未含有采购人不能接受的附加条件的。</w:t>
            </w:r>
          </w:p>
        </w:tc>
        <w:tc>
          <w:tcPr>
            <w:tcW w:type="dxa" w:w="1661"/>
          </w:tcPr>
          <w:p>
            <w:pPr>
              <w:pStyle w:val="null3"/>
            </w:pPr>
            <w:r>
              <w:rPr>
                <w:rFonts w:ascii="仿宋_GB2312" w:hAnsi="仿宋_GB2312" w:cs="仿宋_GB2312" w:eastAsia="仿宋_GB2312"/>
              </w:rPr>
              <w:t>商务、服务条款偏离表.docx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★条款完全响应且符合磋商文件的实质性要求</w:t>
            </w:r>
          </w:p>
        </w:tc>
        <w:tc>
          <w:tcPr>
            <w:tcW w:type="dxa" w:w="1661"/>
          </w:tcPr>
          <w:p>
            <w:pPr>
              <w:pStyle w:val="null3"/>
            </w:pPr>
            <w:r>
              <w:rPr>
                <w:rFonts w:ascii="仿宋_GB2312" w:hAnsi="仿宋_GB2312" w:cs="仿宋_GB2312" w:eastAsia="仿宋_GB2312"/>
              </w:rPr>
              <w:t>磋商响应方案说明书.docx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一、评审内容：投标产品的技术指标完全满足采购文件要求得10分；技术指标未标注“★”号的：注“▲”号的技术指标不满足招标文件要求，每项扣0.5分；未标注“▲”号的技术指标每负偏离一项扣0.3分，扣完为止。 二、评审标准：供应商提供“技术条款偏离表”，逐条响应，附相关技术参数佐证材料（包括但不限于制造厂家的产品说明书，产品图册等作为佐证依据等，未提供或所提供材料模糊不清或所提供材料无法有效证明的将视为不满足本参数要求）。</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一、评审内容：供应商针对本项目编制完整的实施方案，包括但不限于：①进度计划②质量保证措施③供货组织计划，包括仓储、运输、交付、安装调试等内容④组织机构人员配置等； 二、评审标准： 1.方案内容非常合理，完整详细，可行性高，针对性强，得18分； 2.方案内容合理，完整，可行性较高，针对性较强，得14分； 3.方案内容较合理，较完整，有可行性，有针对性，得10分； 4.方案内容基本合理，基本满足项目需求，得6分； 5.方案内容缺项，漏项，无法满足项目需求，得2分； 未提供或其他不得分。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一、评审内容：供应商针对本项目编制完整的实施方案，包括但不限于：①处理突发事件的应急预案②应急保障措施； 二、评审标准： 1.方案内容非常合理，完整详细，可行性高，针对性强，得12分； 2.方案内容合理，完整，可行性较高，针对性较强，得9分； 3.方案内容较合理，较完整，有可行性，有针对性，得6分； 4.方案内容基本合理，基本满足项目需求，得4分； 5.方案内容缺项，漏项，无法满足项目需求，得2分； 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一、评审内容：供应商针对本项目编制完整的售后服务方案，包括但不限于：①备品、备件供应计划②设备（产品）发生故障后的补救措施； 二、评审标准： 1.方案内容非常合理，完整详细，可行性高，针对性强，得12分； 2.方案内容合理，完整，可行性较高，针对性较强，得9分； 3.方案内容较合理，较完整，有可行性，有针对性，得6分； 4.方案内容基本合理，基本满足项目需求，得4分； 5.方案内容缺项，漏项，无法满足项目需求，得2分； 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运维方案</w:t>
            </w:r>
          </w:p>
        </w:tc>
        <w:tc>
          <w:tcPr>
            <w:tcW w:type="dxa" w:w="2492"/>
          </w:tcPr>
          <w:p>
            <w:pPr>
              <w:pStyle w:val="null3"/>
            </w:pPr>
            <w:r>
              <w:rPr>
                <w:rFonts w:ascii="仿宋_GB2312" w:hAnsi="仿宋_GB2312" w:cs="仿宋_GB2312" w:eastAsia="仿宋_GB2312"/>
              </w:rPr>
              <w:t>一、评审内容：供应商针对本项目编制完整的运维方案，包括但不限于：①售后服务方案、保障措施②运维服务团队③故障管理响应时间、响应速度及响应方式； 二、评审标准： 1.方案内容非常合理，完整详细，可行性高，针对性强，得12分； 2.方案内容合理，完整，可行性较高，针对性较强，得9分； 3.方案内容较合理，较完整，有可行性，有针对性，得6分； 4.方案内容基本合理，基本满足项目需求，得4分； 5.方案内容缺项，漏项，无法满足项目需求，得2分； 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一、评审内容：供应商提供2022年1月至今类似项目业绩，每一份得2分，最多得6分。 二、评审标准：以磋商响应文件中提供的合同复印件为准，合同复印件须包含签订双方名称、签订时间、主要服务内容、双方盖章页等关键信息页。 未提供或其他不得分。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号）的有关规定：价格分采用低价优先法计算，即满足磋商文件要求且磋商报价最低的磋商报价为评审基准价，其价格分为满分。其他供应商的价格分统一按照下列公式计算： 磋商报价得分=（评审基准价/磋商报价）×价格权值×100；计算分数时四舍五入取小数点后两位。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详见附件：商务、服务条款偏离表.docx</w:t>
      </w:r>
    </w:p>
    <w:p>
      <w:pPr>
        <w:pStyle w:val="null3"/>
        <w:ind w:firstLine="960"/>
      </w:pPr>
      <w:r>
        <w:rPr>
          <w:rFonts w:ascii="仿宋_GB2312" w:hAnsi="仿宋_GB2312" w:cs="仿宋_GB2312" w:eastAsia="仿宋_GB2312"/>
        </w:rPr>
        <w:t>详见附件：磋商响应方案说明书.docx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