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C8BD7CA">
      <w:pPr>
        <w:pStyle w:val="2"/>
        <w:rPr>
          <w:sz w:val="36"/>
          <w:szCs w:val="21"/>
        </w:rPr>
      </w:pPr>
      <w:r>
        <w:rPr>
          <w:rFonts w:hint="eastAsia"/>
          <w:sz w:val="36"/>
          <w:szCs w:val="21"/>
        </w:rPr>
        <w:t>合同主要条款</w:t>
      </w:r>
    </w:p>
    <w:p w14:paraId="6C582BB2">
      <w:pPr>
        <w:spacing w:before="65" w:line="360" w:lineRule="auto"/>
        <w:ind w:left="192"/>
        <w:rPr>
          <w:rFonts w:ascii="宋体" w:hAnsi="宋体" w:cs="宋体"/>
          <w:sz w:val="24"/>
          <w:szCs w:val="24"/>
        </w:rPr>
      </w:pPr>
      <w:r>
        <w:rPr>
          <w:rFonts w:hint="eastAsia" w:ascii="宋体" w:hAnsi="宋体" w:cs="宋体"/>
          <w:spacing w:val="4"/>
          <w:sz w:val="24"/>
          <w:szCs w:val="24"/>
        </w:rPr>
        <w:t>采购计划号：</w:t>
      </w:r>
      <w:r>
        <w:rPr>
          <w:rFonts w:hint="eastAsia" w:ascii="宋体" w:hAnsi="宋体" w:cs="宋体"/>
          <w:spacing w:val="4"/>
          <w:sz w:val="24"/>
          <w:szCs w:val="24"/>
          <w:u w:val="single"/>
        </w:rPr>
        <w:t xml:space="preserve">                    </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 xml:space="preserve">  </w:t>
      </w:r>
      <w:r>
        <w:rPr>
          <w:rFonts w:hint="eastAsia" w:ascii="宋体" w:hAnsi="宋体" w:cs="宋体"/>
          <w:spacing w:val="4"/>
          <w:sz w:val="24"/>
          <w:szCs w:val="24"/>
          <w:lang w:val="en-US" w:eastAsia="zh-CN"/>
        </w:rPr>
        <w:t xml:space="preserve"> </w:t>
      </w:r>
      <w:r>
        <w:rPr>
          <w:rFonts w:hint="eastAsia" w:ascii="宋体" w:hAnsi="宋体" w:cs="宋体"/>
          <w:spacing w:val="4"/>
          <w:sz w:val="24"/>
          <w:szCs w:val="24"/>
        </w:rPr>
        <w:t>合同编号：</w:t>
      </w:r>
      <w:r>
        <w:rPr>
          <w:rFonts w:hint="eastAsia" w:ascii="宋体" w:hAnsi="宋体" w:cs="宋体"/>
          <w:spacing w:val="4"/>
          <w:sz w:val="24"/>
          <w:szCs w:val="24"/>
          <w:u w:val="single"/>
        </w:rPr>
        <w:t xml:space="preserve">                  </w:t>
      </w:r>
    </w:p>
    <w:p w14:paraId="288871C0">
      <w:pPr>
        <w:spacing w:before="164" w:line="360" w:lineRule="auto"/>
        <w:ind w:left="192"/>
        <w:rPr>
          <w:rFonts w:ascii="宋体" w:hAnsi="宋体" w:cs="宋体"/>
          <w:sz w:val="24"/>
          <w:szCs w:val="24"/>
        </w:rPr>
      </w:pPr>
      <w:r>
        <w:rPr>
          <w:rFonts w:hint="eastAsia" w:ascii="宋体" w:hAnsi="宋体" w:cs="宋体"/>
          <w:spacing w:val="8"/>
          <w:sz w:val="24"/>
          <w:szCs w:val="24"/>
        </w:rPr>
        <w:t>采购人（甲方</w:t>
      </w:r>
      <w:r>
        <w:rPr>
          <w:rFonts w:hint="eastAsia" w:ascii="宋体" w:hAnsi="宋体" w:cs="宋体"/>
          <w:spacing w:val="11"/>
          <w:sz w:val="24"/>
          <w:szCs w:val="24"/>
        </w:rPr>
        <w:t>）：</w:t>
      </w:r>
      <w:r>
        <w:rPr>
          <w:rFonts w:hint="eastAsia" w:ascii="宋体" w:hAnsi="宋体" w:cs="宋体"/>
          <w:spacing w:val="5"/>
          <w:sz w:val="24"/>
          <w:szCs w:val="24"/>
          <w:u w:val="single"/>
        </w:rPr>
        <w:t xml:space="preserve">                </w:t>
      </w:r>
      <w:r>
        <w:rPr>
          <w:rFonts w:hint="eastAsia" w:ascii="宋体" w:hAnsi="宋体" w:cs="宋体"/>
          <w:spacing w:val="8"/>
          <w:sz w:val="24"/>
          <w:szCs w:val="24"/>
        </w:rPr>
        <w:t xml:space="preserve">   供应商（乙方</w:t>
      </w:r>
      <w:r>
        <w:rPr>
          <w:rFonts w:hint="eastAsia" w:ascii="宋体" w:hAnsi="宋体" w:cs="宋体"/>
          <w:spacing w:val="11"/>
          <w:sz w:val="24"/>
          <w:szCs w:val="24"/>
        </w:rPr>
        <w:t>）：</w:t>
      </w:r>
      <w:r>
        <w:rPr>
          <w:rFonts w:hint="eastAsia" w:ascii="宋体" w:hAnsi="宋体" w:cs="宋体"/>
          <w:sz w:val="24"/>
          <w:szCs w:val="24"/>
          <w:u w:val="single"/>
        </w:rPr>
        <w:t xml:space="preserve">            </w:t>
      </w:r>
    </w:p>
    <w:p w14:paraId="542CF23D">
      <w:pPr>
        <w:spacing w:before="161" w:line="360" w:lineRule="auto"/>
        <w:ind w:left="196"/>
        <w:rPr>
          <w:rFonts w:ascii="宋体" w:hAnsi="宋体" w:cs="宋体"/>
          <w:sz w:val="24"/>
          <w:szCs w:val="24"/>
        </w:rPr>
      </w:pPr>
      <w:r>
        <w:rPr>
          <w:rFonts w:hint="eastAsia" w:ascii="宋体" w:hAnsi="宋体" w:cs="宋体"/>
          <w:spacing w:val="4"/>
          <w:sz w:val="24"/>
          <w:szCs w:val="24"/>
        </w:rPr>
        <w:t>项目名称：</w:t>
      </w:r>
      <w:r>
        <w:rPr>
          <w:rFonts w:hint="eastAsia" w:ascii="宋体" w:hAnsi="宋体" w:cs="宋体"/>
          <w:spacing w:val="4"/>
          <w:sz w:val="24"/>
          <w:szCs w:val="24"/>
          <w:u w:val="single"/>
        </w:rPr>
        <w:t xml:space="preserve">                     </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u w:val="single"/>
        </w:rPr>
        <w:t xml:space="preserve"> </w:t>
      </w:r>
      <w:r>
        <w:rPr>
          <w:rFonts w:hint="eastAsia" w:ascii="宋体" w:hAnsi="宋体" w:cs="宋体"/>
          <w:spacing w:val="8"/>
          <w:sz w:val="24"/>
          <w:szCs w:val="24"/>
        </w:rPr>
        <w:t xml:space="preserve">   </w:t>
      </w:r>
      <w:r>
        <w:rPr>
          <w:rFonts w:hint="eastAsia" w:ascii="宋体" w:hAnsi="宋体" w:cs="宋体"/>
          <w:spacing w:val="4"/>
          <w:sz w:val="24"/>
          <w:szCs w:val="24"/>
        </w:rPr>
        <w:t>项目编号：</w:t>
      </w:r>
      <w:r>
        <w:rPr>
          <w:rFonts w:hint="eastAsia" w:ascii="宋体" w:hAnsi="宋体" w:cs="宋体"/>
          <w:spacing w:val="4"/>
          <w:sz w:val="24"/>
          <w:szCs w:val="24"/>
          <w:u w:val="single"/>
        </w:rPr>
        <w:t xml:space="preserve">           </w:t>
      </w:r>
      <w:r>
        <w:rPr>
          <w:rFonts w:hint="eastAsia" w:ascii="宋体" w:hAnsi="宋体" w:cs="宋体"/>
          <w:spacing w:val="3"/>
          <w:sz w:val="24"/>
          <w:szCs w:val="24"/>
          <w:u w:val="single"/>
        </w:rPr>
        <w:t xml:space="preserve">      </w:t>
      </w:r>
    </w:p>
    <w:p w14:paraId="21AD3770">
      <w:pPr>
        <w:spacing w:before="161" w:line="360" w:lineRule="auto"/>
        <w:ind w:left="192"/>
        <w:rPr>
          <w:rFonts w:ascii="宋体" w:hAnsi="宋体" w:cs="宋体"/>
          <w:sz w:val="24"/>
          <w:szCs w:val="24"/>
        </w:rPr>
      </w:pPr>
      <w:r>
        <w:rPr>
          <w:rFonts w:hint="eastAsia" w:ascii="宋体" w:hAnsi="宋体" w:cs="宋体"/>
          <w:spacing w:val="4"/>
          <w:sz w:val="24"/>
          <w:szCs w:val="24"/>
        </w:rPr>
        <w:t>签订地点：</w:t>
      </w:r>
      <w:r>
        <w:rPr>
          <w:rFonts w:hint="eastAsia" w:ascii="宋体" w:hAnsi="宋体" w:cs="宋体"/>
          <w:spacing w:val="4"/>
          <w:sz w:val="24"/>
          <w:szCs w:val="24"/>
          <w:u w:val="single"/>
        </w:rPr>
        <w:t xml:space="preserve">                        </w:t>
      </w:r>
      <w:r>
        <w:rPr>
          <w:rFonts w:hint="eastAsia" w:ascii="宋体" w:hAnsi="宋体" w:cs="宋体"/>
          <w:spacing w:val="4"/>
          <w:sz w:val="24"/>
          <w:szCs w:val="24"/>
        </w:rPr>
        <w:t xml:space="preserve">  签订时间：</w:t>
      </w:r>
      <w:r>
        <w:rPr>
          <w:rFonts w:hint="eastAsia" w:ascii="宋体" w:hAnsi="宋体" w:cs="宋体"/>
          <w:spacing w:val="4"/>
          <w:sz w:val="24"/>
          <w:szCs w:val="24"/>
          <w:u w:val="single"/>
        </w:rPr>
        <w:t xml:space="preserve">               </w:t>
      </w:r>
    </w:p>
    <w:p w14:paraId="4DA8AC29">
      <w:pPr>
        <w:spacing w:before="159" w:line="360" w:lineRule="auto"/>
        <w:ind w:left="193"/>
        <w:rPr>
          <w:rFonts w:ascii="宋体" w:hAnsi="宋体" w:cs="宋体"/>
          <w:sz w:val="24"/>
          <w:szCs w:val="24"/>
        </w:rPr>
      </w:pPr>
      <w:r>
        <w:rPr>
          <w:rFonts w:hint="eastAsia" w:ascii="宋体" w:hAnsi="宋体" w:cs="宋体"/>
          <w:spacing w:val="9"/>
          <w:sz w:val="24"/>
          <w:szCs w:val="24"/>
        </w:rPr>
        <w:t>本合同为中小企业预留合同</w:t>
      </w:r>
      <w:r>
        <w:rPr>
          <w:rFonts w:hint="eastAsia" w:ascii="宋体" w:hAnsi="宋体" w:cs="宋体"/>
          <w:sz w:val="24"/>
          <w:szCs w:val="24"/>
          <w:highlight w:val="none"/>
        </w:rPr>
        <w:t>：</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pacing w:val="9"/>
          <w:sz w:val="24"/>
          <w:szCs w:val="24"/>
          <w:highlight w:val="none"/>
          <w:u w:val="single"/>
        </w:rPr>
        <w:t>否</w:t>
      </w:r>
      <w:r>
        <w:rPr>
          <w:rFonts w:hint="eastAsia" w:ascii="宋体" w:hAnsi="宋体" w:cs="宋体"/>
          <w:sz w:val="24"/>
          <w:szCs w:val="24"/>
          <w:highlight w:val="none"/>
          <w:u w:val="single"/>
        </w:rPr>
        <w:t>（</w:t>
      </w:r>
      <w:r>
        <w:rPr>
          <w:rFonts w:hint="eastAsia" w:ascii="宋体" w:hAnsi="宋体" w:cs="宋体"/>
          <w:spacing w:val="9"/>
          <w:sz w:val="24"/>
          <w:szCs w:val="24"/>
          <w:highlight w:val="none"/>
          <w:u w:val="single"/>
        </w:rPr>
        <w:t>是/</w:t>
      </w:r>
      <w:r>
        <w:rPr>
          <w:rFonts w:hint="eastAsia" w:ascii="宋体" w:hAnsi="宋体" w:cs="宋体"/>
          <w:spacing w:val="9"/>
          <w:sz w:val="24"/>
          <w:szCs w:val="24"/>
          <w:u w:val="single"/>
        </w:rPr>
        <w:t>否）</w:t>
      </w:r>
      <w:r>
        <w:rPr>
          <w:rFonts w:hint="eastAsia" w:ascii="宋体" w:hAnsi="宋体" w:cs="宋体"/>
          <w:spacing w:val="9"/>
          <w:sz w:val="24"/>
          <w:szCs w:val="24"/>
        </w:rPr>
        <w:t>。</w:t>
      </w:r>
      <w:bookmarkStart w:id="2" w:name="_GoBack"/>
      <w:bookmarkEnd w:id="2"/>
    </w:p>
    <w:p w14:paraId="1106AE71">
      <w:pPr>
        <w:spacing w:before="164" w:line="360" w:lineRule="auto"/>
        <w:ind w:left="193" w:right="155" w:firstLine="419"/>
        <w:rPr>
          <w:rFonts w:ascii="宋体" w:hAnsi="宋体" w:cs="宋体"/>
          <w:sz w:val="24"/>
          <w:szCs w:val="24"/>
        </w:rPr>
      </w:pPr>
      <w:r>
        <w:rPr>
          <w:rFonts w:hint="eastAsia" w:ascii="宋体" w:hAnsi="宋体" w:cs="宋体"/>
          <w:spacing w:val="10"/>
          <w:sz w:val="24"/>
          <w:szCs w:val="24"/>
        </w:rPr>
        <w:t>根据《中华人民共和国政府采购法》、《中华人民共和国民法典》等</w:t>
      </w:r>
      <w:r>
        <w:rPr>
          <w:rFonts w:hint="eastAsia" w:ascii="宋体" w:hAnsi="宋体" w:cs="宋体"/>
          <w:spacing w:val="9"/>
          <w:sz w:val="24"/>
          <w:szCs w:val="24"/>
        </w:rPr>
        <w:t>法律、法规规定，按照</w:t>
      </w:r>
      <w:r>
        <w:rPr>
          <w:rFonts w:hint="eastAsia" w:ascii="宋体" w:hAnsi="宋体" w:cs="宋体"/>
          <w:spacing w:val="9"/>
          <w:sz w:val="24"/>
          <w:szCs w:val="24"/>
          <w:lang w:val="en-US" w:eastAsia="zh-CN"/>
        </w:rPr>
        <w:t>磋商</w:t>
      </w:r>
      <w:r>
        <w:rPr>
          <w:rFonts w:hint="eastAsia" w:ascii="宋体" w:hAnsi="宋体" w:cs="宋体"/>
          <w:spacing w:val="8"/>
          <w:sz w:val="24"/>
          <w:szCs w:val="24"/>
        </w:rPr>
        <w:t>文件规定条款和</w:t>
      </w:r>
      <w:r>
        <w:rPr>
          <w:rFonts w:hint="eastAsia" w:ascii="宋体" w:hAnsi="宋体" w:cs="宋体"/>
          <w:spacing w:val="8"/>
          <w:sz w:val="24"/>
          <w:szCs w:val="24"/>
          <w:lang w:val="en-US" w:eastAsia="zh-CN"/>
        </w:rPr>
        <w:t>成交单位响应</w:t>
      </w:r>
      <w:r>
        <w:rPr>
          <w:rFonts w:hint="eastAsia" w:ascii="宋体" w:hAnsi="宋体" w:cs="宋体"/>
          <w:spacing w:val="8"/>
          <w:sz w:val="24"/>
          <w:szCs w:val="24"/>
        </w:rPr>
        <w:t>文件及其承诺，</w:t>
      </w:r>
      <w:r>
        <w:rPr>
          <w:rFonts w:hint="eastAsia" w:ascii="宋体" w:hAnsi="宋体" w:cs="宋体"/>
          <w:spacing w:val="-59"/>
          <w:sz w:val="24"/>
          <w:szCs w:val="24"/>
        </w:rPr>
        <w:t xml:space="preserve"> </w:t>
      </w:r>
      <w:r>
        <w:rPr>
          <w:rFonts w:hint="eastAsia" w:ascii="宋体" w:hAnsi="宋体" w:cs="宋体"/>
          <w:spacing w:val="8"/>
          <w:sz w:val="24"/>
          <w:szCs w:val="24"/>
        </w:rPr>
        <w:t>甲乙双方</w:t>
      </w:r>
      <w:r>
        <w:rPr>
          <w:rFonts w:hint="eastAsia" w:ascii="宋体" w:hAnsi="宋体" w:cs="宋体"/>
          <w:spacing w:val="7"/>
          <w:sz w:val="24"/>
          <w:szCs w:val="24"/>
        </w:rPr>
        <w:t>签订本合同。</w:t>
      </w:r>
    </w:p>
    <w:p w14:paraId="57464BEA">
      <w:pPr>
        <w:spacing w:before="32" w:line="360" w:lineRule="auto"/>
        <w:ind w:left="612"/>
        <w:rPr>
          <w:rFonts w:ascii="宋体" w:hAnsi="宋体" w:cs="宋体"/>
          <w:sz w:val="24"/>
          <w:szCs w:val="24"/>
        </w:rPr>
      </w:pPr>
      <w:r>
        <w:rPr>
          <w:rFonts w:hint="eastAsia" w:ascii="宋体" w:hAnsi="宋体" w:cs="宋体"/>
          <w:b/>
          <w:bCs/>
          <w:spacing w:val="6"/>
          <w:sz w:val="24"/>
          <w:szCs w:val="24"/>
        </w:rPr>
        <w:t>第一条</w:t>
      </w:r>
      <w:r>
        <w:rPr>
          <w:rFonts w:hint="eastAsia" w:ascii="宋体" w:hAnsi="宋体" w:cs="宋体"/>
          <w:spacing w:val="6"/>
          <w:sz w:val="24"/>
          <w:szCs w:val="24"/>
        </w:rPr>
        <w:t xml:space="preserve">  </w:t>
      </w:r>
      <w:r>
        <w:rPr>
          <w:rFonts w:hint="eastAsia" w:ascii="宋体" w:hAnsi="宋体" w:cs="宋体"/>
          <w:b/>
          <w:bCs/>
          <w:spacing w:val="6"/>
          <w:sz w:val="24"/>
          <w:szCs w:val="24"/>
        </w:rPr>
        <w:t>合同标的</w:t>
      </w:r>
    </w:p>
    <w:p w14:paraId="085BAFAA">
      <w:pPr>
        <w:spacing w:before="31" w:line="360" w:lineRule="auto"/>
        <w:ind w:right="85"/>
        <w:jc w:val="both"/>
        <w:rPr>
          <w:rFonts w:hint="eastAsia" w:ascii="宋体" w:hAnsi="宋体" w:cs="宋体"/>
          <w:spacing w:val="5"/>
          <w:sz w:val="24"/>
          <w:szCs w:val="24"/>
        </w:rPr>
      </w:pPr>
      <w:r>
        <w:rPr>
          <w:rFonts w:hint="eastAsia" w:ascii="宋体" w:hAnsi="宋体" w:cs="宋体"/>
          <w:spacing w:val="5"/>
          <w:sz w:val="24"/>
          <w:szCs w:val="24"/>
        </w:rPr>
        <w:t>1、项目一览表</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32"/>
        <w:gridCol w:w="1374"/>
        <w:gridCol w:w="734"/>
        <w:gridCol w:w="947"/>
        <w:gridCol w:w="947"/>
        <w:gridCol w:w="947"/>
        <w:gridCol w:w="947"/>
        <w:gridCol w:w="947"/>
        <w:gridCol w:w="947"/>
      </w:tblGrid>
      <w:tr w14:paraId="4C448E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2" w:type="dxa"/>
            <w:vAlign w:val="center"/>
          </w:tcPr>
          <w:p w14:paraId="3FFB1EB2">
            <w:pPr>
              <w:keepNext w:val="0"/>
              <w:keepLines w:val="0"/>
              <w:widowControl/>
              <w:suppressLineNumbers w:val="0"/>
              <w:jc w:val="both"/>
              <w:textAlignment w:val="center"/>
              <w:rPr>
                <w:rFonts w:hint="eastAsia" w:ascii="宋体" w:hAnsi="宋体" w:eastAsia="宋体" w:cs="宋体"/>
                <w:spacing w:val="5"/>
                <w:sz w:val="24"/>
                <w:szCs w:val="24"/>
                <w:vertAlign w:val="baseline"/>
              </w:rPr>
            </w:pPr>
            <w:r>
              <w:rPr>
                <w:rFonts w:hint="eastAsia" w:ascii="宋体" w:hAnsi="宋体" w:eastAsia="宋体" w:cs="宋体"/>
                <w:b/>
                <w:bCs/>
                <w:i w:val="0"/>
                <w:iCs w:val="0"/>
                <w:color w:val="000000"/>
                <w:kern w:val="0"/>
                <w:sz w:val="24"/>
                <w:szCs w:val="24"/>
                <w:u w:val="none"/>
                <w:lang w:val="en-US" w:eastAsia="zh-CN" w:bidi="ar"/>
              </w:rPr>
              <w:t>序号</w:t>
            </w:r>
          </w:p>
        </w:tc>
        <w:tc>
          <w:tcPr>
            <w:tcW w:w="1374" w:type="dxa"/>
            <w:vAlign w:val="center"/>
          </w:tcPr>
          <w:p w14:paraId="38B296CA">
            <w:pPr>
              <w:keepNext w:val="0"/>
              <w:keepLines w:val="0"/>
              <w:widowControl/>
              <w:suppressLineNumbers w:val="0"/>
              <w:jc w:val="center"/>
              <w:textAlignment w:val="center"/>
              <w:rPr>
                <w:rFonts w:hint="eastAsia" w:ascii="宋体" w:hAnsi="宋体" w:eastAsia="宋体" w:cs="宋体"/>
                <w:spacing w:val="5"/>
                <w:sz w:val="24"/>
                <w:szCs w:val="24"/>
                <w:vertAlign w:val="baseline"/>
              </w:rPr>
            </w:pPr>
            <w:r>
              <w:rPr>
                <w:rFonts w:hint="eastAsia" w:ascii="宋体" w:hAnsi="宋体" w:eastAsia="宋体" w:cs="宋体"/>
                <w:b/>
                <w:bCs/>
                <w:i w:val="0"/>
                <w:iCs w:val="0"/>
                <w:color w:val="000000"/>
                <w:sz w:val="24"/>
                <w:szCs w:val="24"/>
                <w:u w:val="none"/>
                <w:lang w:val="en-US" w:eastAsia="zh-CN"/>
              </w:rPr>
              <w:t>名称</w:t>
            </w:r>
          </w:p>
        </w:tc>
        <w:tc>
          <w:tcPr>
            <w:tcW w:w="734" w:type="dxa"/>
            <w:vAlign w:val="center"/>
          </w:tcPr>
          <w:p w14:paraId="4DE125E5">
            <w:pPr>
              <w:widowControl/>
              <w:jc w:val="center"/>
              <w:textAlignment w:val="center"/>
              <w:rPr>
                <w:rFonts w:hint="eastAsia" w:ascii="宋体" w:hAnsi="宋体" w:eastAsia="宋体" w:cs="宋体"/>
                <w:spacing w:val="5"/>
                <w:sz w:val="24"/>
                <w:szCs w:val="24"/>
                <w:vertAlign w:val="baseline"/>
              </w:rPr>
            </w:pPr>
            <w:r>
              <w:rPr>
                <w:rFonts w:hint="eastAsia" w:ascii="宋体" w:hAnsi="宋体" w:eastAsia="宋体" w:cs="宋体"/>
                <w:b/>
                <w:bCs/>
                <w:color w:val="000000"/>
                <w:kern w:val="0"/>
                <w:sz w:val="24"/>
                <w:szCs w:val="24"/>
                <w:lang w:bidi="ar"/>
              </w:rPr>
              <w:t>品牌</w:t>
            </w:r>
          </w:p>
        </w:tc>
        <w:tc>
          <w:tcPr>
            <w:tcW w:w="947" w:type="dxa"/>
            <w:vAlign w:val="center"/>
          </w:tcPr>
          <w:p w14:paraId="207ED23F">
            <w:pPr>
              <w:widowControl/>
              <w:jc w:val="center"/>
              <w:textAlignment w:val="center"/>
              <w:rPr>
                <w:rFonts w:hint="eastAsia" w:ascii="宋体" w:hAnsi="宋体" w:eastAsia="宋体" w:cs="宋体"/>
                <w:spacing w:val="5"/>
                <w:sz w:val="24"/>
                <w:szCs w:val="24"/>
                <w:vertAlign w:val="baseline"/>
              </w:rPr>
            </w:pPr>
            <w:r>
              <w:rPr>
                <w:rFonts w:hint="eastAsia" w:ascii="宋体" w:hAnsi="宋体" w:eastAsia="宋体" w:cs="宋体"/>
                <w:b/>
                <w:bCs/>
                <w:color w:val="000000"/>
                <w:kern w:val="0"/>
                <w:sz w:val="24"/>
                <w:szCs w:val="24"/>
                <w:lang w:bidi="ar"/>
              </w:rPr>
              <w:t>厂家</w:t>
            </w:r>
          </w:p>
        </w:tc>
        <w:tc>
          <w:tcPr>
            <w:tcW w:w="947" w:type="dxa"/>
            <w:vAlign w:val="center"/>
          </w:tcPr>
          <w:p w14:paraId="4C8B1E70">
            <w:pPr>
              <w:widowControl/>
              <w:jc w:val="center"/>
              <w:textAlignment w:val="center"/>
              <w:rPr>
                <w:rFonts w:hint="eastAsia" w:ascii="宋体" w:hAnsi="宋体" w:eastAsia="宋体" w:cs="宋体"/>
                <w:b/>
                <w:bCs/>
                <w:color w:val="000000"/>
                <w:kern w:val="0"/>
                <w:sz w:val="24"/>
                <w:szCs w:val="24"/>
                <w:lang w:bidi="ar"/>
              </w:rPr>
            </w:pPr>
            <w:r>
              <w:rPr>
                <w:rFonts w:hint="eastAsia" w:ascii="宋体" w:hAnsi="宋体" w:eastAsia="宋体" w:cs="宋体"/>
                <w:b/>
                <w:bCs/>
                <w:color w:val="000000"/>
                <w:kern w:val="0"/>
                <w:sz w:val="24"/>
                <w:szCs w:val="24"/>
                <w:lang w:bidi="ar"/>
              </w:rPr>
              <w:t>规格</w:t>
            </w:r>
          </w:p>
          <w:p w14:paraId="6AC85FFA">
            <w:pPr>
              <w:widowControl/>
              <w:jc w:val="center"/>
              <w:textAlignment w:val="center"/>
              <w:rPr>
                <w:rFonts w:hint="eastAsia" w:ascii="宋体" w:hAnsi="宋体" w:eastAsia="宋体" w:cs="宋体"/>
                <w:spacing w:val="5"/>
                <w:sz w:val="24"/>
                <w:szCs w:val="24"/>
                <w:vertAlign w:val="baseline"/>
              </w:rPr>
            </w:pPr>
            <w:r>
              <w:rPr>
                <w:rFonts w:hint="eastAsia" w:ascii="宋体" w:hAnsi="宋体" w:eastAsia="宋体" w:cs="宋体"/>
                <w:b/>
                <w:bCs/>
                <w:color w:val="000000"/>
                <w:kern w:val="0"/>
                <w:sz w:val="24"/>
                <w:szCs w:val="24"/>
                <w:lang w:bidi="ar"/>
              </w:rPr>
              <w:t>型号</w:t>
            </w:r>
          </w:p>
        </w:tc>
        <w:tc>
          <w:tcPr>
            <w:tcW w:w="947" w:type="dxa"/>
            <w:vAlign w:val="center"/>
          </w:tcPr>
          <w:p w14:paraId="0D503513">
            <w:pPr>
              <w:widowControl/>
              <w:jc w:val="center"/>
              <w:textAlignment w:val="center"/>
              <w:rPr>
                <w:rFonts w:hint="eastAsia" w:ascii="宋体" w:hAnsi="宋体" w:eastAsia="宋体" w:cs="宋体"/>
                <w:spacing w:val="5"/>
                <w:sz w:val="24"/>
                <w:szCs w:val="24"/>
                <w:vertAlign w:val="baseline"/>
              </w:rPr>
            </w:pPr>
            <w:r>
              <w:rPr>
                <w:rFonts w:hint="eastAsia" w:ascii="宋体" w:hAnsi="宋体" w:eastAsia="宋体" w:cs="宋体"/>
                <w:b/>
                <w:bCs/>
                <w:i w:val="0"/>
                <w:iCs w:val="0"/>
                <w:color w:val="000000"/>
                <w:sz w:val="24"/>
                <w:szCs w:val="24"/>
                <w:u w:val="none"/>
                <w:lang w:val="en-US" w:eastAsia="zh-CN"/>
              </w:rPr>
              <w:t>单位</w:t>
            </w:r>
          </w:p>
        </w:tc>
        <w:tc>
          <w:tcPr>
            <w:tcW w:w="947" w:type="dxa"/>
            <w:vAlign w:val="center"/>
          </w:tcPr>
          <w:p w14:paraId="183F03A7">
            <w:pPr>
              <w:widowControl/>
              <w:jc w:val="center"/>
              <w:textAlignment w:val="center"/>
              <w:rPr>
                <w:rFonts w:hint="eastAsia" w:ascii="宋体" w:hAnsi="宋体" w:eastAsia="宋体" w:cs="宋体"/>
                <w:spacing w:val="5"/>
                <w:sz w:val="24"/>
                <w:szCs w:val="24"/>
                <w:vertAlign w:val="baseline"/>
              </w:rPr>
            </w:pPr>
            <w:r>
              <w:rPr>
                <w:rFonts w:hint="eastAsia" w:ascii="宋体" w:hAnsi="宋体" w:eastAsia="宋体" w:cs="宋体"/>
                <w:b/>
                <w:bCs/>
                <w:color w:val="000000"/>
                <w:kern w:val="0"/>
                <w:sz w:val="24"/>
                <w:szCs w:val="24"/>
                <w:lang w:bidi="ar"/>
              </w:rPr>
              <w:t>数量</w:t>
            </w:r>
          </w:p>
        </w:tc>
        <w:tc>
          <w:tcPr>
            <w:tcW w:w="947" w:type="dxa"/>
            <w:vAlign w:val="center"/>
          </w:tcPr>
          <w:p w14:paraId="7EB9F42F">
            <w:pPr>
              <w:widowControl/>
              <w:jc w:val="center"/>
              <w:textAlignment w:val="center"/>
              <w:rPr>
                <w:rFonts w:hint="eastAsia" w:ascii="宋体" w:hAnsi="宋体" w:eastAsia="宋体" w:cs="宋体"/>
                <w:spacing w:val="5"/>
                <w:sz w:val="24"/>
                <w:szCs w:val="24"/>
                <w:vertAlign w:val="baseline"/>
              </w:rPr>
            </w:pPr>
            <w:r>
              <w:rPr>
                <w:rFonts w:hint="eastAsia" w:ascii="宋体" w:hAnsi="宋体" w:eastAsia="宋体" w:cs="宋体"/>
                <w:b/>
                <w:bCs/>
                <w:color w:val="000000"/>
                <w:kern w:val="0"/>
                <w:sz w:val="24"/>
                <w:szCs w:val="24"/>
                <w:lang w:bidi="ar"/>
              </w:rPr>
              <w:t>单价</w:t>
            </w:r>
          </w:p>
        </w:tc>
        <w:tc>
          <w:tcPr>
            <w:tcW w:w="947" w:type="dxa"/>
            <w:vAlign w:val="center"/>
          </w:tcPr>
          <w:p w14:paraId="1A2679A4">
            <w:pPr>
              <w:widowControl/>
              <w:jc w:val="center"/>
              <w:textAlignment w:val="center"/>
              <w:rPr>
                <w:rFonts w:hint="eastAsia" w:ascii="宋体" w:hAnsi="宋体" w:eastAsia="宋体" w:cs="宋体"/>
                <w:spacing w:val="5"/>
                <w:sz w:val="24"/>
                <w:szCs w:val="24"/>
                <w:vertAlign w:val="baseline"/>
              </w:rPr>
            </w:pPr>
            <w:r>
              <w:rPr>
                <w:rFonts w:hint="eastAsia" w:ascii="宋体" w:hAnsi="宋体" w:eastAsia="宋体" w:cs="宋体"/>
                <w:b/>
                <w:bCs/>
                <w:color w:val="000000"/>
                <w:kern w:val="0"/>
                <w:sz w:val="24"/>
                <w:szCs w:val="24"/>
                <w:lang w:bidi="ar"/>
              </w:rPr>
              <w:t>总价</w:t>
            </w:r>
          </w:p>
        </w:tc>
      </w:tr>
      <w:tr w14:paraId="6D5B04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9"/>
          </w:tcPr>
          <w:p w14:paraId="7F9FF689">
            <w:pPr>
              <w:spacing w:before="31" w:line="360" w:lineRule="auto"/>
              <w:ind w:right="85"/>
              <w:jc w:val="both"/>
              <w:rPr>
                <w:rFonts w:hint="eastAsia" w:ascii="宋体" w:hAnsi="宋体" w:eastAsia="宋体" w:cs="宋体"/>
                <w:spacing w:val="5"/>
                <w:sz w:val="24"/>
                <w:szCs w:val="24"/>
                <w:vertAlign w:val="baseline"/>
              </w:rPr>
            </w:pPr>
            <w:r>
              <w:rPr>
                <w:rFonts w:hint="eastAsia" w:ascii="宋体" w:hAnsi="宋体" w:eastAsia="宋体" w:cs="宋体"/>
                <w:b/>
                <w:bCs/>
                <w:i w:val="0"/>
                <w:iCs w:val="0"/>
                <w:color w:val="000000"/>
                <w:kern w:val="0"/>
                <w:sz w:val="24"/>
                <w:szCs w:val="24"/>
                <w:u w:val="none"/>
                <w:lang w:val="en-US" w:eastAsia="zh-CN" w:bidi="ar"/>
              </w:rPr>
              <w:t>1.臭气</w:t>
            </w:r>
            <w:r>
              <w:rPr>
                <w:rFonts w:hint="eastAsia" w:ascii="宋体" w:hAnsi="宋体" w:eastAsia="宋体" w:cs="宋体"/>
                <w:b/>
                <w:bCs/>
                <w:i w:val="0"/>
                <w:iCs w:val="0"/>
                <w:color w:val="000000" w:themeColor="text1"/>
                <w:kern w:val="0"/>
                <w:sz w:val="24"/>
                <w:szCs w:val="24"/>
                <w:u w:val="none"/>
                <w:lang w:val="en-US" w:eastAsia="zh-CN" w:bidi="ar"/>
                <w14:textFill>
                  <w14:solidFill>
                    <w14:schemeClr w14:val="tx1"/>
                  </w14:solidFill>
                </w14:textFill>
              </w:rPr>
              <w:t>在线</w:t>
            </w:r>
            <w:r>
              <w:rPr>
                <w:rFonts w:hint="eastAsia" w:ascii="宋体" w:hAnsi="宋体" w:eastAsia="宋体" w:cs="宋体"/>
                <w:b/>
                <w:bCs/>
                <w:i w:val="0"/>
                <w:iCs w:val="0"/>
                <w:color w:val="000000"/>
                <w:kern w:val="0"/>
                <w:sz w:val="24"/>
                <w:szCs w:val="24"/>
                <w:u w:val="none"/>
                <w:lang w:val="en-US" w:eastAsia="zh-CN" w:bidi="ar"/>
              </w:rPr>
              <w:t>监测设备（含2年运维）</w:t>
            </w:r>
          </w:p>
        </w:tc>
      </w:tr>
      <w:tr w14:paraId="3A95CB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2" w:type="dxa"/>
            <w:vAlign w:val="center"/>
          </w:tcPr>
          <w:p w14:paraId="59B37D1D">
            <w:pPr>
              <w:keepNext w:val="0"/>
              <w:keepLines w:val="0"/>
              <w:widowControl/>
              <w:suppressLineNumbers w:val="0"/>
              <w:jc w:val="center"/>
              <w:textAlignment w:val="center"/>
              <w:rPr>
                <w:rFonts w:hint="eastAsia" w:ascii="宋体" w:hAnsi="宋体" w:eastAsia="宋体" w:cs="宋体"/>
                <w:spacing w:val="5"/>
                <w:sz w:val="24"/>
                <w:szCs w:val="24"/>
                <w:vertAlign w:val="baseline"/>
              </w:rPr>
            </w:pPr>
            <w:r>
              <w:rPr>
                <w:rFonts w:hint="eastAsia" w:ascii="宋体" w:hAnsi="宋体" w:eastAsia="宋体" w:cs="宋体"/>
                <w:i w:val="0"/>
                <w:iCs w:val="0"/>
                <w:color w:val="000000"/>
                <w:kern w:val="0"/>
                <w:sz w:val="24"/>
                <w:szCs w:val="24"/>
                <w:u w:val="none"/>
                <w:lang w:val="en-US" w:eastAsia="zh-CN" w:bidi="ar"/>
              </w:rPr>
              <w:t>1.1</w:t>
            </w:r>
          </w:p>
        </w:tc>
        <w:tc>
          <w:tcPr>
            <w:tcW w:w="1374" w:type="dxa"/>
            <w:vAlign w:val="center"/>
          </w:tcPr>
          <w:p w14:paraId="0A188EAF">
            <w:pPr>
              <w:keepNext w:val="0"/>
              <w:keepLines w:val="0"/>
              <w:widowControl/>
              <w:suppressLineNumbers w:val="0"/>
              <w:jc w:val="center"/>
              <w:textAlignment w:val="center"/>
              <w:rPr>
                <w:rFonts w:hint="eastAsia" w:ascii="宋体" w:hAnsi="宋体" w:eastAsia="宋体" w:cs="宋体"/>
                <w:spacing w:val="5"/>
                <w:sz w:val="24"/>
                <w:szCs w:val="24"/>
                <w:vertAlign w:val="baseline"/>
              </w:rPr>
            </w:pPr>
            <w:r>
              <w:rPr>
                <w:rFonts w:hint="eastAsia" w:ascii="宋体" w:hAnsi="宋体" w:eastAsia="宋体" w:cs="宋体"/>
                <w:i w:val="0"/>
                <w:iCs w:val="0"/>
                <w:color w:val="000000"/>
                <w:kern w:val="0"/>
                <w:sz w:val="24"/>
                <w:szCs w:val="24"/>
                <w:u w:val="none"/>
                <w:lang w:val="en-US" w:eastAsia="zh-CN" w:bidi="ar"/>
              </w:rPr>
              <w:t>臭气</w:t>
            </w: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在线</w:t>
            </w:r>
            <w:r>
              <w:rPr>
                <w:rFonts w:hint="eastAsia" w:ascii="宋体" w:hAnsi="宋体" w:eastAsia="宋体" w:cs="宋体"/>
                <w:i w:val="0"/>
                <w:iCs w:val="0"/>
                <w:color w:val="000000"/>
                <w:kern w:val="0"/>
                <w:sz w:val="24"/>
                <w:szCs w:val="24"/>
                <w:u w:val="none"/>
                <w:lang w:val="en-US" w:eastAsia="zh-CN" w:bidi="ar"/>
              </w:rPr>
              <w:t>监测设备</w:t>
            </w:r>
          </w:p>
        </w:tc>
        <w:tc>
          <w:tcPr>
            <w:tcW w:w="734" w:type="dxa"/>
            <w:vAlign w:val="center"/>
          </w:tcPr>
          <w:p w14:paraId="4CA8976E">
            <w:pPr>
              <w:keepNext w:val="0"/>
              <w:keepLines w:val="0"/>
              <w:widowControl/>
              <w:suppressLineNumbers w:val="0"/>
              <w:jc w:val="center"/>
              <w:textAlignment w:val="center"/>
              <w:rPr>
                <w:rFonts w:hint="eastAsia" w:ascii="宋体" w:hAnsi="宋体" w:eastAsia="宋体" w:cs="宋体"/>
                <w:spacing w:val="5"/>
                <w:sz w:val="24"/>
                <w:szCs w:val="24"/>
                <w:vertAlign w:val="baseline"/>
              </w:rPr>
            </w:pPr>
          </w:p>
        </w:tc>
        <w:tc>
          <w:tcPr>
            <w:tcW w:w="947" w:type="dxa"/>
            <w:vAlign w:val="center"/>
          </w:tcPr>
          <w:p w14:paraId="0ED795E9">
            <w:pPr>
              <w:keepNext w:val="0"/>
              <w:keepLines w:val="0"/>
              <w:widowControl/>
              <w:suppressLineNumbers w:val="0"/>
              <w:jc w:val="center"/>
              <w:textAlignment w:val="center"/>
              <w:rPr>
                <w:rFonts w:hint="eastAsia" w:ascii="宋体" w:hAnsi="宋体" w:eastAsia="宋体" w:cs="宋体"/>
                <w:spacing w:val="5"/>
                <w:sz w:val="24"/>
                <w:szCs w:val="24"/>
                <w:vertAlign w:val="baseline"/>
              </w:rPr>
            </w:pPr>
          </w:p>
        </w:tc>
        <w:tc>
          <w:tcPr>
            <w:tcW w:w="947" w:type="dxa"/>
            <w:vAlign w:val="center"/>
          </w:tcPr>
          <w:p w14:paraId="0CC06A92">
            <w:pPr>
              <w:keepNext w:val="0"/>
              <w:keepLines w:val="0"/>
              <w:widowControl/>
              <w:suppressLineNumbers w:val="0"/>
              <w:jc w:val="center"/>
              <w:textAlignment w:val="center"/>
              <w:rPr>
                <w:rFonts w:hint="eastAsia" w:ascii="宋体" w:hAnsi="宋体" w:eastAsia="宋体" w:cs="宋体"/>
                <w:spacing w:val="5"/>
                <w:sz w:val="24"/>
                <w:szCs w:val="24"/>
                <w:vertAlign w:val="baseline"/>
              </w:rPr>
            </w:pPr>
          </w:p>
        </w:tc>
        <w:tc>
          <w:tcPr>
            <w:tcW w:w="947" w:type="dxa"/>
            <w:vAlign w:val="center"/>
          </w:tcPr>
          <w:p w14:paraId="5D9674C6">
            <w:pPr>
              <w:keepNext w:val="0"/>
              <w:keepLines w:val="0"/>
              <w:widowControl/>
              <w:suppressLineNumbers w:val="0"/>
              <w:jc w:val="center"/>
              <w:textAlignment w:val="center"/>
              <w:rPr>
                <w:rFonts w:hint="eastAsia" w:ascii="宋体" w:hAnsi="宋体" w:eastAsia="宋体" w:cs="宋体"/>
                <w:spacing w:val="5"/>
                <w:sz w:val="24"/>
                <w:szCs w:val="24"/>
                <w:vertAlign w:val="baseline"/>
              </w:rPr>
            </w:pPr>
            <w:r>
              <w:rPr>
                <w:rFonts w:hint="eastAsia" w:ascii="宋体" w:hAnsi="宋体" w:eastAsia="宋体" w:cs="宋体"/>
                <w:b w:val="0"/>
                <w:bCs w:val="0"/>
                <w:i w:val="0"/>
                <w:iCs w:val="0"/>
                <w:color w:val="000000"/>
                <w:kern w:val="0"/>
                <w:sz w:val="24"/>
                <w:szCs w:val="24"/>
                <w:u w:val="none"/>
                <w:lang w:val="en-US" w:eastAsia="zh-CN" w:bidi="ar"/>
              </w:rPr>
              <w:t>套</w:t>
            </w:r>
          </w:p>
        </w:tc>
        <w:tc>
          <w:tcPr>
            <w:tcW w:w="947" w:type="dxa"/>
            <w:vAlign w:val="center"/>
          </w:tcPr>
          <w:p w14:paraId="3FAB7812">
            <w:pPr>
              <w:keepNext w:val="0"/>
              <w:keepLines w:val="0"/>
              <w:widowControl/>
              <w:suppressLineNumbers w:val="0"/>
              <w:jc w:val="center"/>
              <w:textAlignment w:val="center"/>
              <w:rPr>
                <w:rFonts w:hint="eastAsia" w:ascii="宋体" w:hAnsi="宋体" w:eastAsia="宋体" w:cs="宋体"/>
                <w:spacing w:val="5"/>
                <w:sz w:val="24"/>
                <w:szCs w:val="24"/>
                <w:vertAlign w:val="baseline"/>
              </w:rPr>
            </w:pPr>
            <w:r>
              <w:rPr>
                <w:rFonts w:hint="eastAsia" w:ascii="宋体" w:hAnsi="宋体" w:eastAsia="宋体" w:cs="宋体"/>
                <w:b w:val="0"/>
                <w:bCs w:val="0"/>
                <w:i w:val="0"/>
                <w:iCs w:val="0"/>
                <w:color w:val="000000"/>
                <w:kern w:val="0"/>
                <w:sz w:val="24"/>
                <w:szCs w:val="24"/>
                <w:u w:val="none"/>
                <w:lang w:val="en-US" w:eastAsia="zh-CN" w:bidi="ar"/>
              </w:rPr>
              <w:t>4.00</w:t>
            </w:r>
          </w:p>
        </w:tc>
        <w:tc>
          <w:tcPr>
            <w:tcW w:w="947" w:type="dxa"/>
          </w:tcPr>
          <w:p w14:paraId="012F1810">
            <w:pPr>
              <w:spacing w:before="31" w:line="360" w:lineRule="auto"/>
              <w:ind w:right="85"/>
              <w:jc w:val="both"/>
              <w:rPr>
                <w:rFonts w:hint="eastAsia" w:ascii="宋体" w:hAnsi="宋体" w:eastAsia="宋体" w:cs="宋体"/>
                <w:spacing w:val="5"/>
                <w:sz w:val="24"/>
                <w:szCs w:val="24"/>
                <w:vertAlign w:val="baseline"/>
              </w:rPr>
            </w:pPr>
          </w:p>
        </w:tc>
        <w:tc>
          <w:tcPr>
            <w:tcW w:w="947" w:type="dxa"/>
          </w:tcPr>
          <w:p w14:paraId="64850F82">
            <w:pPr>
              <w:spacing w:before="31" w:line="360" w:lineRule="auto"/>
              <w:ind w:right="85"/>
              <w:jc w:val="both"/>
              <w:rPr>
                <w:rFonts w:hint="eastAsia" w:ascii="宋体" w:hAnsi="宋体" w:eastAsia="宋体" w:cs="宋体"/>
                <w:spacing w:val="5"/>
                <w:sz w:val="24"/>
                <w:szCs w:val="24"/>
                <w:vertAlign w:val="baseline"/>
              </w:rPr>
            </w:pPr>
          </w:p>
        </w:tc>
      </w:tr>
      <w:tr w14:paraId="634FBB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2" w:type="dxa"/>
            <w:vAlign w:val="center"/>
          </w:tcPr>
          <w:p w14:paraId="5455BAD9">
            <w:pPr>
              <w:keepNext w:val="0"/>
              <w:keepLines w:val="0"/>
              <w:widowControl/>
              <w:suppressLineNumbers w:val="0"/>
              <w:jc w:val="center"/>
              <w:textAlignment w:val="center"/>
              <w:rPr>
                <w:rFonts w:hint="eastAsia" w:ascii="宋体" w:hAnsi="宋体" w:eastAsia="宋体" w:cs="宋体"/>
                <w:spacing w:val="5"/>
                <w:sz w:val="24"/>
                <w:szCs w:val="24"/>
                <w:vertAlign w:val="baseline"/>
              </w:rPr>
            </w:pPr>
            <w:r>
              <w:rPr>
                <w:rFonts w:hint="eastAsia" w:ascii="宋体" w:hAnsi="宋体" w:eastAsia="宋体" w:cs="宋体"/>
                <w:i w:val="0"/>
                <w:iCs w:val="0"/>
                <w:color w:val="000000"/>
                <w:kern w:val="0"/>
                <w:sz w:val="24"/>
                <w:szCs w:val="24"/>
                <w:u w:val="none"/>
                <w:lang w:val="en-US" w:eastAsia="zh-CN" w:bidi="ar"/>
              </w:rPr>
              <w:t>1.2</w:t>
            </w:r>
          </w:p>
        </w:tc>
        <w:tc>
          <w:tcPr>
            <w:tcW w:w="1374" w:type="dxa"/>
            <w:vAlign w:val="center"/>
          </w:tcPr>
          <w:p w14:paraId="3409B0DC">
            <w:pPr>
              <w:keepNext w:val="0"/>
              <w:keepLines w:val="0"/>
              <w:widowControl/>
              <w:suppressLineNumbers w:val="0"/>
              <w:jc w:val="center"/>
              <w:textAlignment w:val="center"/>
              <w:rPr>
                <w:rFonts w:hint="eastAsia" w:ascii="宋体" w:hAnsi="宋体" w:eastAsia="宋体" w:cs="宋体"/>
                <w:spacing w:val="5"/>
                <w:sz w:val="24"/>
                <w:szCs w:val="24"/>
                <w:vertAlign w:val="baseline"/>
              </w:rPr>
            </w:pPr>
            <w:r>
              <w:rPr>
                <w:rFonts w:hint="eastAsia" w:ascii="宋体" w:hAnsi="宋体" w:eastAsia="宋体" w:cs="宋体"/>
                <w:i w:val="0"/>
                <w:iCs w:val="0"/>
                <w:color w:val="000000"/>
                <w:kern w:val="0"/>
                <w:sz w:val="24"/>
                <w:szCs w:val="24"/>
                <w:u w:val="none"/>
                <w:lang w:val="en-US" w:eastAsia="zh-CN" w:bidi="ar"/>
              </w:rPr>
              <w:t>运维</w:t>
            </w:r>
          </w:p>
        </w:tc>
        <w:tc>
          <w:tcPr>
            <w:tcW w:w="734" w:type="dxa"/>
            <w:vAlign w:val="center"/>
          </w:tcPr>
          <w:p w14:paraId="617526E2">
            <w:pPr>
              <w:keepNext w:val="0"/>
              <w:keepLines w:val="0"/>
              <w:widowControl/>
              <w:suppressLineNumbers w:val="0"/>
              <w:jc w:val="center"/>
              <w:textAlignment w:val="center"/>
              <w:rPr>
                <w:rFonts w:hint="eastAsia" w:ascii="宋体" w:hAnsi="宋体" w:eastAsia="宋体" w:cs="宋体"/>
                <w:spacing w:val="5"/>
                <w:sz w:val="24"/>
                <w:szCs w:val="24"/>
                <w:vertAlign w:val="baseline"/>
              </w:rPr>
            </w:pPr>
          </w:p>
        </w:tc>
        <w:tc>
          <w:tcPr>
            <w:tcW w:w="947" w:type="dxa"/>
            <w:vAlign w:val="center"/>
          </w:tcPr>
          <w:p w14:paraId="72205A1F">
            <w:pPr>
              <w:keepNext w:val="0"/>
              <w:keepLines w:val="0"/>
              <w:widowControl/>
              <w:suppressLineNumbers w:val="0"/>
              <w:jc w:val="center"/>
              <w:textAlignment w:val="center"/>
              <w:rPr>
                <w:rFonts w:hint="eastAsia" w:ascii="宋体" w:hAnsi="宋体" w:eastAsia="宋体" w:cs="宋体"/>
                <w:spacing w:val="5"/>
                <w:sz w:val="24"/>
                <w:szCs w:val="24"/>
                <w:vertAlign w:val="baseline"/>
              </w:rPr>
            </w:pPr>
          </w:p>
        </w:tc>
        <w:tc>
          <w:tcPr>
            <w:tcW w:w="947" w:type="dxa"/>
            <w:vAlign w:val="center"/>
          </w:tcPr>
          <w:p w14:paraId="2E78DBB8">
            <w:pPr>
              <w:keepNext w:val="0"/>
              <w:keepLines w:val="0"/>
              <w:widowControl/>
              <w:suppressLineNumbers w:val="0"/>
              <w:jc w:val="center"/>
              <w:textAlignment w:val="center"/>
              <w:rPr>
                <w:rFonts w:hint="eastAsia" w:ascii="宋体" w:hAnsi="宋体" w:eastAsia="宋体" w:cs="宋体"/>
                <w:spacing w:val="5"/>
                <w:sz w:val="24"/>
                <w:szCs w:val="24"/>
                <w:vertAlign w:val="baseline"/>
              </w:rPr>
            </w:pPr>
          </w:p>
        </w:tc>
        <w:tc>
          <w:tcPr>
            <w:tcW w:w="947" w:type="dxa"/>
            <w:vAlign w:val="center"/>
          </w:tcPr>
          <w:p w14:paraId="18BCB761">
            <w:pPr>
              <w:keepNext w:val="0"/>
              <w:keepLines w:val="0"/>
              <w:widowControl/>
              <w:suppressLineNumbers w:val="0"/>
              <w:jc w:val="center"/>
              <w:textAlignment w:val="center"/>
              <w:rPr>
                <w:rFonts w:hint="eastAsia" w:ascii="宋体" w:hAnsi="宋体" w:eastAsia="宋体" w:cs="宋体"/>
                <w:spacing w:val="5"/>
                <w:sz w:val="24"/>
                <w:szCs w:val="24"/>
                <w:vertAlign w:val="baseline"/>
              </w:rPr>
            </w:pPr>
            <w:r>
              <w:rPr>
                <w:rFonts w:hint="eastAsia" w:ascii="宋体" w:hAnsi="宋体" w:eastAsia="宋体" w:cs="宋体"/>
                <w:b w:val="0"/>
                <w:bCs w:val="0"/>
                <w:i w:val="0"/>
                <w:iCs w:val="0"/>
                <w:color w:val="000000"/>
                <w:kern w:val="0"/>
                <w:sz w:val="24"/>
                <w:szCs w:val="24"/>
                <w:u w:val="none"/>
                <w:lang w:val="en-US" w:eastAsia="zh-CN" w:bidi="ar"/>
              </w:rPr>
              <w:t>年</w:t>
            </w:r>
          </w:p>
        </w:tc>
        <w:tc>
          <w:tcPr>
            <w:tcW w:w="947" w:type="dxa"/>
            <w:vAlign w:val="center"/>
          </w:tcPr>
          <w:p w14:paraId="085DB284">
            <w:pPr>
              <w:keepNext w:val="0"/>
              <w:keepLines w:val="0"/>
              <w:widowControl/>
              <w:suppressLineNumbers w:val="0"/>
              <w:jc w:val="center"/>
              <w:textAlignment w:val="center"/>
              <w:rPr>
                <w:rFonts w:hint="eastAsia" w:ascii="宋体" w:hAnsi="宋体" w:eastAsia="宋体" w:cs="宋体"/>
                <w:spacing w:val="5"/>
                <w:sz w:val="24"/>
                <w:szCs w:val="24"/>
                <w:vertAlign w:val="baseline"/>
              </w:rPr>
            </w:pPr>
          </w:p>
        </w:tc>
        <w:tc>
          <w:tcPr>
            <w:tcW w:w="947" w:type="dxa"/>
          </w:tcPr>
          <w:p w14:paraId="119F2DEA">
            <w:pPr>
              <w:spacing w:before="31" w:line="360" w:lineRule="auto"/>
              <w:ind w:right="85"/>
              <w:jc w:val="both"/>
              <w:rPr>
                <w:rFonts w:hint="eastAsia" w:ascii="宋体" w:hAnsi="宋体" w:eastAsia="宋体" w:cs="宋体"/>
                <w:spacing w:val="5"/>
                <w:sz w:val="24"/>
                <w:szCs w:val="24"/>
                <w:vertAlign w:val="baseline"/>
              </w:rPr>
            </w:pPr>
          </w:p>
        </w:tc>
        <w:tc>
          <w:tcPr>
            <w:tcW w:w="947" w:type="dxa"/>
          </w:tcPr>
          <w:p w14:paraId="223A0D8F">
            <w:pPr>
              <w:spacing w:before="31" w:line="360" w:lineRule="auto"/>
              <w:ind w:right="85"/>
              <w:jc w:val="both"/>
              <w:rPr>
                <w:rFonts w:hint="eastAsia" w:ascii="宋体" w:hAnsi="宋体" w:eastAsia="宋体" w:cs="宋体"/>
                <w:spacing w:val="5"/>
                <w:sz w:val="24"/>
                <w:szCs w:val="24"/>
                <w:vertAlign w:val="baseline"/>
              </w:rPr>
            </w:pPr>
          </w:p>
        </w:tc>
      </w:tr>
      <w:tr w14:paraId="3B8F21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9"/>
          </w:tcPr>
          <w:p w14:paraId="358293B6">
            <w:pPr>
              <w:spacing w:before="31" w:line="360" w:lineRule="auto"/>
              <w:ind w:right="85"/>
              <w:jc w:val="both"/>
              <w:rPr>
                <w:rFonts w:hint="eastAsia" w:ascii="宋体" w:hAnsi="宋体" w:eastAsia="宋体" w:cs="宋体"/>
                <w:spacing w:val="5"/>
                <w:sz w:val="24"/>
                <w:szCs w:val="24"/>
                <w:vertAlign w:val="baseline"/>
              </w:rPr>
            </w:pPr>
            <w:r>
              <w:rPr>
                <w:rFonts w:hint="eastAsia" w:ascii="宋体" w:hAnsi="宋体" w:eastAsia="宋体" w:cs="宋体"/>
                <w:b/>
                <w:bCs/>
                <w:i w:val="0"/>
                <w:iCs w:val="0"/>
                <w:color w:val="000000" w:themeColor="text1"/>
                <w:kern w:val="0"/>
                <w:sz w:val="24"/>
                <w:szCs w:val="24"/>
                <w:u w:val="none"/>
                <w:lang w:val="en-US" w:eastAsia="zh-CN" w:bidi="ar"/>
                <w14:textFill>
                  <w14:solidFill>
                    <w14:schemeClr w14:val="tx1"/>
                  </w14:solidFill>
                </w14:textFill>
              </w:rPr>
              <w:t>2.在线</w:t>
            </w:r>
            <w:r>
              <w:rPr>
                <w:rFonts w:hint="eastAsia" w:ascii="宋体" w:hAnsi="宋体" w:eastAsia="宋体" w:cs="宋体"/>
                <w:b/>
                <w:bCs/>
                <w:i w:val="0"/>
                <w:iCs w:val="0"/>
                <w:color w:val="000000"/>
                <w:kern w:val="0"/>
                <w:sz w:val="24"/>
                <w:szCs w:val="24"/>
                <w:u w:val="none"/>
                <w:lang w:val="en-US" w:eastAsia="zh-CN" w:bidi="ar"/>
              </w:rPr>
              <w:t>监测设备基础（含垫层）</w:t>
            </w:r>
          </w:p>
        </w:tc>
      </w:tr>
      <w:tr w14:paraId="1F91EB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2" w:type="dxa"/>
            <w:vAlign w:val="center"/>
          </w:tcPr>
          <w:p w14:paraId="57D56BB1">
            <w:pPr>
              <w:keepNext w:val="0"/>
              <w:keepLines w:val="0"/>
              <w:widowControl/>
              <w:suppressLineNumbers w:val="0"/>
              <w:jc w:val="center"/>
              <w:textAlignment w:val="center"/>
              <w:rPr>
                <w:rFonts w:hint="eastAsia" w:ascii="宋体" w:hAnsi="宋体" w:eastAsia="宋体" w:cs="宋体"/>
                <w:spacing w:val="5"/>
                <w:sz w:val="24"/>
                <w:szCs w:val="24"/>
                <w:vertAlign w:val="baseline"/>
              </w:rPr>
            </w:pPr>
            <w:r>
              <w:rPr>
                <w:rFonts w:hint="eastAsia" w:ascii="宋体" w:hAnsi="宋体" w:eastAsia="宋体" w:cs="宋体"/>
                <w:b w:val="0"/>
                <w:bCs w:val="0"/>
                <w:i w:val="0"/>
                <w:iCs w:val="0"/>
                <w:color w:val="000000"/>
                <w:kern w:val="0"/>
                <w:sz w:val="24"/>
                <w:szCs w:val="24"/>
                <w:u w:val="none"/>
                <w:lang w:val="en-US" w:eastAsia="zh-CN" w:bidi="ar"/>
              </w:rPr>
              <w:t>1</w:t>
            </w:r>
          </w:p>
        </w:tc>
        <w:tc>
          <w:tcPr>
            <w:tcW w:w="1374" w:type="dxa"/>
            <w:vAlign w:val="center"/>
          </w:tcPr>
          <w:p w14:paraId="6BBEC859">
            <w:pPr>
              <w:keepNext w:val="0"/>
              <w:keepLines w:val="0"/>
              <w:widowControl/>
              <w:suppressLineNumbers w:val="0"/>
              <w:jc w:val="center"/>
              <w:textAlignment w:val="center"/>
              <w:rPr>
                <w:rFonts w:hint="eastAsia" w:ascii="宋体" w:hAnsi="宋体" w:eastAsia="宋体" w:cs="宋体"/>
                <w:spacing w:val="5"/>
                <w:sz w:val="24"/>
                <w:szCs w:val="24"/>
                <w:vertAlign w:val="baseline"/>
              </w:rPr>
            </w:pPr>
            <w:r>
              <w:rPr>
                <w:rFonts w:hint="eastAsia" w:ascii="宋体" w:hAnsi="宋体" w:eastAsia="宋体" w:cs="宋体"/>
                <w:b w:val="0"/>
                <w:bCs w:val="0"/>
                <w:i w:val="0"/>
                <w:iCs w:val="0"/>
                <w:color w:val="000000" w:themeColor="text1"/>
                <w:kern w:val="0"/>
                <w:sz w:val="24"/>
                <w:szCs w:val="24"/>
                <w:u w:val="none"/>
                <w:lang w:val="en-US" w:eastAsia="zh-CN" w:bidi="ar"/>
                <w14:textFill>
                  <w14:solidFill>
                    <w14:schemeClr w14:val="tx1"/>
                  </w14:solidFill>
                </w14:textFill>
              </w:rPr>
              <w:t>在线</w:t>
            </w:r>
            <w:r>
              <w:rPr>
                <w:rFonts w:hint="eastAsia" w:ascii="宋体" w:hAnsi="宋体" w:eastAsia="宋体" w:cs="宋体"/>
                <w:b w:val="0"/>
                <w:bCs w:val="0"/>
                <w:i w:val="0"/>
                <w:iCs w:val="0"/>
                <w:color w:val="000000"/>
                <w:kern w:val="0"/>
                <w:sz w:val="24"/>
                <w:szCs w:val="24"/>
                <w:u w:val="none"/>
                <w:lang w:val="en-US" w:eastAsia="zh-CN" w:bidi="ar"/>
              </w:rPr>
              <w:t>监测设备基础（含垫层）</w:t>
            </w:r>
          </w:p>
        </w:tc>
        <w:tc>
          <w:tcPr>
            <w:tcW w:w="734" w:type="dxa"/>
            <w:vAlign w:val="center"/>
          </w:tcPr>
          <w:p w14:paraId="69BFC7C3">
            <w:pPr>
              <w:keepNext w:val="0"/>
              <w:keepLines w:val="0"/>
              <w:widowControl/>
              <w:suppressLineNumbers w:val="0"/>
              <w:jc w:val="center"/>
              <w:textAlignment w:val="center"/>
              <w:rPr>
                <w:rFonts w:hint="eastAsia" w:ascii="宋体" w:hAnsi="宋体" w:eastAsia="宋体" w:cs="宋体"/>
                <w:spacing w:val="5"/>
                <w:sz w:val="24"/>
                <w:szCs w:val="24"/>
                <w:vertAlign w:val="baseline"/>
              </w:rPr>
            </w:pPr>
          </w:p>
        </w:tc>
        <w:tc>
          <w:tcPr>
            <w:tcW w:w="947" w:type="dxa"/>
            <w:vAlign w:val="center"/>
          </w:tcPr>
          <w:p w14:paraId="21E842D7">
            <w:pPr>
              <w:keepNext w:val="0"/>
              <w:keepLines w:val="0"/>
              <w:widowControl/>
              <w:suppressLineNumbers w:val="0"/>
              <w:jc w:val="center"/>
              <w:textAlignment w:val="center"/>
              <w:rPr>
                <w:rFonts w:hint="eastAsia" w:ascii="宋体" w:hAnsi="宋体" w:eastAsia="宋体" w:cs="宋体"/>
                <w:spacing w:val="5"/>
                <w:sz w:val="24"/>
                <w:szCs w:val="24"/>
                <w:vertAlign w:val="baseline"/>
              </w:rPr>
            </w:pPr>
          </w:p>
        </w:tc>
        <w:tc>
          <w:tcPr>
            <w:tcW w:w="947" w:type="dxa"/>
            <w:vAlign w:val="center"/>
          </w:tcPr>
          <w:p w14:paraId="68A65729">
            <w:pPr>
              <w:keepNext w:val="0"/>
              <w:keepLines w:val="0"/>
              <w:widowControl/>
              <w:suppressLineNumbers w:val="0"/>
              <w:jc w:val="center"/>
              <w:textAlignment w:val="center"/>
              <w:rPr>
                <w:rFonts w:hint="eastAsia" w:ascii="宋体" w:hAnsi="宋体" w:eastAsia="宋体" w:cs="宋体"/>
                <w:spacing w:val="5"/>
                <w:sz w:val="24"/>
                <w:szCs w:val="24"/>
                <w:vertAlign w:val="baseline"/>
              </w:rPr>
            </w:pPr>
          </w:p>
        </w:tc>
        <w:tc>
          <w:tcPr>
            <w:tcW w:w="947" w:type="dxa"/>
            <w:vAlign w:val="center"/>
          </w:tcPr>
          <w:p w14:paraId="0DF77058">
            <w:pPr>
              <w:keepNext w:val="0"/>
              <w:keepLines w:val="0"/>
              <w:widowControl/>
              <w:suppressLineNumbers w:val="0"/>
              <w:jc w:val="center"/>
              <w:textAlignment w:val="center"/>
              <w:rPr>
                <w:rFonts w:hint="eastAsia" w:ascii="宋体" w:hAnsi="宋体" w:eastAsia="宋体" w:cs="宋体"/>
                <w:spacing w:val="5"/>
                <w:sz w:val="24"/>
                <w:szCs w:val="24"/>
                <w:vertAlign w:val="baseline"/>
              </w:rPr>
            </w:pPr>
            <w:r>
              <w:rPr>
                <w:rFonts w:hint="eastAsia" w:ascii="宋体" w:hAnsi="宋体" w:eastAsia="宋体" w:cs="宋体"/>
                <w:b w:val="0"/>
                <w:bCs w:val="0"/>
                <w:i w:val="0"/>
                <w:iCs w:val="0"/>
                <w:color w:val="000000"/>
                <w:kern w:val="0"/>
                <w:sz w:val="24"/>
                <w:szCs w:val="24"/>
                <w:u w:val="none"/>
                <w:lang w:val="en-US" w:eastAsia="zh-CN" w:bidi="ar"/>
              </w:rPr>
              <w:t>m</w:t>
            </w:r>
            <w:r>
              <w:rPr>
                <w:rFonts w:hint="eastAsia" w:ascii="宋体" w:hAnsi="宋体" w:eastAsia="宋体" w:cs="宋体"/>
                <w:b w:val="0"/>
                <w:bCs w:val="0"/>
                <w:i w:val="0"/>
                <w:iCs w:val="0"/>
                <w:color w:val="000000"/>
                <w:kern w:val="0"/>
                <w:sz w:val="24"/>
                <w:szCs w:val="24"/>
                <w:u w:val="none"/>
                <w:vertAlign w:val="superscript"/>
                <w:lang w:val="en-US" w:eastAsia="zh-CN" w:bidi="ar"/>
              </w:rPr>
              <w:t>3</w:t>
            </w:r>
          </w:p>
        </w:tc>
        <w:tc>
          <w:tcPr>
            <w:tcW w:w="947" w:type="dxa"/>
            <w:vAlign w:val="center"/>
          </w:tcPr>
          <w:p w14:paraId="6F02E0A5">
            <w:pPr>
              <w:keepNext w:val="0"/>
              <w:keepLines w:val="0"/>
              <w:widowControl/>
              <w:suppressLineNumbers w:val="0"/>
              <w:jc w:val="center"/>
              <w:textAlignment w:val="center"/>
              <w:rPr>
                <w:rFonts w:hint="eastAsia" w:ascii="宋体" w:hAnsi="宋体" w:eastAsia="宋体" w:cs="宋体"/>
                <w:spacing w:val="5"/>
                <w:sz w:val="24"/>
                <w:szCs w:val="24"/>
                <w:vertAlign w:val="baseline"/>
              </w:rPr>
            </w:pPr>
            <w:r>
              <w:rPr>
                <w:rFonts w:hint="eastAsia" w:ascii="宋体" w:hAnsi="宋体" w:eastAsia="宋体" w:cs="宋体"/>
                <w:b w:val="0"/>
                <w:bCs w:val="0"/>
                <w:i w:val="0"/>
                <w:iCs w:val="0"/>
                <w:color w:val="000000"/>
                <w:sz w:val="24"/>
                <w:szCs w:val="24"/>
                <w:u w:val="none"/>
                <w:lang w:val="en-US" w:eastAsia="zh-CN"/>
              </w:rPr>
              <w:t>12.75</w:t>
            </w:r>
          </w:p>
        </w:tc>
        <w:tc>
          <w:tcPr>
            <w:tcW w:w="947" w:type="dxa"/>
          </w:tcPr>
          <w:p w14:paraId="3AD89FB9">
            <w:pPr>
              <w:spacing w:before="31" w:line="360" w:lineRule="auto"/>
              <w:ind w:right="85"/>
              <w:jc w:val="both"/>
              <w:rPr>
                <w:rFonts w:hint="eastAsia" w:ascii="宋体" w:hAnsi="宋体" w:eastAsia="宋体" w:cs="宋体"/>
                <w:spacing w:val="5"/>
                <w:sz w:val="24"/>
                <w:szCs w:val="24"/>
                <w:vertAlign w:val="baseline"/>
              </w:rPr>
            </w:pPr>
          </w:p>
        </w:tc>
        <w:tc>
          <w:tcPr>
            <w:tcW w:w="947" w:type="dxa"/>
          </w:tcPr>
          <w:p w14:paraId="4B21C22D">
            <w:pPr>
              <w:spacing w:before="31" w:line="360" w:lineRule="auto"/>
              <w:ind w:right="85"/>
              <w:jc w:val="both"/>
              <w:rPr>
                <w:rFonts w:hint="eastAsia" w:ascii="宋体" w:hAnsi="宋体" w:eastAsia="宋体" w:cs="宋体"/>
                <w:spacing w:val="5"/>
                <w:sz w:val="24"/>
                <w:szCs w:val="24"/>
                <w:vertAlign w:val="baseline"/>
              </w:rPr>
            </w:pPr>
          </w:p>
        </w:tc>
      </w:tr>
      <w:tr w14:paraId="0C1972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9"/>
          </w:tcPr>
          <w:p w14:paraId="74C0B21B">
            <w:pPr>
              <w:spacing w:before="31" w:line="360" w:lineRule="auto"/>
              <w:ind w:right="85"/>
              <w:jc w:val="both"/>
              <w:rPr>
                <w:rFonts w:hint="eastAsia" w:ascii="宋体" w:hAnsi="宋体" w:eastAsia="宋体" w:cs="宋体"/>
                <w:spacing w:val="5"/>
                <w:sz w:val="24"/>
                <w:szCs w:val="24"/>
                <w:vertAlign w:val="baseline"/>
              </w:rPr>
            </w:pPr>
            <w:r>
              <w:rPr>
                <w:rFonts w:hint="eastAsia" w:ascii="宋体" w:hAnsi="宋体" w:eastAsia="宋体" w:cs="宋体"/>
                <w:b/>
                <w:bCs/>
                <w:i w:val="0"/>
                <w:iCs w:val="0"/>
                <w:color w:val="000000"/>
                <w:kern w:val="0"/>
                <w:sz w:val="24"/>
                <w:szCs w:val="24"/>
                <w:u w:val="none"/>
                <w:lang w:val="en-US" w:eastAsia="zh-CN" w:bidi="ar"/>
              </w:rPr>
              <w:t>3.防护工程</w:t>
            </w:r>
          </w:p>
        </w:tc>
      </w:tr>
      <w:tr w14:paraId="2C3F69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2" w:type="dxa"/>
            <w:vAlign w:val="center"/>
          </w:tcPr>
          <w:p w14:paraId="70B4C0E5">
            <w:pPr>
              <w:keepNext w:val="0"/>
              <w:keepLines w:val="0"/>
              <w:widowControl/>
              <w:suppressLineNumbers w:val="0"/>
              <w:jc w:val="center"/>
              <w:textAlignment w:val="center"/>
              <w:rPr>
                <w:rFonts w:hint="eastAsia" w:ascii="宋体" w:hAnsi="宋体" w:eastAsia="宋体" w:cs="宋体"/>
                <w:spacing w:val="5"/>
                <w:sz w:val="24"/>
                <w:szCs w:val="24"/>
                <w:vertAlign w:val="baseline"/>
              </w:rPr>
            </w:pPr>
            <w:r>
              <w:rPr>
                <w:rFonts w:hint="eastAsia" w:ascii="宋体" w:hAnsi="宋体" w:eastAsia="宋体" w:cs="宋体"/>
                <w:i w:val="0"/>
                <w:iCs w:val="0"/>
                <w:color w:val="000000"/>
                <w:kern w:val="0"/>
                <w:sz w:val="24"/>
                <w:szCs w:val="24"/>
                <w:u w:val="none"/>
                <w:lang w:val="en-US" w:eastAsia="zh-CN" w:bidi="ar"/>
              </w:rPr>
              <w:t>1</w:t>
            </w:r>
          </w:p>
        </w:tc>
        <w:tc>
          <w:tcPr>
            <w:tcW w:w="1374" w:type="dxa"/>
            <w:vAlign w:val="center"/>
          </w:tcPr>
          <w:p w14:paraId="4ECA9327">
            <w:pPr>
              <w:keepNext w:val="0"/>
              <w:keepLines w:val="0"/>
              <w:widowControl/>
              <w:suppressLineNumbers w:val="0"/>
              <w:jc w:val="center"/>
              <w:textAlignment w:val="center"/>
              <w:rPr>
                <w:rFonts w:hint="eastAsia" w:ascii="宋体" w:hAnsi="宋体" w:eastAsia="宋体" w:cs="宋体"/>
                <w:spacing w:val="5"/>
                <w:sz w:val="24"/>
                <w:szCs w:val="24"/>
                <w:vertAlign w:val="baseline"/>
              </w:rPr>
            </w:pPr>
            <w:r>
              <w:rPr>
                <w:rFonts w:hint="eastAsia" w:ascii="宋体" w:hAnsi="宋体" w:eastAsia="宋体" w:cs="宋体"/>
                <w:i w:val="0"/>
                <w:iCs w:val="0"/>
                <w:color w:val="000000"/>
                <w:kern w:val="0"/>
                <w:sz w:val="24"/>
                <w:szCs w:val="24"/>
                <w:u w:val="none"/>
                <w:lang w:val="en-US" w:eastAsia="zh-CN" w:bidi="ar"/>
              </w:rPr>
              <w:t>防雨棚</w:t>
            </w:r>
          </w:p>
        </w:tc>
        <w:tc>
          <w:tcPr>
            <w:tcW w:w="734" w:type="dxa"/>
            <w:vAlign w:val="center"/>
          </w:tcPr>
          <w:p w14:paraId="1C90935D">
            <w:pPr>
              <w:keepNext w:val="0"/>
              <w:keepLines w:val="0"/>
              <w:widowControl/>
              <w:suppressLineNumbers w:val="0"/>
              <w:jc w:val="center"/>
              <w:textAlignment w:val="center"/>
              <w:rPr>
                <w:rFonts w:hint="eastAsia" w:ascii="宋体" w:hAnsi="宋体" w:eastAsia="宋体" w:cs="宋体"/>
                <w:spacing w:val="5"/>
                <w:sz w:val="24"/>
                <w:szCs w:val="24"/>
                <w:vertAlign w:val="baseline"/>
              </w:rPr>
            </w:pPr>
          </w:p>
        </w:tc>
        <w:tc>
          <w:tcPr>
            <w:tcW w:w="947" w:type="dxa"/>
            <w:vAlign w:val="center"/>
          </w:tcPr>
          <w:p w14:paraId="6E30097F">
            <w:pPr>
              <w:keepNext w:val="0"/>
              <w:keepLines w:val="0"/>
              <w:widowControl/>
              <w:suppressLineNumbers w:val="0"/>
              <w:jc w:val="center"/>
              <w:textAlignment w:val="center"/>
              <w:rPr>
                <w:rFonts w:hint="eastAsia" w:ascii="宋体" w:hAnsi="宋体" w:eastAsia="宋体" w:cs="宋体"/>
                <w:spacing w:val="5"/>
                <w:sz w:val="24"/>
                <w:szCs w:val="24"/>
                <w:vertAlign w:val="baseline"/>
              </w:rPr>
            </w:pPr>
          </w:p>
        </w:tc>
        <w:tc>
          <w:tcPr>
            <w:tcW w:w="947" w:type="dxa"/>
            <w:vAlign w:val="center"/>
          </w:tcPr>
          <w:p w14:paraId="78D62483">
            <w:pPr>
              <w:keepNext w:val="0"/>
              <w:keepLines w:val="0"/>
              <w:widowControl/>
              <w:suppressLineNumbers w:val="0"/>
              <w:jc w:val="center"/>
              <w:textAlignment w:val="center"/>
              <w:rPr>
                <w:rFonts w:hint="eastAsia" w:ascii="宋体" w:hAnsi="宋体" w:eastAsia="宋体" w:cs="宋体"/>
                <w:spacing w:val="5"/>
                <w:sz w:val="24"/>
                <w:szCs w:val="24"/>
                <w:vertAlign w:val="baseline"/>
              </w:rPr>
            </w:pPr>
          </w:p>
        </w:tc>
        <w:tc>
          <w:tcPr>
            <w:tcW w:w="947" w:type="dxa"/>
            <w:vAlign w:val="center"/>
          </w:tcPr>
          <w:p w14:paraId="51A30329">
            <w:pPr>
              <w:keepNext w:val="0"/>
              <w:keepLines w:val="0"/>
              <w:widowControl/>
              <w:suppressLineNumbers w:val="0"/>
              <w:jc w:val="center"/>
              <w:textAlignment w:val="center"/>
              <w:rPr>
                <w:rFonts w:hint="eastAsia" w:ascii="宋体" w:hAnsi="宋体" w:eastAsia="宋体" w:cs="宋体"/>
                <w:spacing w:val="5"/>
                <w:sz w:val="24"/>
                <w:szCs w:val="24"/>
                <w:vertAlign w:val="baseline"/>
              </w:rPr>
            </w:pPr>
            <w:r>
              <w:rPr>
                <w:rFonts w:hint="eastAsia" w:ascii="宋体" w:hAnsi="宋体" w:eastAsia="宋体" w:cs="宋体"/>
                <w:b w:val="0"/>
                <w:bCs w:val="0"/>
                <w:i w:val="0"/>
                <w:iCs w:val="0"/>
                <w:color w:val="000000"/>
                <w:kern w:val="0"/>
                <w:sz w:val="24"/>
                <w:szCs w:val="24"/>
                <w:u w:val="none"/>
                <w:lang w:val="en-US" w:eastAsia="zh-CN" w:bidi="ar"/>
              </w:rPr>
              <w:t>m</w:t>
            </w:r>
            <w:r>
              <w:rPr>
                <w:rFonts w:hint="eastAsia" w:ascii="宋体" w:hAnsi="宋体" w:eastAsia="宋体" w:cs="宋体"/>
                <w:b w:val="0"/>
                <w:bCs w:val="0"/>
                <w:i w:val="0"/>
                <w:iCs w:val="0"/>
                <w:color w:val="000000"/>
                <w:kern w:val="0"/>
                <w:sz w:val="24"/>
                <w:szCs w:val="24"/>
                <w:u w:val="none"/>
                <w:vertAlign w:val="superscript"/>
                <w:lang w:val="en-US" w:eastAsia="zh-CN" w:bidi="ar"/>
              </w:rPr>
              <w:t>2</w:t>
            </w:r>
          </w:p>
        </w:tc>
        <w:tc>
          <w:tcPr>
            <w:tcW w:w="947" w:type="dxa"/>
            <w:vAlign w:val="center"/>
          </w:tcPr>
          <w:p w14:paraId="04419687">
            <w:pPr>
              <w:keepNext w:val="0"/>
              <w:keepLines w:val="0"/>
              <w:widowControl/>
              <w:suppressLineNumbers w:val="0"/>
              <w:jc w:val="center"/>
              <w:textAlignment w:val="center"/>
              <w:rPr>
                <w:rFonts w:hint="eastAsia" w:ascii="宋体" w:hAnsi="宋体" w:eastAsia="宋体" w:cs="宋体"/>
                <w:spacing w:val="5"/>
                <w:sz w:val="24"/>
                <w:szCs w:val="24"/>
                <w:vertAlign w:val="baseline"/>
              </w:rPr>
            </w:pPr>
            <w:r>
              <w:rPr>
                <w:rFonts w:hint="eastAsia" w:ascii="宋体" w:hAnsi="宋体" w:eastAsia="宋体" w:cs="宋体"/>
                <w:b w:val="0"/>
                <w:bCs w:val="0"/>
                <w:i w:val="0"/>
                <w:iCs w:val="0"/>
                <w:color w:val="000000"/>
                <w:sz w:val="24"/>
                <w:szCs w:val="24"/>
                <w:u w:val="none"/>
                <w:lang w:val="en-US" w:eastAsia="zh-CN"/>
              </w:rPr>
              <w:t>63.87</w:t>
            </w:r>
          </w:p>
        </w:tc>
        <w:tc>
          <w:tcPr>
            <w:tcW w:w="947" w:type="dxa"/>
          </w:tcPr>
          <w:p w14:paraId="1ECB18EF">
            <w:pPr>
              <w:spacing w:before="31" w:line="360" w:lineRule="auto"/>
              <w:ind w:right="85"/>
              <w:jc w:val="both"/>
              <w:rPr>
                <w:rFonts w:hint="eastAsia" w:ascii="宋体" w:hAnsi="宋体" w:eastAsia="宋体" w:cs="宋体"/>
                <w:spacing w:val="5"/>
                <w:sz w:val="24"/>
                <w:szCs w:val="24"/>
                <w:vertAlign w:val="baseline"/>
              </w:rPr>
            </w:pPr>
          </w:p>
        </w:tc>
        <w:tc>
          <w:tcPr>
            <w:tcW w:w="947" w:type="dxa"/>
          </w:tcPr>
          <w:p w14:paraId="5230359B">
            <w:pPr>
              <w:spacing w:before="31" w:line="360" w:lineRule="auto"/>
              <w:ind w:right="85"/>
              <w:jc w:val="both"/>
              <w:rPr>
                <w:rFonts w:hint="eastAsia" w:ascii="宋体" w:hAnsi="宋体" w:eastAsia="宋体" w:cs="宋体"/>
                <w:spacing w:val="5"/>
                <w:sz w:val="24"/>
                <w:szCs w:val="24"/>
                <w:vertAlign w:val="baseline"/>
              </w:rPr>
            </w:pPr>
          </w:p>
        </w:tc>
      </w:tr>
      <w:tr w14:paraId="73E1E3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2" w:type="dxa"/>
            <w:vAlign w:val="center"/>
          </w:tcPr>
          <w:p w14:paraId="0E9BDDA9">
            <w:pPr>
              <w:keepNext w:val="0"/>
              <w:keepLines w:val="0"/>
              <w:widowControl/>
              <w:suppressLineNumbers w:val="0"/>
              <w:jc w:val="center"/>
              <w:textAlignment w:val="center"/>
              <w:rPr>
                <w:rFonts w:hint="eastAsia" w:ascii="宋体" w:hAnsi="宋体" w:eastAsia="宋体" w:cs="宋体"/>
                <w:spacing w:val="5"/>
                <w:sz w:val="24"/>
                <w:szCs w:val="24"/>
                <w:vertAlign w:val="baseline"/>
              </w:rPr>
            </w:pPr>
            <w:r>
              <w:rPr>
                <w:rFonts w:hint="eastAsia" w:ascii="宋体" w:hAnsi="宋体" w:eastAsia="宋体" w:cs="宋体"/>
                <w:i w:val="0"/>
                <w:iCs w:val="0"/>
                <w:color w:val="000000"/>
                <w:kern w:val="0"/>
                <w:sz w:val="24"/>
                <w:szCs w:val="24"/>
                <w:u w:val="none"/>
                <w:lang w:val="en-US" w:eastAsia="zh-CN" w:bidi="ar"/>
              </w:rPr>
              <w:t>2</w:t>
            </w:r>
          </w:p>
        </w:tc>
        <w:tc>
          <w:tcPr>
            <w:tcW w:w="1374" w:type="dxa"/>
            <w:vAlign w:val="center"/>
          </w:tcPr>
          <w:p w14:paraId="7DC86007">
            <w:pPr>
              <w:keepNext w:val="0"/>
              <w:keepLines w:val="0"/>
              <w:widowControl/>
              <w:suppressLineNumbers w:val="0"/>
              <w:jc w:val="center"/>
              <w:textAlignment w:val="center"/>
              <w:rPr>
                <w:rFonts w:hint="eastAsia" w:ascii="宋体" w:hAnsi="宋体" w:eastAsia="宋体" w:cs="宋体"/>
                <w:spacing w:val="5"/>
                <w:sz w:val="24"/>
                <w:szCs w:val="24"/>
                <w:vertAlign w:val="baseline"/>
              </w:rPr>
            </w:pPr>
            <w:r>
              <w:rPr>
                <w:rFonts w:hint="eastAsia" w:ascii="宋体" w:hAnsi="宋体" w:eastAsia="宋体" w:cs="宋体"/>
                <w:i w:val="0"/>
                <w:iCs w:val="0"/>
                <w:color w:val="000000"/>
                <w:kern w:val="0"/>
                <w:sz w:val="24"/>
                <w:szCs w:val="24"/>
                <w:u w:val="none"/>
                <w:lang w:val="en-US" w:eastAsia="zh-CN" w:bidi="ar"/>
              </w:rPr>
              <w:t>太阳能板</w:t>
            </w:r>
          </w:p>
        </w:tc>
        <w:tc>
          <w:tcPr>
            <w:tcW w:w="734" w:type="dxa"/>
            <w:vAlign w:val="center"/>
          </w:tcPr>
          <w:p w14:paraId="06473576">
            <w:pPr>
              <w:keepNext w:val="0"/>
              <w:keepLines w:val="0"/>
              <w:widowControl/>
              <w:suppressLineNumbers w:val="0"/>
              <w:jc w:val="center"/>
              <w:textAlignment w:val="center"/>
              <w:rPr>
                <w:rFonts w:hint="eastAsia" w:ascii="宋体" w:hAnsi="宋体" w:eastAsia="宋体" w:cs="宋体"/>
                <w:spacing w:val="5"/>
                <w:sz w:val="24"/>
                <w:szCs w:val="24"/>
                <w:vertAlign w:val="baseline"/>
              </w:rPr>
            </w:pPr>
          </w:p>
        </w:tc>
        <w:tc>
          <w:tcPr>
            <w:tcW w:w="947" w:type="dxa"/>
            <w:vAlign w:val="center"/>
          </w:tcPr>
          <w:p w14:paraId="78DCCA0E">
            <w:pPr>
              <w:keepNext w:val="0"/>
              <w:keepLines w:val="0"/>
              <w:widowControl/>
              <w:suppressLineNumbers w:val="0"/>
              <w:jc w:val="center"/>
              <w:textAlignment w:val="center"/>
              <w:rPr>
                <w:rFonts w:hint="eastAsia" w:ascii="宋体" w:hAnsi="宋体" w:eastAsia="宋体" w:cs="宋体"/>
                <w:spacing w:val="5"/>
                <w:sz w:val="24"/>
                <w:szCs w:val="24"/>
                <w:vertAlign w:val="baseline"/>
              </w:rPr>
            </w:pPr>
          </w:p>
        </w:tc>
        <w:tc>
          <w:tcPr>
            <w:tcW w:w="947" w:type="dxa"/>
            <w:vAlign w:val="center"/>
          </w:tcPr>
          <w:p w14:paraId="5F2F7412">
            <w:pPr>
              <w:keepNext w:val="0"/>
              <w:keepLines w:val="0"/>
              <w:widowControl/>
              <w:suppressLineNumbers w:val="0"/>
              <w:jc w:val="center"/>
              <w:textAlignment w:val="center"/>
              <w:rPr>
                <w:rFonts w:hint="eastAsia" w:ascii="宋体" w:hAnsi="宋体" w:eastAsia="宋体" w:cs="宋体"/>
                <w:spacing w:val="5"/>
                <w:sz w:val="24"/>
                <w:szCs w:val="24"/>
                <w:vertAlign w:val="baseline"/>
              </w:rPr>
            </w:pPr>
          </w:p>
        </w:tc>
        <w:tc>
          <w:tcPr>
            <w:tcW w:w="947" w:type="dxa"/>
            <w:vAlign w:val="center"/>
          </w:tcPr>
          <w:p w14:paraId="1D16FD5A">
            <w:pPr>
              <w:keepNext w:val="0"/>
              <w:keepLines w:val="0"/>
              <w:widowControl/>
              <w:suppressLineNumbers w:val="0"/>
              <w:jc w:val="center"/>
              <w:textAlignment w:val="center"/>
              <w:rPr>
                <w:rFonts w:hint="eastAsia" w:ascii="宋体" w:hAnsi="宋体" w:eastAsia="宋体" w:cs="宋体"/>
                <w:spacing w:val="5"/>
                <w:sz w:val="24"/>
                <w:szCs w:val="24"/>
                <w:vertAlign w:val="baseline"/>
              </w:rPr>
            </w:pPr>
            <w:r>
              <w:rPr>
                <w:rFonts w:hint="eastAsia" w:ascii="宋体" w:hAnsi="宋体" w:eastAsia="宋体" w:cs="宋体"/>
                <w:b w:val="0"/>
                <w:bCs w:val="0"/>
                <w:i w:val="0"/>
                <w:iCs w:val="0"/>
                <w:color w:val="000000"/>
                <w:kern w:val="0"/>
                <w:sz w:val="24"/>
                <w:szCs w:val="24"/>
                <w:u w:val="none"/>
                <w:lang w:val="en-US" w:eastAsia="zh-CN" w:bidi="ar"/>
              </w:rPr>
              <w:t>m</w:t>
            </w:r>
            <w:r>
              <w:rPr>
                <w:rFonts w:hint="eastAsia" w:ascii="宋体" w:hAnsi="宋体" w:eastAsia="宋体" w:cs="宋体"/>
                <w:b w:val="0"/>
                <w:bCs w:val="0"/>
                <w:i w:val="0"/>
                <w:iCs w:val="0"/>
                <w:color w:val="000000"/>
                <w:kern w:val="0"/>
                <w:sz w:val="24"/>
                <w:szCs w:val="24"/>
                <w:u w:val="none"/>
                <w:vertAlign w:val="superscript"/>
                <w:lang w:val="en-US" w:eastAsia="zh-CN" w:bidi="ar"/>
              </w:rPr>
              <w:t>2</w:t>
            </w:r>
          </w:p>
        </w:tc>
        <w:tc>
          <w:tcPr>
            <w:tcW w:w="947" w:type="dxa"/>
            <w:vAlign w:val="center"/>
          </w:tcPr>
          <w:p w14:paraId="27D813F2">
            <w:pPr>
              <w:keepNext w:val="0"/>
              <w:keepLines w:val="0"/>
              <w:widowControl/>
              <w:suppressLineNumbers w:val="0"/>
              <w:jc w:val="center"/>
              <w:textAlignment w:val="center"/>
              <w:rPr>
                <w:rFonts w:hint="eastAsia" w:ascii="宋体" w:hAnsi="宋体" w:eastAsia="宋体" w:cs="宋体"/>
                <w:spacing w:val="5"/>
                <w:sz w:val="24"/>
                <w:szCs w:val="24"/>
                <w:vertAlign w:val="baseline"/>
              </w:rPr>
            </w:pPr>
            <w:r>
              <w:rPr>
                <w:rFonts w:hint="eastAsia" w:ascii="宋体" w:hAnsi="宋体" w:eastAsia="宋体" w:cs="宋体"/>
                <w:b w:val="0"/>
                <w:bCs w:val="0"/>
                <w:i w:val="0"/>
                <w:iCs w:val="0"/>
                <w:color w:val="000000"/>
                <w:sz w:val="24"/>
                <w:szCs w:val="24"/>
                <w:u w:val="none"/>
                <w:lang w:val="en-US" w:eastAsia="zh-CN"/>
              </w:rPr>
              <w:t>14.85</w:t>
            </w:r>
          </w:p>
        </w:tc>
        <w:tc>
          <w:tcPr>
            <w:tcW w:w="947" w:type="dxa"/>
          </w:tcPr>
          <w:p w14:paraId="40F944AB">
            <w:pPr>
              <w:spacing w:before="31" w:line="360" w:lineRule="auto"/>
              <w:ind w:right="85"/>
              <w:jc w:val="both"/>
              <w:rPr>
                <w:rFonts w:hint="eastAsia" w:ascii="宋体" w:hAnsi="宋体" w:eastAsia="宋体" w:cs="宋体"/>
                <w:spacing w:val="5"/>
                <w:sz w:val="24"/>
                <w:szCs w:val="24"/>
                <w:vertAlign w:val="baseline"/>
              </w:rPr>
            </w:pPr>
          </w:p>
        </w:tc>
        <w:tc>
          <w:tcPr>
            <w:tcW w:w="947" w:type="dxa"/>
          </w:tcPr>
          <w:p w14:paraId="00319BDF">
            <w:pPr>
              <w:spacing w:before="31" w:line="360" w:lineRule="auto"/>
              <w:ind w:right="85"/>
              <w:jc w:val="both"/>
              <w:rPr>
                <w:rFonts w:hint="eastAsia" w:ascii="宋体" w:hAnsi="宋体" w:eastAsia="宋体" w:cs="宋体"/>
                <w:spacing w:val="5"/>
                <w:sz w:val="24"/>
                <w:szCs w:val="24"/>
                <w:vertAlign w:val="baseline"/>
              </w:rPr>
            </w:pPr>
          </w:p>
        </w:tc>
      </w:tr>
      <w:tr w14:paraId="250896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2" w:type="dxa"/>
            <w:vAlign w:val="center"/>
          </w:tcPr>
          <w:p w14:paraId="1B4EA9DB">
            <w:pPr>
              <w:keepNext w:val="0"/>
              <w:keepLines w:val="0"/>
              <w:widowControl/>
              <w:suppressLineNumbers w:val="0"/>
              <w:jc w:val="center"/>
              <w:textAlignment w:val="center"/>
              <w:rPr>
                <w:rFonts w:hint="eastAsia" w:ascii="宋体" w:hAnsi="宋体" w:eastAsia="宋体" w:cs="宋体"/>
                <w:spacing w:val="5"/>
                <w:sz w:val="24"/>
                <w:szCs w:val="24"/>
                <w:vertAlign w:val="baseline"/>
              </w:rPr>
            </w:pPr>
            <w:r>
              <w:rPr>
                <w:rFonts w:hint="eastAsia" w:ascii="宋体" w:hAnsi="宋体" w:eastAsia="宋体" w:cs="宋体"/>
                <w:i w:val="0"/>
                <w:iCs w:val="0"/>
                <w:color w:val="000000"/>
                <w:kern w:val="0"/>
                <w:sz w:val="24"/>
                <w:szCs w:val="24"/>
                <w:u w:val="none"/>
                <w:lang w:val="en-US" w:eastAsia="zh-CN" w:bidi="ar"/>
              </w:rPr>
              <w:t>3</w:t>
            </w:r>
          </w:p>
        </w:tc>
        <w:tc>
          <w:tcPr>
            <w:tcW w:w="1374" w:type="dxa"/>
            <w:vAlign w:val="center"/>
          </w:tcPr>
          <w:p w14:paraId="1A72A17D">
            <w:pPr>
              <w:keepNext w:val="0"/>
              <w:keepLines w:val="0"/>
              <w:widowControl/>
              <w:suppressLineNumbers w:val="0"/>
              <w:jc w:val="center"/>
              <w:textAlignment w:val="center"/>
              <w:rPr>
                <w:rFonts w:hint="eastAsia" w:ascii="宋体" w:hAnsi="宋体" w:eastAsia="宋体" w:cs="宋体"/>
                <w:spacing w:val="5"/>
                <w:sz w:val="24"/>
                <w:szCs w:val="24"/>
                <w:vertAlign w:val="baseline"/>
              </w:rPr>
            </w:pPr>
            <w:r>
              <w:rPr>
                <w:rFonts w:hint="eastAsia" w:ascii="宋体" w:hAnsi="宋体" w:eastAsia="宋体" w:cs="宋体"/>
                <w:i w:val="0"/>
                <w:iCs w:val="0"/>
                <w:color w:val="000000"/>
                <w:kern w:val="0"/>
                <w:sz w:val="24"/>
                <w:szCs w:val="24"/>
                <w:u w:val="none"/>
                <w:lang w:val="en-US" w:eastAsia="zh-CN" w:bidi="ar"/>
              </w:rPr>
              <w:t>围栏及大门</w:t>
            </w:r>
          </w:p>
        </w:tc>
        <w:tc>
          <w:tcPr>
            <w:tcW w:w="734" w:type="dxa"/>
            <w:vAlign w:val="center"/>
          </w:tcPr>
          <w:p w14:paraId="4E7AA09E">
            <w:pPr>
              <w:keepNext w:val="0"/>
              <w:keepLines w:val="0"/>
              <w:widowControl/>
              <w:suppressLineNumbers w:val="0"/>
              <w:jc w:val="center"/>
              <w:textAlignment w:val="center"/>
              <w:rPr>
                <w:rFonts w:hint="eastAsia" w:ascii="宋体" w:hAnsi="宋体" w:eastAsia="宋体" w:cs="宋体"/>
                <w:spacing w:val="5"/>
                <w:sz w:val="24"/>
                <w:szCs w:val="24"/>
                <w:vertAlign w:val="baseline"/>
              </w:rPr>
            </w:pPr>
          </w:p>
        </w:tc>
        <w:tc>
          <w:tcPr>
            <w:tcW w:w="947" w:type="dxa"/>
            <w:vAlign w:val="center"/>
          </w:tcPr>
          <w:p w14:paraId="74246E73">
            <w:pPr>
              <w:keepNext w:val="0"/>
              <w:keepLines w:val="0"/>
              <w:widowControl/>
              <w:suppressLineNumbers w:val="0"/>
              <w:jc w:val="center"/>
              <w:textAlignment w:val="center"/>
              <w:rPr>
                <w:rFonts w:hint="eastAsia" w:ascii="宋体" w:hAnsi="宋体" w:eastAsia="宋体" w:cs="宋体"/>
                <w:spacing w:val="5"/>
                <w:sz w:val="24"/>
                <w:szCs w:val="24"/>
                <w:vertAlign w:val="baseline"/>
              </w:rPr>
            </w:pPr>
          </w:p>
        </w:tc>
        <w:tc>
          <w:tcPr>
            <w:tcW w:w="947" w:type="dxa"/>
            <w:vAlign w:val="center"/>
          </w:tcPr>
          <w:p w14:paraId="5A480F47">
            <w:pPr>
              <w:keepNext w:val="0"/>
              <w:keepLines w:val="0"/>
              <w:widowControl/>
              <w:suppressLineNumbers w:val="0"/>
              <w:jc w:val="center"/>
              <w:textAlignment w:val="center"/>
              <w:rPr>
                <w:rFonts w:hint="eastAsia" w:ascii="宋体" w:hAnsi="宋体" w:eastAsia="宋体" w:cs="宋体"/>
                <w:spacing w:val="5"/>
                <w:sz w:val="24"/>
                <w:szCs w:val="24"/>
                <w:vertAlign w:val="baseline"/>
              </w:rPr>
            </w:pPr>
          </w:p>
        </w:tc>
        <w:tc>
          <w:tcPr>
            <w:tcW w:w="947" w:type="dxa"/>
            <w:vAlign w:val="center"/>
          </w:tcPr>
          <w:p w14:paraId="0F7FFADA">
            <w:pPr>
              <w:keepNext w:val="0"/>
              <w:keepLines w:val="0"/>
              <w:widowControl/>
              <w:suppressLineNumbers w:val="0"/>
              <w:jc w:val="center"/>
              <w:textAlignment w:val="center"/>
              <w:rPr>
                <w:rFonts w:hint="eastAsia" w:ascii="宋体" w:hAnsi="宋体" w:eastAsia="宋体" w:cs="宋体"/>
                <w:spacing w:val="5"/>
                <w:sz w:val="24"/>
                <w:szCs w:val="24"/>
                <w:vertAlign w:val="baseline"/>
              </w:rPr>
            </w:pPr>
            <w:r>
              <w:rPr>
                <w:rFonts w:hint="eastAsia" w:ascii="宋体" w:hAnsi="宋体" w:eastAsia="宋体" w:cs="宋体"/>
                <w:b w:val="0"/>
                <w:bCs w:val="0"/>
                <w:i w:val="0"/>
                <w:iCs w:val="0"/>
                <w:color w:val="000000"/>
                <w:kern w:val="0"/>
                <w:sz w:val="24"/>
                <w:szCs w:val="24"/>
                <w:u w:val="none"/>
                <w:lang w:val="en-US" w:eastAsia="zh-CN" w:bidi="ar"/>
              </w:rPr>
              <w:t>m</w:t>
            </w:r>
          </w:p>
        </w:tc>
        <w:tc>
          <w:tcPr>
            <w:tcW w:w="947" w:type="dxa"/>
            <w:vAlign w:val="center"/>
          </w:tcPr>
          <w:p w14:paraId="20045537">
            <w:pPr>
              <w:keepNext w:val="0"/>
              <w:keepLines w:val="0"/>
              <w:widowControl/>
              <w:suppressLineNumbers w:val="0"/>
              <w:jc w:val="center"/>
              <w:textAlignment w:val="center"/>
              <w:rPr>
                <w:rFonts w:hint="eastAsia" w:ascii="宋体" w:hAnsi="宋体" w:eastAsia="宋体" w:cs="宋体"/>
                <w:spacing w:val="5"/>
                <w:sz w:val="24"/>
                <w:szCs w:val="24"/>
                <w:vertAlign w:val="baseline"/>
              </w:rPr>
            </w:pPr>
            <w:r>
              <w:rPr>
                <w:rFonts w:hint="eastAsia" w:ascii="宋体" w:hAnsi="宋体" w:eastAsia="宋体" w:cs="宋体"/>
                <w:b w:val="0"/>
                <w:bCs w:val="0"/>
                <w:i w:val="0"/>
                <w:iCs w:val="0"/>
                <w:color w:val="000000"/>
                <w:sz w:val="24"/>
                <w:szCs w:val="24"/>
                <w:u w:val="none"/>
                <w:lang w:val="en-US" w:eastAsia="zh-CN"/>
              </w:rPr>
              <w:t>31.20</w:t>
            </w:r>
          </w:p>
        </w:tc>
        <w:tc>
          <w:tcPr>
            <w:tcW w:w="947" w:type="dxa"/>
          </w:tcPr>
          <w:p w14:paraId="1CD230B0">
            <w:pPr>
              <w:spacing w:before="31" w:line="360" w:lineRule="auto"/>
              <w:ind w:right="85"/>
              <w:jc w:val="both"/>
              <w:rPr>
                <w:rFonts w:hint="eastAsia" w:ascii="宋体" w:hAnsi="宋体" w:eastAsia="宋体" w:cs="宋体"/>
                <w:spacing w:val="5"/>
                <w:sz w:val="24"/>
                <w:szCs w:val="24"/>
                <w:vertAlign w:val="baseline"/>
              </w:rPr>
            </w:pPr>
          </w:p>
        </w:tc>
        <w:tc>
          <w:tcPr>
            <w:tcW w:w="947" w:type="dxa"/>
          </w:tcPr>
          <w:p w14:paraId="60EE91BA">
            <w:pPr>
              <w:spacing w:before="31" w:line="360" w:lineRule="auto"/>
              <w:ind w:right="85"/>
              <w:jc w:val="both"/>
              <w:rPr>
                <w:rFonts w:hint="eastAsia" w:ascii="宋体" w:hAnsi="宋体" w:eastAsia="宋体" w:cs="宋体"/>
                <w:spacing w:val="5"/>
                <w:sz w:val="24"/>
                <w:szCs w:val="24"/>
                <w:vertAlign w:val="baseline"/>
              </w:rPr>
            </w:pPr>
          </w:p>
        </w:tc>
      </w:tr>
      <w:tr w14:paraId="3757A2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2" w:type="dxa"/>
            <w:vAlign w:val="center"/>
          </w:tcPr>
          <w:p w14:paraId="21658938">
            <w:pPr>
              <w:keepNext w:val="0"/>
              <w:keepLines w:val="0"/>
              <w:widowControl/>
              <w:suppressLineNumbers w:val="0"/>
              <w:jc w:val="center"/>
              <w:textAlignment w:val="center"/>
              <w:rPr>
                <w:rFonts w:hint="eastAsia" w:ascii="宋体" w:hAnsi="宋体" w:eastAsia="宋体" w:cs="宋体"/>
                <w:spacing w:val="5"/>
                <w:sz w:val="24"/>
                <w:szCs w:val="24"/>
                <w:vertAlign w:val="baseline"/>
              </w:rPr>
            </w:pPr>
            <w:r>
              <w:rPr>
                <w:rFonts w:hint="eastAsia" w:ascii="宋体" w:hAnsi="宋体" w:eastAsia="宋体" w:cs="宋体"/>
                <w:i w:val="0"/>
                <w:iCs w:val="0"/>
                <w:color w:val="000000"/>
                <w:kern w:val="0"/>
                <w:sz w:val="24"/>
                <w:szCs w:val="24"/>
                <w:u w:val="none"/>
                <w:lang w:val="en-US" w:eastAsia="zh-CN" w:bidi="ar"/>
              </w:rPr>
              <w:t>4</w:t>
            </w:r>
          </w:p>
        </w:tc>
        <w:tc>
          <w:tcPr>
            <w:tcW w:w="1374" w:type="dxa"/>
            <w:vAlign w:val="center"/>
          </w:tcPr>
          <w:p w14:paraId="14F00030">
            <w:pPr>
              <w:keepNext w:val="0"/>
              <w:keepLines w:val="0"/>
              <w:widowControl/>
              <w:suppressLineNumbers w:val="0"/>
              <w:jc w:val="center"/>
              <w:textAlignment w:val="center"/>
              <w:rPr>
                <w:rFonts w:hint="eastAsia" w:ascii="宋体" w:hAnsi="宋体" w:eastAsia="宋体" w:cs="宋体"/>
                <w:spacing w:val="5"/>
                <w:sz w:val="24"/>
                <w:szCs w:val="24"/>
                <w:vertAlign w:val="baseline"/>
              </w:rPr>
            </w:pPr>
            <w:r>
              <w:rPr>
                <w:rFonts w:hint="eastAsia" w:ascii="宋体" w:hAnsi="宋体" w:cs="宋体"/>
                <w:i w:val="0"/>
                <w:iCs w:val="0"/>
                <w:color w:val="000000"/>
                <w:kern w:val="0"/>
                <w:sz w:val="24"/>
                <w:szCs w:val="24"/>
                <w:u w:val="none"/>
                <w:lang w:val="en-US" w:eastAsia="zh-CN" w:bidi="ar"/>
              </w:rPr>
              <w:t>安防设施</w:t>
            </w:r>
          </w:p>
        </w:tc>
        <w:tc>
          <w:tcPr>
            <w:tcW w:w="734" w:type="dxa"/>
            <w:vAlign w:val="center"/>
          </w:tcPr>
          <w:p w14:paraId="24D07A31">
            <w:pPr>
              <w:keepNext w:val="0"/>
              <w:keepLines w:val="0"/>
              <w:widowControl/>
              <w:suppressLineNumbers w:val="0"/>
              <w:jc w:val="center"/>
              <w:textAlignment w:val="center"/>
              <w:rPr>
                <w:rFonts w:hint="eastAsia" w:ascii="宋体" w:hAnsi="宋体" w:eastAsia="宋体" w:cs="宋体"/>
                <w:spacing w:val="5"/>
                <w:sz w:val="24"/>
                <w:szCs w:val="24"/>
                <w:vertAlign w:val="baseline"/>
              </w:rPr>
            </w:pPr>
          </w:p>
        </w:tc>
        <w:tc>
          <w:tcPr>
            <w:tcW w:w="947" w:type="dxa"/>
            <w:vAlign w:val="center"/>
          </w:tcPr>
          <w:p w14:paraId="1B19FA21">
            <w:pPr>
              <w:keepNext w:val="0"/>
              <w:keepLines w:val="0"/>
              <w:widowControl/>
              <w:suppressLineNumbers w:val="0"/>
              <w:jc w:val="center"/>
              <w:textAlignment w:val="center"/>
              <w:rPr>
                <w:rFonts w:hint="eastAsia" w:ascii="宋体" w:hAnsi="宋体" w:eastAsia="宋体" w:cs="宋体"/>
                <w:spacing w:val="5"/>
                <w:sz w:val="24"/>
                <w:szCs w:val="24"/>
                <w:vertAlign w:val="baseline"/>
              </w:rPr>
            </w:pPr>
          </w:p>
        </w:tc>
        <w:tc>
          <w:tcPr>
            <w:tcW w:w="947" w:type="dxa"/>
            <w:vAlign w:val="center"/>
          </w:tcPr>
          <w:p w14:paraId="096F54A2">
            <w:pPr>
              <w:keepNext w:val="0"/>
              <w:keepLines w:val="0"/>
              <w:widowControl/>
              <w:suppressLineNumbers w:val="0"/>
              <w:jc w:val="center"/>
              <w:textAlignment w:val="center"/>
              <w:rPr>
                <w:rFonts w:hint="eastAsia" w:ascii="宋体" w:hAnsi="宋体" w:eastAsia="宋体" w:cs="宋体"/>
                <w:spacing w:val="5"/>
                <w:sz w:val="24"/>
                <w:szCs w:val="24"/>
                <w:vertAlign w:val="baseline"/>
              </w:rPr>
            </w:pPr>
          </w:p>
        </w:tc>
        <w:tc>
          <w:tcPr>
            <w:tcW w:w="947" w:type="dxa"/>
            <w:vAlign w:val="center"/>
          </w:tcPr>
          <w:p w14:paraId="63ACCCD3">
            <w:pPr>
              <w:keepNext w:val="0"/>
              <w:keepLines w:val="0"/>
              <w:widowControl/>
              <w:suppressLineNumbers w:val="0"/>
              <w:jc w:val="center"/>
              <w:textAlignment w:val="center"/>
              <w:rPr>
                <w:rFonts w:hint="eastAsia" w:ascii="宋体" w:hAnsi="宋体" w:eastAsia="宋体" w:cs="宋体"/>
                <w:spacing w:val="5"/>
                <w:sz w:val="24"/>
                <w:szCs w:val="24"/>
                <w:vertAlign w:val="baseline"/>
              </w:rPr>
            </w:pPr>
            <w:r>
              <w:rPr>
                <w:rFonts w:hint="eastAsia" w:ascii="宋体" w:hAnsi="宋体" w:eastAsia="宋体" w:cs="宋体"/>
                <w:b w:val="0"/>
                <w:bCs w:val="0"/>
                <w:i w:val="0"/>
                <w:iCs w:val="0"/>
                <w:color w:val="000000"/>
                <w:kern w:val="0"/>
                <w:sz w:val="24"/>
                <w:szCs w:val="24"/>
                <w:u w:val="none"/>
                <w:lang w:val="en-US" w:eastAsia="zh-CN" w:bidi="ar"/>
              </w:rPr>
              <w:t>套</w:t>
            </w:r>
          </w:p>
        </w:tc>
        <w:tc>
          <w:tcPr>
            <w:tcW w:w="947" w:type="dxa"/>
            <w:vAlign w:val="center"/>
          </w:tcPr>
          <w:p w14:paraId="4E80546D">
            <w:pPr>
              <w:keepNext w:val="0"/>
              <w:keepLines w:val="0"/>
              <w:widowControl/>
              <w:suppressLineNumbers w:val="0"/>
              <w:jc w:val="center"/>
              <w:textAlignment w:val="center"/>
              <w:rPr>
                <w:rFonts w:hint="eastAsia" w:ascii="宋体" w:hAnsi="宋体" w:eastAsia="宋体" w:cs="宋体"/>
                <w:spacing w:val="5"/>
                <w:sz w:val="24"/>
                <w:szCs w:val="24"/>
                <w:vertAlign w:val="baseline"/>
              </w:rPr>
            </w:pPr>
            <w:r>
              <w:rPr>
                <w:rFonts w:hint="eastAsia" w:ascii="宋体" w:hAnsi="宋体" w:eastAsia="宋体" w:cs="宋体"/>
                <w:b w:val="0"/>
                <w:bCs w:val="0"/>
                <w:i w:val="0"/>
                <w:iCs w:val="0"/>
                <w:color w:val="000000"/>
                <w:sz w:val="24"/>
                <w:szCs w:val="24"/>
                <w:u w:val="none"/>
                <w:lang w:val="en-US" w:eastAsia="zh-CN"/>
              </w:rPr>
              <w:t>3.00</w:t>
            </w:r>
          </w:p>
        </w:tc>
        <w:tc>
          <w:tcPr>
            <w:tcW w:w="947" w:type="dxa"/>
          </w:tcPr>
          <w:p w14:paraId="642613B9">
            <w:pPr>
              <w:spacing w:before="31" w:line="360" w:lineRule="auto"/>
              <w:ind w:right="85"/>
              <w:jc w:val="both"/>
              <w:rPr>
                <w:rFonts w:hint="eastAsia" w:ascii="宋体" w:hAnsi="宋体" w:eastAsia="宋体" w:cs="宋体"/>
                <w:spacing w:val="5"/>
                <w:sz w:val="24"/>
                <w:szCs w:val="24"/>
                <w:vertAlign w:val="baseline"/>
              </w:rPr>
            </w:pPr>
          </w:p>
        </w:tc>
        <w:tc>
          <w:tcPr>
            <w:tcW w:w="947" w:type="dxa"/>
          </w:tcPr>
          <w:p w14:paraId="2C30346F">
            <w:pPr>
              <w:spacing w:before="31" w:line="360" w:lineRule="auto"/>
              <w:ind w:right="85"/>
              <w:jc w:val="both"/>
              <w:rPr>
                <w:rFonts w:hint="eastAsia" w:ascii="宋体" w:hAnsi="宋体" w:eastAsia="宋体" w:cs="宋体"/>
                <w:spacing w:val="5"/>
                <w:sz w:val="24"/>
                <w:szCs w:val="24"/>
                <w:vertAlign w:val="baseline"/>
              </w:rPr>
            </w:pPr>
          </w:p>
        </w:tc>
      </w:tr>
      <w:tr w14:paraId="076D60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9"/>
          </w:tcPr>
          <w:p w14:paraId="5EAC6EF0">
            <w:pPr>
              <w:spacing w:before="31" w:line="360" w:lineRule="auto"/>
              <w:ind w:right="85"/>
              <w:jc w:val="both"/>
              <w:rPr>
                <w:rFonts w:hint="eastAsia" w:ascii="宋体" w:hAnsi="宋体" w:eastAsia="宋体" w:cs="宋体"/>
                <w:spacing w:val="5"/>
                <w:sz w:val="24"/>
                <w:szCs w:val="24"/>
                <w:vertAlign w:val="baseline"/>
              </w:rPr>
            </w:pPr>
            <w:r>
              <w:rPr>
                <w:rFonts w:hint="eastAsia" w:ascii="宋体" w:hAnsi="宋体" w:eastAsia="宋体" w:cs="宋体"/>
                <w:i w:val="0"/>
                <w:iCs w:val="0"/>
                <w:color w:val="000000"/>
                <w:sz w:val="24"/>
                <w:szCs w:val="24"/>
                <w:u w:val="none"/>
                <w:lang w:val="en-US" w:eastAsia="zh-CN"/>
              </w:rPr>
              <w:t>4.</w:t>
            </w:r>
            <w:r>
              <w:rPr>
                <w:rFonts w:hint="eastAsia" w:ascii="宋体" w:hAnsi="宋体" w:eastAsia="宋体" w:cs="宋体"/>
                <w:b/>
                <w:bCs/>
                <w:i w:val="0"/>
                <w:iCs w:val="0"/>
                <w:color w:val="000000"/>
                <w:kern w:val="0"/>
                <w:sz w:val="24"/>
                <w:szCs w:val="24"/>
                <w:u w:val="none"/>
                <w:lang w:val="en-US" w:eastAsia="zh-CN" w:bidi="ar"/>
              </w:rPr>
              <w:t>配电工程</w:t>
            </w:r>
          </w:p>
        </w:tc>
      </w:tr>
      <w:tr w14:paraId="7B0350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2" w:type="dxa"/>
            <w:vAlign w:val="center"/>
          </w:tcPr>
          <w:p w14:paraId="74A05896">
            <w:pPr>
              <w:keepNext w:val="0"/>
              <w:keepLines w:val="0"/>
              <w:widowControl/>
              <w:suppressLineNumbers w:val="0"/>
              <w:jc w:val="center"/>
              <w:textAlignment w:val="center"/>
              <w:rPr>
                <w:rFonts w:hint="eastAsia" w:ascii="宋体" w:hAnsi="宋体" w:eastAsia="宋体" w:cs="宋体"/>
                <w:spacing w:val="5"/>
                <w:sz w:val="24"/>
                <w:szCs w:val="24"/>
                <w:vertAlign w:val="baseline"/>
              </w:rPr>
            </w:pPr>
            <w:r>
              <w:rPr>
                <w:rFonts w:hint="eastAsia" w:ascii="宋体" w:hAnsi="宋体" w:eastAsia="宋体" w:cs="宋体"/>
                <w:b w:val="0"/>
                <w:bCs w:val="0"/>
                <w:i w:val="0"/>
                <w:iCs w:val="0"/>
                <w:color w:val="000000"/>
                <w:kern w:val="0"/>
                <w:sz w:val="24"/>
                <w:szCs w:val="24"/>
                <w:u w:val="none"/>
                <w:lang w:val="en-US" w:eastAsia="zh-CN" w:bidi="ar"/>
              </w:rPr>
              <w:t>1</w:t>
            </w:r>
          </w:p>
        </w:tc>
        <w:tc>
          <w:tcPr>
            <w:tcW w:w="1374" w:type="dxa"/>
            <w:vAlign w:val="center"/>
          </w:tcPr>
          <w:p w14:paraId="4F6437DE">
            <w:pPr>
              <w:keepNext w:val="0"/>
              <w:keepLines w:val="0"/>
              <w:widowControl/>
              <w:suppressLineNumbers w:val="0"/>
              <w:jc w:val="center"/>
              <w:textAlignment w:val="center"/>
              <w:rPr>
                <w:rFonts w:hint="eastAsia" w:ascii="宋体" w:hAnsi="宋体" w:eastAsia="宋体" w:cs="宋体"/>
                <w:spacing w:val="5"/>
                <w:sz w:val="24"/>
                <w:szCs w:val="24"/>
                <w:vertAlign w:val="baseline"/>
              </w:rPr>
            </w:pPr>
            <w:r>
              <w:rPr>
                <w:rFonts w:hint="eastAsia" w:ascii="宋体" w:hAnsi="宋体" w:eastAsia="宋体" w:cs="宋体"/>
                <w:b w:val="0"/>
                <w:bCs w:val="0"/>
                <w:i w:val="0"/>
                <w:iCs w:val="0"/>
                <w:color w:val="000000"/>
                <w:kern w:val="0"/>
                <w:sz w:val="24"/>
                <w:szCs w:val="24"/>
                <w:u w:val="none"/>
                <w:lang w:val="en-US" w:eastAsia="zh-CN" w:bidi="ar"/>
              </w:rPr>
              <w:t>配电工程</w:t>
            </w:r>
          </w:p>
        </w:tc>
        <w:tc>
          <w:tcPr>
            <w:tcW w:w="734" w:type="dxa"/>
            <w:vAlign w:val="center"/>
          </w:tcPr>
          <w:p w14:paraId="5563D940">
            <w:pPr>
              <w:keepNext w:val="0"/>
              <w:keepLines w:val="0"/>
              <w:widowControl/>
              <w:suppressLineNumbers w:val="0"/>
              <w:jc w:val="center"/>
              <w:textAlignment w:val="center"/>
              <w:rPr>
                <w:rFonts w:hint="eastAsia" w:ascii="宋体" w:hAnsi="宋体" w:eastAsia="宋体" w:cs="宋体"/>
                <w:spacing w:val="5"/>
                <w:sz w:val="24"/>
                <w:szCs w:val="24"/>
                <w:vertAlign w:val="baseline"/>
              </w:rPr>
            </w:pPr>
          </w:p>
        </w:tc>
        <w:tc>
          <w:tcPr>
            <w:tcW w:w="947" w:type="dxa"/>
            <w:vAlign w:val="center"/>
          </w:tcPr>
          <w:p w14:paraId="2FBFD0B5">
            <w:pPr>
              <w:keepNext w:val="0"/>
              <w:keepLines w:val="0"/>
              <w:widowControl/>
              <w:suppressLineNumbers w:val="0"/>
              <w:jc w:val="center"/>
              <w:textAlignment w:val="center"/>
              <w:rPr>
                <w:rFonts w:hint="eastAsia" w:ascii="宋体" w:hAnsi="宋体" w:eastAsia="宋体" w:cs="宋体"/>
                <w:spacing w:val="5"/>
                <w:sz w:val="24"/>
                <w:szCs w:val="24"/>
                <w:vertAlign w:val="baseline"/>
              </w:rPr>
            </w:pPr>
          </w:p>
        </w:tc>
        <w:tc>
          <w:tcPr>
            <w:tcW w:w="947" w:type="dxa"/>
            <w:vAlign w:val="center"/>
          </w:tcPr>
          <w:p w14:paraId="5CE3EEFD">
            <w:pPr>
              <w:keepNext w:val="0"/>
              <w:keepLines w:val="0"/>
              <w:widowControl/>
              <w:suppressLineNumbers w:val="0"/>
              <w:jc w:val="center"/>
              <w:textAlignment w:val="center"/>
              <w:rPr>
                <w:rFonts w:hint="eastAsia" w:ascii="宋体" w:hAnsi="宋体" w:eastAsia="宋体" w:cs="宋体"/>
                <w:spacing w:val="5"/>
                <w:sz w:val="24"/>
                <w:szCs w:val="24"/>
                <w:vertAlign w:val="baseline"/>
              </w:rPr>
            </w:pPr>
          </w:p>
        </w:tc>
        <w:tc>
          <w:tcPr>
            <w:tcW w:w="947" w:type="dxa"/>
            <w:vAlign w:val="center"/>
          </w:tcPr>
          <w:p w14:paraId="4D33D9B4">
            <w:pPr>
              <w:keepNext w:val="0"/>
              <w:keepLines w:val="0"/>
              <w:widowControl/>
              <w:suppressLineNumbers w:val="0"/>
              <w:jc w:val="center"/>
              <w:textAlignment w:val="center"/>
              <w:rPr>
                <w:rFonts w:hint="eastAsia" w:ascii="宋体" w:hAnsi="宋体" w:eastAsia="宋体" w:cs="宋体"/>
                <w:spacing w:val="5"/>
                <w:sz w:val="24"/>
                <w:szCs w:val="24"/>
                <w:vertAlign w:val="baseline"/>
              </w:rPr>
            </w:pPr>
            <w:r>
              <w:rPr>
                <w:rFonts w:hint="eastAsia" w:ascii="宋体" w:hAnsi="宋体" w:eastAsia="宋体" w:cs="宋体"/>
                <w:b w:val="0"/>
                <w:bCs w:val="0"/>
                <w:i w:val="0"/>
                <w:iCs w:val="0"/>
                <w:color w:val="000000"/>
                <w:kern w:val="0"/>
                <w:sz w:val="24"/>
                <w:szCs w:val="24"/>
                <w:u w:val="none"/>
                <w:lang w:val="en-US" w:eastAsia="zh-CN" w:bidi="ar"/>
              </w:rPr>
              <w:t>m</w:t>
            </w:r>
          </w:p>
        </w:tc>
        <w:tc>
          <w:tcPr>
            <w:tcW w:w="947" w:type="dxa"/>
            <w:vAlign w:val="center"/>
          </w:tcPr>
          <w:p w14:paraId="52E93484">
            <w:pPr>
              <w:keepNext w:val="0"/>
              <w:keepLines w:val="0"/>
              <w:widowControl/>
              <w:suppressLineNumbers w:val="0"/>
              <w:jc w:val="center"/>
              <w:textAlignment w:val="center"/>
              <w:rPr>
                <w:rFonts w:hint="eastAsia" w:ascii="宋体" w:hAnsi="宋体" w:eastAsia="宋体" w:cs="宋体"/>
                <w:spacing w:val="5"/>
                <w:sz w:val="24"/>
                <w:szCs w:val="24"/>
                <w:vertAlign w:val="baseline"/>
              </w:rPr>
            </w:pPr>
            <w:r>
              <w:rPr>
                <w:rFonts w:hint="eastAsia" w:ascii="宋体" w:hAnsi="宋体" w:eastAsia="宋体" w:cs="宋体"/>
                <w:b w:val="0"/>
                <w:bCs w:val="0"/>
                <w:i w:val="0"/>
                <w:iCs w:val="0"/>
                <w:color w:val="000000"/>
                <w:sz w:val="24"/>
                <w:szCs w:val="24"/>
                <w:u w:val="none"/>
                <w:lang w:val="en-US" w:eastAsia="zh-CN"/>
              </w:rPr>
              <w:t>200.00</w:t>
            </w:r>
          </w:p>
        </w:tc>
        <w:tc>
          <w:tcPr>
            <w:tcW w:w="947" w:type="dxa"/>
          </w:tcPr>
          <w:p w14:paraId="51C119CE">
            <w:pPr>
              <w:spacing w:before="31" w:line="360" w:lineRule="auto"/>
              <w:ind w:right="85"/>
              <w:jc w:val="both"/>
              <w:rPr>
                <w:rFonts w:hint="eastAsia" w:ascii="宋体" w:hAnsi="宋体" w:eastAsia="宋体" w:cs="宋体"/>
                <w:spacing w:val="5"/>
                <w:sz w:val="24"/>
                <w:szCs w:val="24"/>
                <w:vertAlign w:val="baseline"/>
              </w:rPr>
            </w:pPr>
          </w:p>
        </w:tc>
        <w:tc>
          <w:tcPr>
            <w:tcW w:w="947" w:type="dxa"/>
          </w:tcPr>
          <w:p w14:paraId="18486FFD">
            <w:pPr>
              <w:spacing w:before="31" w:line="360" w:lineRule="auto"/>
              <w:ind w:right="85"/>
              <w:jc w:val="both"/>
              <w:rPr>
                <w:rFonts w:hint="eastAsia" w:ascii="宋体" w:hAnsi="宋体" w:eastAsia="宋体" w:cs="宋体"/>
                <w:spacing w:val="5"/>
                <w:sz w:val="24"/>
                <w:szCs w:val="24"/>
                <w:vertAlign w:val="baseline"/>
              </w:rPr>
            </w:pPr>
          </w:p>
        </w:tc>
      </w:tr>
      <w:tr w14:paraId="58295C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9"/>
          </w:tcPr>
          <w:p w14:paraId="35ADAD9F">
            <w:pPr>
              <w:spacing w:before="31" w:line="360" w:lineRule="auto"/>
              <w:ind w:right="85"/>
              <w:jc w:val="both"/>
              <w:rPr>
                <w:rFonts w:hint="eastAsia" w:ascii="宋体" w:hAnsi="宋体" w:eastAsia="宋体" w:cs="宋体"/>
                <w:spacing w:val="5"/>
                <w:sz w:val="24"/>
                <w:szCs w:val="24"/>
                <w:vertAlign w:val="baseline"/>
              </w:rPr>
            </w:pPr>
            <w:r>
              <w:rPr>
                <w:rFonts w:hint="eastAsia" w:ascii="宋体" w:hAnsi="宋体" w:eastAsia="宋体" w:cs="宋体"/>
                <w:i w:val="0"/>
                <w:iCs w:val="0"/>
                <w:color w:val="000000"/>
                <w:sz w:val="24"/>
                <w:szCs w:val="24"/>
                <w:u w:val="none"/>
                <w:lang w:val="en-US" w:eastAsia="zh-CN"/>
              </w:rPr>
              <w:t>5.</w:t>
            </w:r>
            <w:r>
              <w:rPr>
                <w:rFonts w:hint="eastAsia" w:ascii="宋体" w:hAnsi="宋体" w:eastAsia="宋体" w:cs="宋体"/>
                <w:b/>
                <w:bCs/>
                <w:i w:val="0"/>
                <w:iCs w:val="0"/>
                <w:color w:val="000000"/>
                <w:kern w:val="0"/>
                <w:sz w:val="24"/>
                <w:szCs w:val="24"/>
                <w:u w:val="none"/>
                <w:lang w:val="en-US" w:eastAsia="zh-CN" w:bidi="ar"/>
              </w:rPr>
              <w:t>通讯工程</w:t>
            </w:r>
          </w:p>
        </w:tc>
      </w:tr>
      <w:tr w14:paraId="3B37E9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2" w:type="dxa"/>
            <w:vAlign w:val="center"/>
          </w:tcPr>
          <w:p w14:paraId="2AD983F4">
            <w:pPr>
              <w:keepNext w:val="0"/>
              <w:keepLines w:val="0"/>
              <w:widowControl/>
              <w:suppressLineNumbers w:val="0"/>
              <w:jc w:val="center"/>
              <w:textAlignment w:val="center"/>
              <w:rPr>
                <w:rFonts w:hint="eastAsia" w:ascii="宋体" w:hAnsi="宋体" w:eastAsia="宋体" w:cs="宋体"/>
                <w:spacing w:val="5"/>
                <w:sz w:val="24"/>
                <w:szCs w:val="24"/>
                <w:vertAlign w:val="baseline"/>
              </w:rPr>
            </w:pPr>
            <w:r>
              <w:rPr>
                <w:rFonts w:hint="eastAsia" w:ascii="宋体" w:hAnsi="宋体" w:eastAsia="宋体" w:cs="宋体"/>
                <w:b w:val="0"/>
                <w:bCs w:val="0"/>
                <w:i w:val="0"/>
                <w:iCs w:val="0"/>
                <w:color w:val="000000"/>
                <w:kern w:val="0"/>
                <w:sz w:val="24"/>
                <w:szCs w:val="24"/>
                <w:u w:val="none"/>
                <w:lang w:val="en-US" w:eastAsia="zh-CN" w:bidi="ar"/>
              </w:rPr>
              <w:t>1</w:t>
            </w:r>
          </w:p>
        </w:tc>
        <w:tc>
          <w:tcPr>
            <w:tcW w:w="1374" w:type="dxa"/>
            <w:vAlign w:val="center"/>
          </w:tcPr>
          <w:p w14:paraId="686376B4">
            <w:pPr>
              <w:keepNext w:val="0"/>
              <w:keepLines w:val="0"/>
              <w:widowControl/>
              <w:suppressLineNumbers w:val="0"/>
              <w:jc w:val="center"/>
              <w:textAlignment w:val="center"/>
              <w:rPr>
                <w:rFonts w:hint="eastAsia" w:ascii="宋体" w:hAnsi="宋体" w:eastAsia="宋体" w:cs="宋体"/>
                <w:spacing w:val="5"/>
                <w:sz w:val="24"/>
                <w:szCs w:val="24"/>
                <w:vertAlign w:val="baseline"/>
              </w:rPr>
            </w:pPr>
            <w:r>
              <w:rPr>
                <w:rFonts w:hint="eastAsia" w:ascii="宋体" w:hAnsi="宋体" w:eastAsia="宋体" w:cs="宋体"/>
                <w:b w:val="0"/>
                <w:bCs w:val="0"/>
                <w:i w:val="0"/>
                <w:iCs w:val="0"/>
                <w:color w:val="000000"/>
                <w:kern w:val="0"/>
                <w:sz w:val="24"/>
                <w:szCs w:val="24"/>
                <w:u w:val="none"/>
                <w:lang w:val="en-US" w:eastAsia="zh-CN" w:bidi="ar"/>
              </w:rPr>
              <w:t>通讯工程</w:t>
            </w:r>
          </w:p>
        </w:tc>
        <w:tc>
          <w:tcPr>
            <w:tcW w:w="734" w:type="dxa"/>
            <w:vAlign w:val="center"/>
          </w:tcPr>
          <w:p w14:paraId="5EACDA27">
            <w:pPr>
              <w:keepNext w:val="0"/>
              <w:keepLines w:val="0"/>
              <w:widowControl/>
              <w:suppressLineNumbers w:val="0"/>
              <w:jc w:val="center"/>
              <w:textAlignment w:val="center"/>
              <w:rPr>
                <w:rFonts w:hint="eastAsia" w:ascii="宋体" w:hAnsi="宋体" w:eastAsia="宋体" w:cs="宋体"/>
                <w:spacing w:val="5"/>
                <w:sz w:val="24"/>
                <w:szCs w:val="24"/>
                <w:vertAlign w:val="baseline"/>
              </w:rPr>
            </w:pPr>
          </w:p>
        </w:tc>
        <w:tc>
          <w:tcPr>
            <w:tcW w:w="947" w:type="dxa"/>
            <w:vAlign w:val="center"/>
          </w:tcPr>
          <w:p w14:paraId="1F44A659">
            <w:pPr>
              <w:keepNext w:val="0"/>
              <w:keepLines w:val="0"/>
              <w:widowControl/>
              <w:suppressLineNumbers w:val="0"/>
              <w:jc w:val="center"/>
              <w:textAlignment w:val="center"/>
              <w:rPr>
                <w:rFonts w:hint="eastAsia" w:ascii="宋体" w:hAnsi="宋体" w:eastAsia="宋体" w:cs="宋体"/>
                <w:spacing w:val="5"/>
                <w:sz w:val="24"/>
                <w:szCs w:val="24"/>
                <w:vertAlign w:val="baseline"/>
              </w:rPr>
            </w:pPr>
          </w:p>
        </w:tc>
        <w:tc>
          <w:tcPr>
            <w:tcW w:w="947" w:type="dxa"/>
            <w:vAlign w:val="center"/>
          </w:tcPr>
          <w:p w14:paraId="48693D9F">
            <w:pPr>
              <w:keepNext w:val="0"/>
              <w:keepLines w:val="0"/>
              <w:widowControl/>
              <w:suppressLineNumbers w:val="0"/>
              <w:jc w:val="center"/>
              <w:textAlignment w:val="center"/>
              <w:rPr>
                <w:rFonts w:hint="eastAsia" w:ascii="宋体" w:hAnsi="宋体" w:eastAsia="宋体" w:cs="宋体"/>
                <w:spacing w:val="5"/>
                <w:sz w:val="24"/>
                <w:szCs w:val="24"/>
                <w:vertAlign w:val="baseline"/>
              </w:rPr>
            </w:pPr>
          </w:p>
        </w:tc>
        <w:tc>
          <w:tcPr>
            <w:tcW w:w="947" w:type="dxa"/>
            <w:vAlign w:val="center"/>
          </w:tcPr>
          <w:p w14:paraId="76F0FC78">
            <w:pPr>
              <w:keepNext w:val="0"/>
              <w:keepLines w:val="0"/>
              <w:widowControl/>
              <w:suppressLineNumbers w:val="0"/>
              <w:jc w:val="center"/>
              <w:textAlignment w:val="center"/>
              <w:rPr>
                <w:rFonts w:hint="eastAsia" w:ascii="宋体" w:hAnsi="宋体" w:eastAsia="宋体" w:cs="宋体"/>
                <w:spacing w:val="5"/>
                <w:sz w:val="24"/>
                <w:szCs w:val="24"/>
                <w:vertAlign w:val="baseline"/>
              </w:rPr>
            </w:pPr>
            <w:r>
              <w:rPr>
                <w:rFonts w:hint="eastAsia" w:ascii="宋体" w:hAnsi="宋体" w:eastAsia="宋体" w:cs="宋体"/>
                <w:b w:val="0"/>
                <w:bCs w:val="0"/>
                <w:i w:val="0"/>
                <w:iCs w:val="0"/>
                <w:color w:val="000000"/>
                <w:kern w:val="0"/>
                <w:sz w:val="24"/>
                <w:szCs w:val="24"/>
                <w:u w:val="none"/>
                <w:lang w:val="en-US" w:eastAsia="zh-CN" w:bidi="ar"/>
              </w:rPr>
              <w:t>m</w:t>
            </w:r>
          </w:p>
        </w:tc>
        <w:tc>
          <w:tcPr>
            <w:tcW w:w="947" w:type="dxa"/>
            <w:vAlign w:val="center"/>
          </w:tcPr>
          <w:p w14:paraId="394E413C">
            <w:pPr>
              <w:keepNext w:val="0"/>
              <w:keepLines w:val="0"/>
              <w:widowControl/>
              <w:suppressLineNumbers w:val="0"/>
              <w:jc w:val="center"/>
              <w:textAlignment w:val="center"/>
              <w:rPr>
                <w:rFonts w:hint="eastAsia" w:ascii="宋体" w:hAnsi="宋体" w:eastAsia="宋体" w:cs="宋体"/>
                <w:spacing w:val="5"/>
                <w:sz w:val="24"/>
                <w:szCs w:val="24"/>
                <w:vertAlign w:val="baseline"/>
              </w:rPr>
            </w:pPr>
            <w:r>
              <w:rPr>
                <w:rFonts w:hint="eastAsia" w:ascii="宋体" w:hAnsi="宋体" w:eastAsia="宋体" w:cs="宋体"/>
                <w:b w:val="0"/>
                <w:bCs w:val="0"/>
                <w:i w:val="0"/>
                <w:iCs w:val="0"/>
                <w:color w:val="000000"/>
                <w:sz w:val="24"/>
                <w:szCs w:val="24"/>
                <w:u w:val="none"/>
                <w:lang w:val="en-US" w:eastAsia="zh-CN"/>
              </w:rPr>
              <w:t>200.00</w:t>
            </w:r>
          </w:p>
        </w:tc>
        <w:tc>
          <w:tcPr>
            <w:tcW w:w="947" w:type="dxa"/>
          </w:tcPr>
          <w:p w14:paraId="5763F350">
            <w:pPr>
              <w:spacing w:before="31" w:line="360" w:lineRule="auto"/>
              <w:ind w:right="85"/>
              <w:jc w:val="both"/>
              <w:rPr>
                <w:rFonts w:hint="eastAsia" w:ascii="宋体" w:hAnsi="宋体" w:eastAsia="宋体" w:cs="宋体"/>
                <w:spacing w:val="5"/>
                <w:sz w:val="24"/>
                <w:szCs w:val="24"/>
                <w:vertAlign w:val="baseline"/>
              </w:rPr>
            </w:pPr>
          </w:p>
        </w:tc>
        <w:tc>
          <w:tcPr>
            <w:tcW w:w="947" w:type="dxa"/>
          </w:tcPr>
          <w:p w14:paraId="4A1BA77C">
            <w:pPr>
              <w:spacing w:before="31" w:line="360" w:lineRule="auto"/>
              <w:ind w:right="85"/>
              <w:jc w:val="both"/>
              <w:rPr>
                <w:rFonts w:hint="eastAsia" w:ascii="宋体" w:hAnsi="宋体" w:eastAsia="宋体" w:cs="宋体"/>
                <w:spacing w:val="5"/>
                <w:sz w:val="24"/>
                <w:szCs w:val="24"/>
                <w:vertAlign w:val="baseline"/>
              </w:rPr>
            </w:pPr>
          </w:p>
        </w:tc>
      </w:tr>
      <w:tr w14:paraId="312E80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9"/>
            <w:vAlign w:val="center"/>
          </w:tcPr>
          <w:p w14:paraId="7F79E90E">
            <w:pPr>
              <w:spacing w:before="31" w:line="360" w:lineRule="auto"/>
              <w:ind w:right="85"/>
              <w:jc w:val="both"/>
              <w:rPr>
                <w:rFonts w:hint="eastAsia" w:ascii="宋体" w:hAnsi="宋体" w:eastAsia="宋体" w:cs="宋体"/>
                <w:spacing w:val="5"/>
                <w:sz w:val="24"/>
                <w:szCs w:val="24"/>
                <w:vertAlign w:val="baseline"/>
              </w:rPr>
            </w:pPr>
            <w:r>
              <w:rPr>
                <w:rFonts w:hint="eastAsia" w:ascii="宋体" w:hAnsi="宋体" w:eastAsia="宋体" w:cs="宋体"/>
                <w:b/>
                <w:bCs/>
                <w:i w:val="0"/>
                <w:iCs w:val="0"/>
                <w:color w:val="000000"/>
                <w:kern w:val="0"/>
                <w:sz w:val="24"/>
                <w:szCs w:val="24"/>
                <w:u w:val="none"/>
                <w:lang w:val="en-US" w:eastAsia="zh-CN" w:bidi="ar"/>
              </w:rPr>
              <w:t>其他</w:t>
            </w:r>
          </w:p>
        </w:tc>
      </w:tr>
      <w:tr w14:paraId="2BE67A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2" w:type="dxa"/>
            <w:vAlign w:val="center"/>
          </w:tcPr>
          <w:p w14:paraId="0169A36D">
            <w:pPr>
              <w:widowControl/>
              <w:jc w:val="center"/>
              <w:textAlignment w:val="center"/>
              <w:rPr>
                <w:rFonts w:hint="eastAsia" w:ascii="宋体" w:hAnsi="宋体" w:eastAsia="宋体" w:cs="宋体"/>
                <w:b w:val="0"/>
                <w:bCs w:val="0"/>
                <w:i w:val="0"/>
                <w:iCs w:val="0"/>
                <w:color w:val="000000"/>
                <w:kern w:val="0"/>
                <w:sz w:val="24"/>
                <w:szCs w:val="24"/>
                <w:u w:val="none"/>
                <w:lang w:val="en-US" w:eastAsia="zh-CN" w:bidi="ar"/>
              </w:rPr>
            </w:pPr>
            <w:r>
              <w:rPr>
                <w:rFonts w:hint="eastAsia" w:ascii="宋体" w:hAnsi="宋体" w:eastAsia="宋体" w:cs="宋体"/>
                <w:color w:val="000000"/>
                <w:kern w:val="0"/>
                <w:sz w:val="24"/>
                <w:szCs w:val="24"/>
                <w:lang w:val="en-US" w:eastAsia="zh-CN" w:bidi="ar"/>
              </w:rPr>
              <w:t>...</w:t>
            </w:r>
          </w:p>
        </w:tc>
        <w:tc>
          <w:tcPr>
            <w:tcW w:w="1374" w:type="dxa"/>
            <w:vAlign w:val="center"/>
          </w:tcPr>
          <w:p w14:paraId="3FBD8574">
            <w:pPr>
              <w:widowControl/>
              <w:jc w:val="center"/>
              <w:textAlignment w:val="center"/>
              <w:rPr>
                <w:rFonts w:hint="eastAsia" w:ascii="宋体" w:hAnsi="宋体" w:eastAsia="宋体" w:cs="宋体"/>
                <w:b w:val="0"/>
                <w:bCs w:val="0"/>
                <w:i w:val="0"/>
                <w:iCs w:val="0"/>
                <w:color w:val="000000"/>
                <w:kern w:val="0"/>
                <w:sz w:val="24"/>
                <w:szCs w:val="24"/>
                <w:u w:val="none"/>
                <w:lang w:val="en-US" w:eastAsia="zh-CN" w:bidi="ar"/>
              </w:rPr>
            </w:pPr>
            <w:r>
              <w:rPr>
                <w:rFonts w:hint="eastAsia" w:ascii="宋体" w:hAnsi="宋体" w:eastAsia="宋体" w:cs="宋体"/>
                <w:color w:val="000000"/>
                <w:kern w:val="0"/>
                <w:sz w:val="24"/>
                <w:szCs w:val="24"/>
                <w:lang w:val="en-US" w:eastAsia="zh-CN" w:bidi="ar"/>
              </w:rPr>
              <w:t>...</w:t>
            </w:r>
          </w:p>
        </w:tc>
        <w:tc>
          <w:tcPr>
            <w:tcW w:w="734" w:type="dxa"/>
            <w:vAlign w:val="center"/>
          </w:tcPr>
          <w:p w14:paraId="06A0B7A2">
            <w:pPr>
              <w:keepNext w:val="0"/>
              <w:keepLines w:val="0"/>
              <w:widowControl/>
              <w:suppressLineNumbers w:val="0"/>
              <w:jc w:val="center"/>
              <w:textAlignment w:val="center"/>
              <w:rPr>
                <w:rFonts w:hint="eastAsia" w:ascii="宋体" w:hAnsi="宋体" w:eastAsia="宋体" w:cs="宋体"/>
                <w:spacing w:val="5"/>
                <w:sz w:val="24"/>
                <w:szCs w:val="24"/>
                <w:vertAlign w:val="baseline"/>
              </w:rPr>
            </w:pPr>
          </w:p>
        </w:tc>
        <w:tc>
          <w:tcPr>
            <w:tcW w:w="947" w:type="dxa"/>
            <w:vAlign w:val="center"/>
          </w:tcPr>
          <w:p w14:paraId="59525597">
            <w:pPr>
              <w:keepNext w:val="0"/>
              <w:keepLines w:val="0"/>
              <w:widowControl/>
              <w:suppressLineNumbers w:val="0"/>
              <w:jc w:val="center"/>
              <w:textAlignment w:val="center"/>
              <w:rPr>
                <w:rFonts w:hint="eastAsia" w:ascii="宋体" w:hAnsi="宋体" w:eastAsia="宋体" w:cs="宋体"/>
                <w:spacing w:val="5"/>
                <w:sz w:val="24"/>
                <w:szCs w:val="24"/>
                <w:vertAlign w:val="baseline"/>
              </w:rPr>
            </w:pPr>
          </w:p>
        </w:tc>
        <w:tc>
          <w:tcPr>
            <w:tcW w:w="947" w:type="dxa"/>
            <w:vAlign w:val="center"/>
          </w:tcPr>
          <w:p w14:paraId="2379AE2A">
            <w:pPr>
              <w:keepNext w:val="0"/>
              <w:keepLines w:val="0"/>
              <w:widowControl/>
              <w:suppressLineNumbers w:val="0"/>
              <w:jc w:val="center"/>
              <w:textAlignment w:val="center"/>
              <w:rPr>
                <w:rFonts w:hint="eastAsia" w:ascii="宋体" w:hAnsi="宋体" w:eastAsia="宋体" w:cs="宋体"/>
                <w:spacing w:val="5"/>
                <w:sz w:val="24"/>
                <w:szCs w:val="24"/>
                <w:vertAlign w:val="baseline"/>
              </w:rPr>
            </w:pPr>
          </w:p>
        </w:tc>
        <w:tc>
          <w:tcPr>
            <w:tcW w:w="947" w:type="dxa"/>
            <w:vAlign w:val="center"/>
          </w:tcPr>
          <w:p w14:paraId="4C6E7272">
            <w:pPr>
              <w:keepNext w:val="0"/>
              <w:keepLines w:val="0"/>
              <w:widowControl/>
              <w:suppressLineNumbers w:val="0"/>
              <w:jc w:val="center"/>
              <w:textAlignment w:val="center"/>
              <w:rPr>
                <w:rFonts w:hint="eastAsia" w:ascii="宋体" w:hAnsi="宋体" w:eastAsia="宋体" w:cs="宋体"/>
                <w:b w:val="0"/>
                <w:bCs w:val="0"/>
                <w:i w:val="0"/>
                <w:iCs w:val="0"/>
                <w:color w:val="000000"/>
                <w:kern w:val="0"/>
                <w:sz w:val="24"/>
                <w:szCs w:val="24"/>
                <w:u w:val="none"/>
                <w:lang w:val="en-US" w:eastAsia="zh-CN" w:bidi="ar"/>
              </w:rPr>
            </w:pPr>
          </w:p>
        </w:tc>
        <w:tc>
          <w:tcPr>
            <w:tcW w:w="947" w:type="dxa"/>
            <w:vAlign w:val="center"/>
          </w:tcPr>
          <w:p w14:paraId="532EEABB">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lang w:val="en-US" w:eastAsia="zh-CN"/>
              </w:rPr>
            </w:pPr>
          </w:p>
        </w:tc>
        <w:tc>
          <w:tcPr>
            <w:tcW w:w="947" w:type="dxa"/>
          </w:tcPr>
          <w:p w14:paraId="2F0C8110">
            <w:pPr>
              <w:spacing w:before="31" w:line="360" w:lineRule="auto"/>
              <w:ind w:right="85"/>
              <w:jc w:val="both"/>
              <w:rPr>
                <w:rFonts w:hint="eastAsia" w:ascii="宋体" w:hAnsi="宋体" w:eastAsia="宋体" w:cs="宋体"/>
                <w:spacing w:val="5"/>
                <w:sz w:val="24"/>
                <w:szCs w:val="24"/>
                <w:vertAlign w:val="baseline"/>
              </w:rPr>
            </w:pPr>
          </w:p>
        </w:tc>
        <w:tc>
          <w:tcPr>
            <w:tcW w:w="947" w:type="dxa"/>
          </w:tcPr>
          <w:p w14:paraId="611768EC">
            <w:pPr>
              <w:spacing w:before="31" w:line="360" w:lineRule="auto"/>
              <w:ind w:right="85"/>
              <w:jc w:val="both"/>
              <w:rPr>
                <w:rFonts w:hint="eastAsia" w:ascii="宋体" w:hAnsi="宋体" w:eastAsia="宋体" w:cs="宋体"/>
                <w:spacing w:val="5"/>
                <w:sz w:val="24"/>
                <w:szCs w:val="24"/>
                <w:vertAlign w:val="baseline"/>
              </w:rPr>
            </w:pPr>
          </w:p>
        </w:tc>
      </w:tr>
      <w:tr w14:paraId="37D18F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9"/>
            <w:vAlign w:val="center"/>
          </w:tcPr>
          <w:p w14:paraId="50F7CEDA">
            <w:pPr>
              <w:spacing w:before="31" w:line="360" w:lineRule="auto"/>
              <w:ind w:right="85"/>
              <w:jc w:val="both"/>
              <w:rPr>
                <w:rFonts w:hint="eastAsia" w:ascii="宋体" w:hAnsi="宋体" w:eastAsia="宋体" w:cs="宋体"/>
                <w:spacing w:val="5"/>
                <w:sz w:val="24"/>
                <w:szCs w:val="24"/>
                <w:vertAlign w:val="baseline"/>
              </w:rPr>
            </w:pPr>
            <w:r>
              <w:rPr>
                <w:rFonts w:hint="eastAsia" w:ascii="宋体" w:hAnsi="宋体" w:eastAsia="宋体" w:cs="宋体"/>
                <w:b w:val="0"/>
                <w:bCs w:val="0"/>
                <w:i w:val="0"/>
                <w:iCs w:val="0"/>
                <w:color w:val="000000"/>
                <w:kern w:val="0"/>
                <w:sz w:val="24"/>
                <w:szCs w:val="24"/>
                <w:u w:val="none"/>
                <w:lang w:val="en-US" w:eastAsia="zh-CN" w:bidi="ar"/>
              </w:rPr>
              <w:t>总计:</w:t>
            </w:r>
          </w:p>
        </w:tc>
      </w:tr>
    </w:tbl>
    <w:p w14:paraId="24796BB7">
      <w:pPr>
        <w:spacing w:before="31" w:line="360" w:lineRule="auto"/>
        <w:ind w:right="85"/>
        <w:jc w:val="both"/>
        <w:rPr>
          <w:rFonts w:ascii="宋体" w:hAnsi="宋体" w:cs="宋体"/>
          <w:sz w:val="24"/>
          <w:szCs w:val="24"/>
        </w:rPr>
      </w:pPr>
      <w:r>
        <w:rPr>
          <w:rFonts w:hint="eastAsia" w:ascii="Arial" w:hAnsi="Arial" w:cs="宋体" w:eastAsiaTheme="minorEastAsia"/>
          <w:kern w:val="2"/>
          <w:sz w:val="24"/>
          <w:szCs w:val="20"/>
          <w:lang w:val="en-US" w:eastAsia="zh-CN" w:bidi="ar-SA"/>
        </w:rPr>
        <w:t>设备主要参数</w:t>
      </w:r>
      <w:r>
        <w:rPr>
          <w:rFonts w:hint="eastAsia" w:cs="宋体" w:eastAsiaTheme="minorEastAsia"/>
          <w:kern w:val="2"/>
          <w:sz w:val="24"/>
          <w:szCs w:val="20"/>
          <w:lang w:val="en-US" w:eastAsia="zh-CN" w:bidi="ar-SA"/>
        </w:rPr>
        <w:t>详见附件。</w:t>
      </w:r>
    </w:p>
    <w:p w14:paraId="040B7173">
      <w:pPr>
        <w:numPr>
          <w:ilvl w:val="0"/>
          <w:numId w:val="1"/>
        </w:numPr>
        <w:spacing w:before="31" w:line="360" w:lineRule="auto"/>
        <w:ind w:left="192" w:right="85" w:firstLine="422"/>
        <w:jc w:val="both"/>
        <w:rPr>
          <w:rFonts w:hint="eastAsia" w:ascii="宋体" w:hAnsi="宋体" w:cs="宋体"/>
          <w:spacing w:val="7"/>
          <w:sz w:val="24"/>
          <w:szCs w:val="24"/>
          <w:highlight w:val="none"/>
        </w:rPr>
      </w:pPr>
      <w:r>
        <w:rPr>
          <w:rFonts w:hint="eastAsia" w:ascii="宋体" w:hAnsi="宋体" w:cs="宋体"/>
          <w:spacing w:val="7"/>
          <w:sz w:val="24"/>
          <w:szCs w:val="24"/>
          <w:lang w:val="en-US" w:eastAsia="zh-CN"/>
        </w:rPr>
        <w:t>合同价款</w:t>
      </w:r>
      <w:r>
        <w:rPr>
          <w:rFonts w:hint="eastAsia" w:ascii="宋体" w:hAnsi="宋体" w:cs="宋体"/>
          <w:spacing w:val="7"/>
          <w:sz w:val="24"/>
          <w:szCs w:val="24"/>
        </w:rPr>
        <w:t>应</w:t>
      </w:r>
      <w:r>
        <w:rPr>
          <w:rFonts w:hint="eastAsia" w:ascii="宋体" w:hAnsi="宋体" w:cs="宋体"/>
          <w:spacing w:val="7"/>
          <w:sz w:val="24"/>
          <w:szCs w:val="24"/>
          <w:lang w:val="en-US" w:eastAsia="zh-CN"/>
        </w:rPr>
        <w:t>包括</w:t>
      </w:r>
      <w:r>
        <w:rPr>
          <w:rFonts w:hint="eastAsia" w:ascii="宋体" w:hAnsi="宋体" w:cs="宋体"/>
          <w:spacing w:val="7"/>
          <w:sz w:val="24"/>
          <w:szCs w:val="24"/>
        </w:rPr>
        <w:t>完成本项目的各项</w:t>
      </w:r>
      <w:r>
        <w:rPr>
          <w:rFonts w:hint="eastAsia" w:ascii="宋体" w:hAnsi="宋体" w:cs="宋体"/>
          <w:spacing w:val="7"/>
          <w:sz w:val="24"/>
          <w:szCs w:val="24"/>
          <w:lang w:val="en-US" w:eastAsia="zh-CN"/>
        </w:rPr>
        <w:t>全部</w:t>
      </w:r>
      <w:r>
        <w:rPr>
          <w:rFonts w:hint="eastAsia" w:ascii="宋体" w:hAnsi="宋体" w:cs="宋体"/>
          <w:spacing w:val="7"/>
          <w:sz w:val="24"/>
          <w:szCs w:val="24"/>
        </w:rPr>
        <w:t>内容，</w:t>
      </w:r>
      <w:bookmarkStart w:id="0" w:name="_Hlk11348408"/>
      <w:r>
        <w:rPr>
          <w:rFonts w:hint="eastAsia" w:ascii="宋体" w:hAnsi="宋体" w:cs="宋体"/>
          <w:spacing w:val="7"/>
          <w:sz w:val="24"/>
          <w:szCs w:val="24"/>
        </w:rPr>
        <w:t>包括完成项目所发生的人工费、材料设备费、服务费、管理费、利润、国家强制性收费、人身意外伤害险、税金以及合同包含的所有风险、责任等完成采购内容所需各项应有的费用</w:t>
      </w:r>
      <w:bookmarkEnd w:id="0"/>
      <w:r>
        <w:rPr>
          <w:rFonts w:hint="eastAsia" w:ascii="宋体" w:hAnsi="宋体" w:cs="宋体"/>
          <w:spacing w:val="7"/>
          <w:sz w:val="24"/>
          <w:szCs w:val="24"/>
        </w:rPr>
        <w:t>，投标人漏报或不报，采购人或采购代理机构将视为有关费用已包括在投</w:t>
      </w:r>
      <w:r>
        <w:rPr>
          <w:rFonts w:hint="eastAsia" w:ascii="宋体" w:hAnsi="宋体" w:cs="宋体"/>
          <w:spacing w:val="7"/>
          <w:sz w:val="24"/>
          <w:szCs w:val="24"/>
          <w:highlight w:val="none"/>
        </w:rPr>
        <w:t>标报价中而不予支付。</w:t>
      </w:r>
    </w:p>
    <w:p w14:paraId="2576789E">
      <w:pPr>
        <w:spacing w:before="30" w:line="360" w:lineRule="auto"/>
        <w:ind w:firstLine="506" w:firstLineChars="200"/>
        <w:rPr>
          <w:rFonts w:hint="eastAsia" w:ascii="宋体" w:hAnsi="宋体" w:eastAsia="宋体" w:cs="宋体"/>
          <w:b/>
          <w:bCs/>
          <w:spacing w:val="6"/>
          <w:sz w:val="24"/>
          <w:szCs w:val="24"/>
          <w:highlight w:val="none"/>
        </w:rPr>
      </w:pPr>
      <w:r>
        <w:rPr>
          <w:rFonts w:hint="eastAsia" w:ascii="宋体" w:hAnsi="宋体" w:cs="宋体"/>
          <w:b/>
          <w:bCs/>
          <w:spacing w:val="6"/>
          <w:sz w:val="24"/>
          <w:szCs w:val="24"/>
          <w:highlight w:val="none"/>
        </w:rPr>
        <w:t>第二条</w:t>
      </w:r>
      <w:r>
        <w:rPr>
          <w:rFonts w:hint="eastAsia" w:ascii="宋体" w:hAnsi="宋体" w:cs="宋体"/>
          <w:b/>
          <w:bCs/>
          <w:spacing w:val="6"/>
          <w:sz w:val="24"/>
          <w:szCs w:val="24"/>
          <w:highlight w:val="none"/>
          <w:lang w:val="en-US" w:eastAsia="zh-CN"/>
        </w:rPr>
        <w:t xml:space="preserve">  </w:t>
      </w:r>
      <w:r>
        <w:rPr>
          <w:rFonts w:hint="eastAsia" w:ascii="宋体" w:hAnsi="宋体" w:eastAsia="宋体" w:cs="宋体"/>
          <w:b/>
          <w:bCs/>
          <w:spacing w:val="6"/>
          <w:sz w:val="24"/>
          <w:szCs w:val="24"/>
          <w:highlight w:val="none"/>
        </w:rPr>
        <w:t>付款及结算方式</w:t>
      </w:r>
    </w:p>
    <w:p w14:paraId="04DA7538">
      <w:pPr>
        <w:kinsoku/>
        <w:autoSpaceDE/>
        <w:autoSpaceDN/>
        <w:adjustRightInd/>
        <w:snapToGrid/>
        <w:spacing w:line="360" w:lineRule="auto"/>
        <w:ind w:firstLine="480" w:firstLineChars="200"/>
        <w:textAlignment w:val="auto"/>
        <w:rPr>
          <w:rFonts w:hint="eastAsia" w:ascii="宋体" w:hAnsi="宋体" w:eastAsia="宋体" w:cs="宋体"/>
          <w:color w:val="auto"/>
          <w:sz w:val="24"/>
          <w:szCs w:val="24"/>
          <w:highlight w:val="none"/>
          <w:lang w:val="zh-CN" w:eastAsia="zh-CN"/>
        </w:rPr>
      </w:pPr>
      <w:r>
        <w:rPr>
          <w:rFonts w:hint="eastAsia" w:ascii="宋体" w:hAnsi="宋体" w:eastAsia="宋体" w:cs="宋体"/>
          <w:color w:val="auto"/>
          <w:sz w:val="24"/>
          <w:szCs w:val="24"/>
          <w:highlight w:val="none"/>
          <w:lang w:val="zh-CN"/>
        </w:rPr>
        <w:t>1.</w:t>
      </w:r>
      <w:r>
        <w:rPr>
          <w:rFonts w:hint="eastAsia" w:ascii="宋体" w:hAnsi="宋体" w:eastAsia="宋体" w:cs="宋体"/>
          <w:color w:val="auto"/>
          <w:sz w:val="24"/>
          <w:szCs w:val="24"/>
          <w:highlight w:val="none"/>
          <w:lang w:val="zh-CN" w:eastAsia="zh-CN"/>
        </w:rPr>
        <w:t>付款方式</w:t>
      </w:r>
    </w:p>
    <w:p w14:paraId="66F56CF4">
      <w:pPr>
        <w:pStyle w:val="9"/>
        <w:spacing w:line="360" w:lineRule="auto"/>
        <w:ind w:firstLine="480" w:firstLineChars="200"/>
        <w:rPr>
          <w:rFonts w:hint="eastAsia" w:ascii="宋体" w:hAnsi="宋体" w:eastAsia="宋体" w:cs="宋体"/>
          <w:color w:val="auto"/>
          <w:sz w:val="24"/>
          <w:szCs w:val="24"/>
          <w:highlight w:val="none"/>
          <w:lang w:val="zh-CN" w:eastAsia="zh-CN"/>
        </w:rPr>
      </w:pPr>
      <w:r>
        <w:rPr>
          <w:rFonts w:hint="eastAsia" w:ascii="宋体" w:hAnsi="宋体" w:eastAsia="宋体" w:cs="宋体"/>
          <w:color w:val="auto"/>
          <w:sz w:val="24"/>
          <w:szCs w:val="24"/>
          <w:highlight w:val="none"/>
          <w:lang w:val="zh-CN" w:eastAsia="zh-CN"/>
        </w:rPr>
        <w:t>（1）合同签订后，乙方向甲方开具10%</w:t>
      </w:r>
      <w:r>
        <w:rPr>
          <w:rFonts w:hint="eastAsia" w:ascii="宋体" w:hAnsi="宋体" w:eastAsia="宋体" w:cs="宋体"/>
          <w:color w:val="auto"/>
          <w:sz w:val="24"/>
          <w:szCs w:val="24"/>
          <w:highlight w:val="none"/>
          <w:lang w:val="en-US" w:eastAsia="zh-CN"/>
        </w:rPr>
        <w:t>的</w:t>
      </w:r>
      <w:r>
        <w:rPr>
          <w:rFonts w:hint="eastAsia" w:ascii="宋体" w:hAnsi="宋体" w:eastAsia="宋体" w:cs="宋体"/>
          <w:color w:val="auto"/>
          <w:sz w:val="24"/>
          <w:szCs w:val="24"/>
          <w:highlight w:val="none"/>
          <w:lang w:val="zh-CN" w:eastAsia="zh-CN"/>
        </w:rPr>
        <w:t>履约保函，达到付款条件起</w:t>
      </w:r>
      <w:r>
        <w:rPr>
          <w:rFonts w:hint="eastAsia" w:ascii="宋体" w:hAnsi="宋体" w:eastAsia="宋体" w:cs="宋体"/>
          <w:color w:val="auto"/>
          <w:sz w:val="24"/>
          <w:szCs w:val="24"/>
          <w:highlight w:val="none"/>
          <w:lang w:val="en-US" w:eastAsia="zh-CN"/>
        </w:rPr>
        <w:t>30</w:t>
      </w:r>
      <w:r>
        <w:rPr>
          <w:rFonts w:hint="eastAsia" w:ascii="宋体" w:hAnsi="宋体" w:eastAsia="宋体" w:cs="宋体"/>
          <w:color w:val="auto"/>
          <w:sz w:val="24"/>
          <w:szCs w:val="24"/>
          <w:highlight w:val="none"/>
          <w:lang w:val="zh-CN" w:eastAsia="zh-CN"/>
        </w:rPr>
        <w:t>日内，支付合同总金额的 40.00%；</w:t>
      </w:r>
    </w:p>
    <w:p w14:paraId="5CAE3DCB">
      <w:pPr>
        <w:pStyle w:val="9"/>
        <w:spacing w:line="360" w:lineRule="auto"/>
        <w:ind w:firstLine="480" w:firstLineChars="200"/>
        <w:rPr>
          <w:rFonts w:hint="eastAsia" w:ascii="宋体" w:hAnsi="宋体" w:eastAsia="宋体" w:cs="宋体"/>
          <w:color w:val="auto"/>
          <w:sz w:val="24"/>
          <w:szCs w:val="24"/>
          <w:highlight w:val="none"/>
          <w:lang w:val="zh-CN" w:eastAsia="zh-CN"/>
        </w:rPr>
      </w:pPr>
      <w:r>
        <w:rPr>
          <w:rFonts w:hint="eastAsia" w:ascii="宋体" w:hAnsi="宋体" w:eastAsia="宋体" w:cs="宋体"/>
          <w:color w:val="auto"/>
          <w:sz w:val="24"/>
          <w:szCs w:val="24"/>
          <w:highlight w:val="none"/>
          <w:lang w:val="zh-CN" w:eastAsia="zh-CN"/>
        </w:rPr>
        <w:t>（2）到货验收后（乙方提供设备计量认证报告），达到付款条件起</w:t>
      </w:r>
      <w:r>
        <w:rPr>
          <w:rFonts w:hint="eastAsia" w:ascii="宋体" w:hAnsi="宋体" w:eastAsia="宋体" w:cs="宋体"/>
          <w:color w:val="auto"/>
          <w:sz w:val="24"/>
          <w:szCs w:val="24"/>
          <w:highlight w:val="none"/>
          <w:lang w:val="en-US" w:eastAsia="zh-CN"/>
        </w:rPr>
        <w:t>30</w:t>
      </w:r>
      <w:r>
        <w:rPr>
          <w:rFonts w:hint="eastAsia" w:ascii="宋体" w:hAnsi="宋体" w:eastAsia="宋体" w:cs="宋体"/>
          <w:color w:val="auto"/>
          <w:sz w:val="24"/>
          <w:szCs w:val="24"/>
          <w:highlight w:val="none"/>
          <w:lang w:val="zh-CN" w:eastAsia="zh-CN"/>
        </w:rPr>
        <w:t xml:space="preserve">日内，支付合同总金额的 </w:t>
      </w:r>
      <w:r>
        <w:rPr>
          <w:rFonts w:hint="eastAsia" w:ascii="宋体" w:hAnsi="宋体" w:eastAsia="宋体" w:cs="宋体"/>
          <w:color w:val="auto"/>
          <w:sz w:val="24"/>
          <w:szCs w:val="24"/>
          <w:highlight w:val="none"/>
          <w:lang w:val="en-US" w:eastAsia="zh-CN"/>
        </w:rPr>
        <w:t>20</w:t>
      </w:r>
      <w:r>
        <w:rPr>
          <w:rFonts w:hint="eastAsia" w:ascii="宋体" w:hAnsi="宋体" w:eastAsia="宋体" w:cs="宋体"/>
          <w:color w:val="auto"/>
          <w:sz w:val="24"/>
          <w:szCs w:val="24"/>
          <w:highlight w:val="none"/>
          <w:lang w:val="zh-CN" w:eastAsia="zh-CN"/>
        </w:rPr>
        <w:t>.00%；</w:t>
      </w:r>
    </w:p>
    <w:p w14:paraId="13B724E5">
      <w:pPr>
        <w:pStyle w:val="9"/>
        <w:spacing w:line="360" w:lineRule="auto"/>
        <w:ind w:firstLine="480" w:firstLineChars="200"/>
        <w:rPr>
          <w:rFonts w:hint="eastAsia" w:ascii="宋体" w:hAnsi="宋体" w:eastAsia="宋体" w:cs="宋体"/>
          <w:color w:val="auto"/>
          <w:sz w:val="24"/>
          <w:szCs w:val="24"/>
          <w:highlight w:val="none"/>
          <w:lang w:val="zh-CN" w:eastAsia="zh-CN"/>
        </w:rPr>
      </w:pPr>
      <w:r>
        <w:rPr>
          <w:rFonts w:hint="eastAsia" w:ascii="宋体" w:hAnsi="宋体" w:eastAsia="宋体" w:cs="宋体"/>
          <w:color w:val="auto"/>
          <w:sz w:val="24"/>
          <w:szCs w:val="24"/>
          <w:highlight w:val="none"/>
          <w:lang w:val="zh-CN" w:eastAsia="zh-CN"/>
        </w:rPr>
        <w:t>（3）安装调试完成，达到付款条件起</w:t>
      </w:r>
      <w:r>
        <w:rPr>
          <w:rFonts w:hint="eastAsia" w:ascii="宋体" w:hAnsi="宋体" w:eastAsia="宋体" w:cs="宋体"/>
          <w:color w:val="auto"/>
          <w:sz w:val="24"/>
          <w:szCs w:val="24"/>
          <w:highlight w:val="none"/>
          <w:lang w:val="en-US" w:eastAsia="zh-CN"/>
        </w:rPr>
        <w:t>30</w:t>
      </w:r>
      <w:r>
        <w:rPr>
          <w:rFonts w:hint="eastAsia" w:ascii="宋体" w:hAnsi="宋体" w:eastAsia="宋体" w:cs="宋体"/>
          <w:color w:val="auto"/>
          <w:sz w:val="24"/>
          <w:szCs w:val="24"/>
          <w:highlight w:val="none"/>
          <w:lang w:val="zh-CN" w:eastAsia="zh-CN"/>
        </w:rPr>
        <w:t>日内，支付合同总金额的</w:t>
      </w:r>
      <w:r>
        <w:rPr>
          <w:rFonts w:hint="eastAsia" w:ascii="宋体" w:hAnsi="宋体" w:eastAsia="宋体" w:cs="宋体"/>
          <w:color w:val="auto"/>
          <w:sz w:val="24"/>
          <w:szCs w:val="24"/>
          <w:highlight w:val="none"/>
          <w:lang w:val="en-US" w:eastAsia="zh-CN"/>
        </w:rPr>
        <w:t>30</w:t>
      </w:r>
      <w:r>
        <w:rPr>
          <w:rFonts w:hint="eastAsia" w:ascii="宋体" w:hAnsi="宋体" w:eastAsia="宋体" w:cs="宋体"/>
          <w:color w:val="auto"/>
          <w:sz w:val="24"/>
          <w:szCs w:val="24"/>
          <w:highlight w:val="none"/>
          <w:lang w:val="zh-CN" w:eastAsia="zh-CN"/>
        </w:rPr>
        <w:t>.00%；</w:t>
      </w:r>
    </w:p>
    <w:p w14:paraId="5A300417">
      <w:pPr>
        <w:pStyle w:val="9"/>
        <w:spacing w:line="360" w:lineRule="auto"/>
        <w:ind w:firstLine="480" w:firstLineChars="200"/>
        <w:rPr>
          <w:rFonts w:hint="eastAsia" w:ascii="宋体" w:hAnsi="宋体" w:eastAsia="宋体" w:cs="宋体"/>
          <w:color w:val="auto"/>
          <w:sz w:val="24"/>
          <w:szCs w:val="24"/>
          <w:highlight w:val="none"/>
          <w:lang w:val="zh-CN" w:eastAsia="zh-CN"/>
        </w:rPr>
      </w:pPr>
      <w:r>
        <w:rPr>
          <w:rFonts w:hint="eastAsia" w:ascii="宋体" w:hAnsi="宋体" w:eastAsia="宋体" w:cs="宋体"/>
          <w:color w:val="auto"/>
          <w:sz w:val="24"/>
          <w:szCs w:val="24"/>
          <w:highlight w:val="none"/>
          <w:lang w:val="zh-CN" w:eastAsia="zh-CN"/>
        </w:rPr>
        <w:t>（</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lang w:val="zh-CN" w:eastAsia="zh-CN"/>
        </w:rPr>
        <w:t>）运维期满</w:t>
      </w:r>
      <w:r>
        <w:rPr>
          <w:rFonts w:hint="eastAsia" w:ascii="宋体" w:hAnsi="宋体" w:eastAsia="宋体" w:cs="宋体"/>
          <w:color w:val="auto"/>
          <w:sz w:val="24"/>
          <w:szCs w:val="24"/>
          <w:highlight w:val="none"/>
          <w:lang w:val="en-US" w:eastAsia="zh-CN"/>
        </w:rPr>
        <w:t>一年且通过甲方组织的运维质量评估</w:t>
      </w:r>
      <w:r>
        <w:rPr>
          <w:rFonts w:hint="eastAsia" w:ascii="宋体" w:hAnsi="宋体" w:eastAsia="宋体" w:cs="宋体"/>
          <w:color w:val="auto"/>
          <w:sz w:val="24"/>
          <w:szCs w:val="24"/>
          <w:highlight w:val="none"/>
          <w:lang w:val="zh-CN" w:eastAsia="zh-CN"/>
        </w:rPr>
        <w:t>，达到付款条件起</w:t>
      </w:r>
      <w:r>
        <w:rPr>
          <w:rFonts w:hint="eastAsia" w:ascii="宋体" w:hAnsi="宋体" w:eastAsia="宋体" w:cs="宋体"/>
          <w:color w:val="auto"/>
          <w:sz w:val="24"/>
          <w:szCs w:val="24"/>
          <w:highlight w:val="none"/>
          <w:lang w:val="en-US" w:eastAsia="zh-CN"/>
        </w:rPr>
        <w:t>30</w:t>
      </w:r>
      <w:r>
        <w:rPr>
          <w:rFonts w:hint="eastAsia" w:ascii="宋体" w:hAnsi="宋体" w:eastAsia="宋体" w:cs="宋体"/>
          <w:color w:val="auto"/>
          <w:sz w:val="24"/>
          <w:szCs w:val="24"/>
          <w:highlight w:val="none"/>
          <w:lang w:val="zh-CN" w:eastAsia="zh-CN"/>
        </w:rPr>
        <w:t>日内，支付合同总金额的</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lang w:val="zh-CN" w:eastAsia="zh-CN"/>
        </w:rPr>
        <w:t>.00%；</w:t>
      </w:r>
    </w:p>
    <w:p w14:paraId="2BD9125E">
      <w:pPr>
        <w:pStyle w:val="9"/>
        <w:spacing w:line="360" w:lineRule="auto"/>
        <w:ind w:firstLine="480" w:firstLineChars="200"/>
        <w:rPr>
          <w:rFonts w:hint="eastAsia" w:ascii="宋体" w:hAnsi="宋体" w:eastAsia="宋体" w:cs="宋体"/>
          <w:color w:val="auto"/>
          <w:sz w:val="24"/>
          <w:szCs w:val="24"/>
          <w:highlight w:val="none"/>
          <w:lang w:val="zh-CN" w:eastAsia="zh-CN"/>
        </w:rPr>
      </w:pPr>
      <w:r>
        <w:rPr>
          <w:rFonts w:hint="eastAsia" w:ascii="宋体" w:hAnsi="宋体" w:eastAsia="宋体" w:cs="宋体"/>
          <w:color w:val="auto"/>
          <w:sz w:val="24"/>
          <w:szCs w:val="24"/>
          <w:highlight w:val="none"/>
          <w:lang w:val="zh-CN" w:eastAsia="zh-CN"/>
        </w:rPr>
        <w:t>（</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lang w:val="zh-CN" w:eastAsia="zh-CN"/>
        </w:rPr>
        <w:t>）运维期满</w:t>
      </w:r>
      <w:r>
        <w:rPr>
          <w:rFonts w:hint="eastAsia" w:ascii="宋体" w:hAnsi="宋体" w:eastAsia="宋体" w:cs="宋体"/>
          <w:color w:val="auto"/>
          <w:sz w:val="24"/>
          <w:szCs w:val="24"/>
          <w:highlight w:val="none"/>
          <w:lang w:val="en-US" w:eastAsia="zh-CN"/>
        </w:rPr>
        <w:t>两年且通过甲方组织的运维质量评估，无质量问题</w:t>
      </w:r>
      <w:r>
        <w:rPr>
          <w:rFonts w:hint="eastAsia" w:ascii="宋体" w:hAnsi="宋体" w:eastAsia="宋体" w:cs="宋体"/>
          <w:color w:val="auto"/>
          <w:sz w:val="24"/>
          <w:szCs w:val="24"/>
          <w:highlight w:val="none"/>
          <w:lang w:val="zh-CN" w:eastAsia="zh-CN"/>
        </w:rPr>
        <w:t>，达到付款条件起</w:t>
      </w:r>
      <w:r>
        <w:rPr>
          <w:rFonts w:hint="eastAsia" w:ascii="宋体" w:hAnsi="宋体" w:eastAsia="宋体" w:cs="宋体"/>
          <w:color w:val="auto"/>
          <w:sz w:val="24"/>
          <w:szCs w:val="24"/>
          <w:highlight w:val="none"/>
          <w:lang w:val="en-US" w:eastAsia="zh-CN"/>
        </w:rPr>
        <w:t>30</w:t>
      </w:r>
      <w:r>
        <w:rPr>
          <w:rFonts w:hint="eastAsia" w:ascii="宋体" w:hAnsi="宋体" w:eastAsia="宋体" w:cs="宋体"/>
          <w:color w:val="auto"/>
          <w:sz w:val="24"/>
          <w:szCs w:val="24"/>
          <w:highlight w:val="none"/>
          <w:lang w:val="zh-CN" w:eastAsia="zh-CN"/>
        </w:rPr>
        <w:t>日内，支付合同总金额的</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lang w:val="zh-CN" w:eastAsia="zh-CN"/>
        </w:rPr>
        <w:t>.00%；</w:t>
      </w:r>
    </w:p>
    <w:p w14:paraId="1C415A8E">
      <w:pPr>
        <w:pStyle w:val="9"/>
        <w:spacing w:line="360" w:lineRule="auto"/>
        <w:ind w:firstLine="480" w:firstLineChars="200"/>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zh-CN" w:eastAsia="zh-CN"/>
        </w:rPr>
        <w:t>（</w:t>
      </w: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lang w:val="zh-CN" w:eastAsia="zh-CN"/>
        </w:rPr>
        <w:t>）</w:t>
      </w:r>
      <w:r>
        <w:rPr>
          <w:rFonts w:hint="eastAsia" w:ascii="宋体" w:hAnsi="宋体" w:eastAsia="宋体" w:cs="宋体"/>
          <w:color w:val="auto"/>
          <w:sz w:val="24"/>
          <w:szCs w:val="24"/>
          <w:highlight w:val="none"/>
          <w:lang w:val="en-US" w:eastAsia="zh-CN"/>
        </w:rPr>
        <w:t>每次付款前，乙方应当向甲方开具等额的发票，甲方依据发票付款。</w:t>
      </w:r>
    </w:p>
    <w:p w14:paraId="6B9DC9B8">
      <w:pPr>
        <w:kinsoku/>
        <w:autoSpaceDE/>
        <w:autoSpaceDN/>
        <w:adjustRightInd/>
        <w:snapToGrid/>
        <w:spacing w:line="360" w:lineRule="auto"/>
        <w:ind w:firstLine="480" w:firstLineChars="200"/>
        <w:textAlignment w:val="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2.支付方式：银行转账。</w:t>
      </w:r>
    </w:p>
    <w:p w14:paraId="62229F9A">
      <w:pPr>
        <w:kinsoku/>
        <w:spacing w:line="360" w:lineRule="auto"/>
        <w:ind w:firstLine="536" w:firstLineChars="200"/>
        <w:rPr>
          <w:rFonts w:hint="eastAsia" w:ascii="宋体" w:hAnsi="宋体" w:cs="宋体"/>
          <w:b w:val="0"/>
          <w:bCs w:val="0"/>
          <w:color w:val="auto"/>
          <w:spacing w:val="14"/>
          <w:sz w:val="24"/>
          <w:szCs w:val="24"/>
          <w:u w:val="single"/>
          <w:lang w:val="en-US" w:eastAsia="zh-CN"/>
        </w:rPr>
      </w:pPr>
      <w:r>
        <w:rPr>
          <w:rFonts w:hint="eastAsia" w:ascii="宋体" w:hAnsi="宋体" w:cs="宋体"/>
          <w:b w:val="0"/>
          <w:bCs w:val="0"/>
          <w:color w:val="auto"/>
          <w:spacing w:val="14"/>
          <w:sz w:val="24"/>
          <w:szCs w:val="24"/>
          <w:highlight w:val="none"/>
        </w:rPr>
        <w:t>开户名称：</w:t>
      </w:r>
      <w:r>
        <w:rPr>
          <w:rFonts w:hint="eastAsia" w:ascii="宋体" w:hAnsi="宋体" w:cs="宋体"/>
          <w:b w:val="0"/>
          <w:bCs w:val="0"/>
          <w:color w:val="auto"/>
          <w:spacing w:val="14"/>
          <w:sz w:val="24"/>
          <w:szCs w:val="24"/>
          <w:highlight w:val="none"/>
          <w:u w:val="single"/>
          <w:lang w:val="en-US" w:eastAsia="zh-CN"/>
        </w:rPr>
        <w:t xml:space="preserve">                  </w:t>
      </w:r>
      <w:r>
        <w:rPr>
          <w:rFonts w:hint="eastAsia" w:ascii="宋体" w:hAnsi="宋体" w:cs="宋体"/>
          <w:b w:val="0"/>
          <w:bCs w:val="0"/>
          <w:color w:val="auto"/>
          <w:spacing w:val="14"/>
          <w:sz w:val="24"/>
          <w:szCs w:val="24"/>
          <w:u w:val="single"/>
          <w:lang w:val="en-US" w:eastAsia="zh-CN"/>
        </w:rPr>
        <w:t xml:space="preserve">                </w:t>
      </w:r>
    </w:p>
    <w:p w14:paraId="7B515D1F">
      <w:pPr>
        <w:kinsoku/>
        <w:spacing w:line="360" w:lineRule="auto"/>
        <w:ind w:firstLine="536" w:firstLineChars="200"/>
        <w:rPr>
          <w:rFonts w:hint="default" w:ascii="宋体" w:hAnsi="宋体" w:eastAsia="宋体" w:cs="宋体"/>
          <w:b w:val="0"/>
          <w:bCs w:val="0"/>
          <w:color w:val="auto"/>
          <w:spacing w:val="14"/>
          <w:sz w:val="24"/>
          <w:szCs w:val="24"/>
          <w:lang w:val="en-US" w:eastAsia="zh-CN"/>
        </w:rPr>
      </w:pPr>
      <w:r>
        <w:rPr>
          <w:rFonts w:hint="eastAsia" w:ascii="宋体" w:hAnsi="宋体" w:cs="宋体"/>
          <w:b w:val="0"/>
          <w:bCs w:val="0"/>
          <w:color w:val="auto"/>
          <w:spacing w:val="14"/>
          <w:sz w:val="24"/>
          <w:szCs w:val="24"/>
        </w:rPr>
        <w:t>开户银行：</w:t>
      </w:r>
      <w:r>
        <w:rPr>
          <w:rFonts w:hint="eastAsia" w:ascii="宋体" w:hAnsi="宋体" w:cs="宋体"/>
          <w:b w:val="0"/>
          <w:bCs w:val="0"/>
          <w:color w:val="auto"/>
          <w:spacing w:val="14"/>
          <w:sz w:val="24"/>
          <w:szCs w:val="24"/>
          <w:u w:val="single"/>
          <w:lang w:val="en-US" w:eastAsia="zh-CN"/>
        </w:rPr>
        <w:t xml:space="preserve">                                  </w:t>
      </w:r>
    </w:p>
    <w:p w14:paraId="75B49F04">
      <w:pPr>
        <w:kinsoku/>
        <w:spacing w:line="360" w:lineRule="auto"/>
        <w:ind w:firstLine="536" w:firstLineChars="200"/>
        <w:rPr>
          <w:rFonts w:hint="default" w:eastAsia="宋体"/>
          <w:b w:val="0"/>
          <w:bCs w:val="0"/>
          <w:color w:val="auto"/>
          <w:u w:val="single"/>
          <w:lang w:val="en-US" w:eastAsia="zh-CN"/>
        </w:rPr>
      </w:pPr>
      <w:r>
        <w:rPr>
          <w:rFonts w:hint="eastAsia" w:ascii="宋体" w:hAnsi="宋体" w:cs="宋体"/>
          <w:b w:val="0"/>
          <w:bCs w:val="0"/>
          <w:color w:val="auto"/>
          <w:spacing w:val="14"/>
          <w:sz w:val="24"/>
          <w:szCs w:val="24"/>
        </w:rPr>
        <w:t>账</w:t>
      </w:r>
      <w:r>
        <w:rPr>
          <w:rFonts w:hint="eastAsia" w:ascii="宋体" w:hAnsi="宋体" w:cs="宋体"/>
          <w:b w:val="0"/>
          <w:bCs w:val="0"/>
          <w:color w:val="auto"/>
          <w:spacing w:val="14"/>
          <w:sz w:val="24"/>
          <w:szCs w:val="24"/>
          <w:lang w:val="en-US" w:eastAsia="zh-CN"/>
        </w:rPr>
        <w:t xml:space="preserve">   </w:t>
      </w:r>
      <w:r>
        <w:rPr>
          <w:rFonts w:hint="eastAsia" w:ascii="宋体" w:hAnsi="宋体" w:cs="宋体"/>
          <w:b w:val="0"/>
          <w:bCs w:val="0"/>
          <w:color w:val="auto"/>
          <w:spacing w:val="14"/>
          <w:sz w:val="24"/>
          <w:szCs w:val="24"/>
        </w:rPr>
        <w:t>号</w:t>
      </w:r>
      <w:r>
        <w:rPr>
          <w:rFonts w:ascii="宋体" w:hAnsi="宋体" w:cs="宋体"/>
          <w:b w:val="0"/>
          <w:bCs w:val="0"/>
          <w:color w:val="auto"/>
          <w:spacing w:val="14"/>
          <w:sz w:val="24"/>
          <w:szCs w:val="24"/>
        </w:rPr>
        <w:t>:</w:t>
      </w:r>
      <w:r>
        <w:rPr>
          <w:rFonts w:hint="eastAsia" w:ascii="宋体" w:hAnsi="宋体" w:cs="宋体"/>
          <w:b w:val="0"/>
          <w:bCs w:val="0"/>
          <w:color w:val="auto"/>
          <w:spacing w:val="14"/>
          <w:sz w:val="24"/>
          <w:szCs w:val="24"/>
          <w:u w:val="single"/>
          <w:lang w:val="en-US" w:eastAsia="zh-CN"/>
        </w:rPr>
        <w:t xml:space="preserve">                                    </w:t>
      </w:r>
    </w:p>
    <w:p w14:paraId="47DFBA97">
      <w:pPr>
        <w:pStyle w:val="10"/>
        <w:spacing w:line="560" w:lineRule="exact"/>
        <w:ind w:firstLine="482"/>
        <w:rPr>
          <w:rFonts w:hint="eastAsia" w:ascii="宋体" w:hAnsi="宋体" w:cs="宋体"/>
          <w:b/>
          <w:bCs/>
          <w:color w:val="auto"/>
          <w:sz w:val="24"/>
          <w:szCs w:val="24"/>
        </w:rPr>
      </w:pPr>
      <w:bookmarkStart w:id="1" w:name="bookmark24"/>
      <w:r>
        <w:rPr>
          <w:rFonts w:hint="eastAsia" w:ascii="宋体" w:hAnsi="宋体" w:cs="宋体"/>
          <w:b/>
          <w:bCs/>
          <w:spacing w:val="6"/>
          <w:sz w:val="24"/>
          <w:szCs w:val="24"/>
        </w:rPr>
        <w:t>第</w:t>
      </w:r>
      <w:r>
        <w:rPr>
          <w:rFonts w:hint="eastAsia" w:ascii="宋体" w:hAnsi="宋体" w:cs="宋体"/>
          <w:b/>
          <w:bCs/>
          <w:spacing w:val="6"/>
          <w:sz w:val="24"/>
          <w:szCs w:val="24"/>
          <w:lang w:val="en-US" w:eastAsia="zh-CN"/>
        </w:rPr>
        <w:t>三</w:t>
      </w:r>
      <w:r>
        <w:rPr>
          <w:rFonts w:hint="eastAsia" w:ascii="宋体" w:hAnsi="宋体" w:cs="宋体"/>
          <w:b/>
          <w:bCs/>
          <w:spacing w:val="6"/>
          <w:sz w:val="24"/>
          <w:szCs w:val="24"/>
        </w:rPr>
        <w:t>条</w:t>
      </w:r>
      <w:bookmarkEnd w:id="1"/>
      <w:r>
        <w:rPr>
          <w:rFonts w:hint="eastAsia" w:ascii="宋体" w:hAnsi="宋体" w:cs="宋体"/>
          <w:b/>
          <w:bCs/>
          <w:color w:val="auto"/>
          <w:sz w:val="24"/>
          <w:szCs w:val="24"/>
          <w:lang w:val="en-US" w:eastAsia="zh-CN"/>
        </w:rPr>
        <w:t xml:space="preserve">  </w:t>
      </w:r>
      <w:r>
        <w:rPr>
          <w:rFonts w:hint="eastAsia" w:ascii="宋体" w:hAnsi="宋体" w:cs="宋体"/>
          <w:b/>
          <w:bCs/>
          <w:color w:val="auto"/>
          <w:sz w:val="24"/>
          <w:szCs w:val="24"/>
        </w:rPr>
        <w:t>合同履行期限、质保期、地点和方式</w:t>
      </w:r>
    </w:p>
    <w:p w14:paraId="5059F579">
      <w:pPr>
        <w:pStyle w:val="10"/>
        <w:spacing w:line="560" w:lineRule="exact"/>
        <w:ind w:firstLine="482"/>
        <w:rPr>
          <w:rFonts w:hint="eastAsia" w:ascii="宋体" w:hAnsi="宋体" w:cs="宋体"/>
          <w:color w:val="auto"/>
          <w:sz w:val="24"/>
          <w:szCs w:val="24"/>
          <w:lang w:eastAsia="zh-CN"/>
        </w:rPr>
      </w:pPr>
      <w:r>
        <w:rPr>
          <w:rFonts w:hint="eastAsia" w:ascii="宋体" w:hAnsi="宋体" w:cs="宋体"/>
          <w:b w:val="0"/>
          <w:bCs w:val="0"/>
          <w:color w:val="auto"/>
          <w:sz w:val="24"/>
          <w:szCs w:val="24"/>
          <w:lang w:val="en-US" w:eastAsia="zh-CN"/>
        </w:rPr>
        <w:t>1.</w:t>
      </w:r>
      <w:r>
        <w:rPr>
          <w:rFonts w:hint="eastAsia" w:ascii="宋体" w:hAnsi="宋体" w:cs="宋体"/>
          <w:b w:val="0"/>
          <w:bCs w:val="0"/>
          <w:color w:val="auto"/>
          <w:sz w:val="24"/>
          <w:szCs w:val="24"/>
        </w:rPr>
        <w:t>合同履行期限</w:t>
      </w:r>
      <w:r>
        <w:rPr>
          <w:rFonts w:hint="eastAsia" w:ascii="宋体" w:hAnsi="宋体" w:cs="宋体"/>
          <w:color w:val="auto"/>
          <w:sz w:val="24"/>
          <w:szCs w:val="24"/>
          <w:lang w:eastAsia="zh-CN"/>
        </w:rPr>
        <w:t>：</w:t>
      </w:r>
      <w:r>
        <w:rPr>
          <w:rFonts w:hint="eastAsia" w:ascii="宋体" w:hAnsi="宋体" w:cs="宋体"/>
          <w:color w:val="auto"/>
          <w:sz w:val="24"/>
          <w:szCs w:val="24"/>
          <w:u w:val="single"/>
          <w:lang w:val="en-US" w:eastAsia="zh-CN"/>
        </w:rPr>
        <w:t xml:space="preserve">               </w:t>
      </w:r>
      <w:r>
        <w:rPr>
          <w:rFonts w:hint="eastAsia" w:ascii="宋体" w:hAnsi="宋体" w:cs="宋体"/>
          <w:color w:val="auto"/>
          <w:sz w:val="24"/>
          <w:szCs w:val="24"/>
          <w:lang w:eastAsia="zh-CN"/>
        </w:rPr>
        <w:t>。</w:t>
      </w:r>
    </w:p>
    <w:p w14:paraId="2AD64033">
      <w:pPr>
        <w:pStyle w:val="10"/>
        <w:spacing w:line="560" w:lineRule="exact"/>
        <w:ind w:firstLine="482"/>
        <w:rPr>
          <w:rFonts w:hint="default" w:ascii="宋体" w:hAnsi="宋体" w:cs="宋体"/>
          <w:color w:val="auto"/>
          <w:sz w:val="24"/>
          <w:szCs w:val="24"/>
          <w:u w:val="single"/>
          <w:lang w:val="en-US" w:eastAsia="zh-CN"/>
        </w:rPr>
      </w:pPr>
      <w:r>
        <w:rPr>
          <w:rFonts w:hint="eastAsia" w:ascii="宋体" w:hAnsi="宋体" w:cs="宋体"/>
          <w:color w:val="auto"/>
          <w:sz w:val="24"/>
          <w:szCs w:val="24"/>
          <w:lang w:val="en-US" w:eastAsia="zh-CN"/>
        </w:rPr>
        <w:t>2.</w:t>
      </w:r>
      <w:r>
        <w:rPr>
          <w:rFonts w:hint="eastAsia" w:ascii="宋体" w:hAnsi="宋体" w:cs="宋体"/>
          <w:color w:val="auto"/>
          <w:sz w:val="24"/>
          <w:szCs w:val="24"/>
          <w:lang w:eastAsia="zh-CN"/>
        </w:rPr>
        <w:t>质保期</w:t>
      </w: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u w:val="single"/>
          <w:lang w:val="en-US" w:eastAsia="zh-CN"/>
        </w:rPr>
        <w:t xml:space="preserve">  2年  </w:t>
      </w:r>
      <w:r>
        <w:rPr>
          <w:rFonts w:hint="eastAsia" w:ascii="宋体" w:hAnsi="宋体" w:cs="宋体"/>
          <w:color w:val="auto"/>
          <w:sz w:val="24"/>
          <w:szCs w:val="24"/>
          <w:highlight w:val="none"/>
          <w:u w:val="none"/>
          <w:lang w:val="en-US" w:eastAsia="zh-CN"/>
        </w:rPr>
        <w:t>。</w:t>
      </w:r>
    </w:p>
    <w:p w14:paraId="04C9DA4B">
      <w:pPr>
        <w:pStyle w:val="10"/>
        <w:spacing w:line="560" w:lineRule="exact"/>
        <w:ind w:firstLine="482"/>
        <w:rPr>
          <w:rFonts w:hint="eastAsia" w:ascii="宋体" w:hAnsi="宋体" w:cs="宋体"/>
          <w:color w:val="auto"/>
          <w:sz w:val="24"/>
          <w:szCs w:val="24"/>
          <w:lang w:eastAsia="zh-CN"/>
        </w:rPr>
      </w:pPr>
      <w:r>
        <w:rPr>
          <w:rFonts w:hint="eastAsia" w:ascii="宋体" w:hAnsi="宋体" w:cs="宋体"/>
          <w:color w:val="auto"/>
          <w:sz w:val="24"/>
          <w:szCs w:val="24"/>
          <w:lang w:val="en-US" w:eastAsia="zh-CN"/>
        </w:rPr>
        <w:t>3.合同履行</w:t>
      </w:r>
      <w:r>
        <w:rPr>
          <w:rFonts w:hint="eastAsia" w:ascii="宋体" w:hAnsi="宋体" w:cs="宋体"/>
          <w:color w:val="auto"/>
          <w:sz w:val="24"/>
          <w:szCs w:val="24"/>
          <w:lang w:eastAsia="zh-CN"/>
        </w:rPr>
        <w:t>地点：西安市江村沟垃圾填埋场。</w:t>
      </w:r>
    </w:p>
    <w:p w14:paraId="18835E84">
      <w:pPr>
        <w:pStyle w:val="10"/>
        <w:spacing w:line="560" w:lineRule="exact"/>
        <w:ind w:firstLine="482"/>
        <w:rPr>
          <w:rFonts w:hint="eastAsia" w:ascii="宋体" w:hAnsi="宋体" w:cs="宋体"/>
          <w:b/>
          <w:bCs/>
          <w:spacing w:val="6"/>
          <w:sz w:val="24"/>
          <w:szCs w:val="24"/>
        </w:rPr>
      </w:pPr>
      <w:r>
        <w:rPr>
          <w:rFonts w:hint="eastAsia" w:ascii="宋体" w:hAnsi="宋体" w:cs="宋体"/>
          <w:color w:val="auto"/>
          <w:sz w:val="24"/>
          <w:szCs w:val="24"/>
          <w:lang w:val="en-US" w:eastAsia="zh-CN"/>
        </w:rPr>
        <w:t>4.乙方应自行选择适宜的运输工具及线路安排合同货物运输，运输费用由乙方承担，货物送达并经验收合格前的风险由乙方承担</w:t>
      </w:r>
      <w:r>
        <w:rPr>
          <w:rFonts w:hint="eastAsia" w:ascii="宋体" w:hAnsi="宋体" w:cs="宋体"/>
          <w:color w:val="auto"/>
          <w:sz w:val="24"/>
          <w:szCs w:val="24"/>
          <w:lang w:eastAsia="zh-CN"/>
        </w:rPr>
        <w:t>。</w:t>
      </w:r>
      <w:r>
        <w:rPr>
          <w:rFonts w:hint="eastAsia" w:ascii="宋体" w:hAnsi="宋体" w:cs="宋体"/>
          <w:color w:val="auto"/>
          <w:sz w:val="24"/>
          <w:szCs w:val="24"/>
          <w:lang w:val="en-US" w:eastAsia="zh-CN"/>
        </w:rPr>
        <w:t>合同内容包括在线监测设备、基础工程、防护工程、配电系统、通信系统等相关辅助设施及运行维护。</w:t>
      </w:r>
    </w:p>
    <w:p w14:paraId="4DC273DC">
      <w:pPr>
        <w:spacing w:before="30" w:line="360" w:lineRule="auto"/>
        <w:ind w:left="612"/>
        <w:rPr>
          <w:rFonts w:hint="default" w:ascii="宋体" w:hAnsi="宋体" w:eastAsia="宋体" w:cs="宋体"/>
          <w:sz w:val="24"/>
          <w:szCs w:val="24"/>
          <w:lang w:val="en-US" w:eastAsia="zh-CN"/>
        </w:rPr>
      </w:pPr>
      <w:r>
        <w:rPr>
          <w:rFonts w:hint="eastAsia" w:ascii="宋体" w:hAnsi="宋体" w:cs="宋体"/>
          <w:b/>
          <w:bCs/>
          <w:spacing w:val="6"/>
          <w:sz w:val="24"/>
          <w:szCs w:val="24"/>
        </w:rPr>
        <w:t>第</w:t>
      </w:r>
      <w:r>
        <w:rPr>
          <w:rFonts w:hint="eastAsia" w:ascii="宋体" w:hAnsi="宋体" w:cs="宋体"/>
          <w:b/>
          <w:bCs/>
          <w:spacing w:val="6"/>
          <w:sz w:val="24"/>
          <w:szCs w:val="24"/>
          <w:lang w:val="en-US" w:eastAsia="zh-CN"/>
        </w:rPr>
        <w:t>四</w:t>
      </w:r>
      <w:r>
        <w:rPr>
          <w:rFonts w:hint="eastAsia" w:ascii="宋体" w:hAnsi="宋体" w:cs="宋体"/>
          <w:b/>
          <w:bCs/>
          <w:spacing w:val="6"/>
          <w:sz w:val="24"/>
          <w:szCs w:val="24"/>
        </w:rPr>
        <w:t>条</w:t>
      </w:r>
      <w:r>
        <w:rPr>
          <w:rFonts w:hint="eastAsia" w:ascii="宋体" w:hAnsi="宋体" w:cs="宋体"/>
          <w:spacing w:val="6"/>
          <w:sz w:val="24"/>
          <w:szCs w:val="24"/>
        </w:rPr>
        <w:t xml:space="preserve">  </w:t>
      </w:r>
      <w:r>
        <w:rPr>
          <w:rFonts w:hint="eastAsia" w:ascii="宋体" w:hAnsi="宋体" w:cs="宋体"/>
          <w:b/>
          <w:bCs/>
          <w:spacing w:val="6"/>
          <w:sz w:val="24"/>
          <w:szCs w:val="24"/>
        </w:rPr>
        <w:t>质量保证</w:t>
      </w:r>
      <w:r>
        <w:rPr>
          <w:rFonts w:hint="eastAsia" w:ascii="宋体" w:hAnsi="宋体" w:cs="宋体"/>
          <w:b/>
          <w:bCs/>
          <w:spacing w:val="6"/>
          <w:sz w:val="24"/>
          <w:szCs w:val="24"/>
          <w:lang w:val="en-US" w:eastAsia="zh-CN"/>
        </w:rPr>
        <w:t>与验收</w:t>
      </w:r>
    </w:p>
    <w:p w14:paraId="3F8EDF6D">
      <w:pPr>
        <w:spacing w:before="162" w:line="360" w:lineRule="auto"/>
        <w:ind w:left="193" w:right="156" w:firstLine="439"/>
        <w:jc w:val="both"/>
        <w:rPr>
          <w:rFonts w:hint="eastAsia" w:ascii="宋体" w:hAnsi="宋体" w:cs="宋体"/>
          <w:color w:val="auto"/>
          <w:spacing w:val="2"/>
          <w:sz w:val="24"/>
          <w:szCs w:val="24"/>
        </w:rPr>
      </w:pPr>
      <w:r>
        <w:rPr>
          <w:rFonts w:hint="eastAsia" w:ascii="宋体" w:hAnsi="宋体" w:cs="宋体"/>
          <w:spacing w:val="9"/>
          <w:sz w:val="24"/>
          <w:szCs w:val="24"/>
        </w:rPr>
        <w:t>乙方所提供的</w:t>
      </w:r>
      <w:r>
        <w:rPr>
          <w:rFonts w:hint="eastAsia" w:ascii="宋体" w:hAnsi="宋体" w:cs="宋体"/>
          <w:spacing w:val="9"/>
          <w:sz w:val="24"/>
          <w:szCs w:val="24"/>
          <w:lang w:val="en-US" w:eastAsia="zh-CN"/>
        </w:rPr>
        <w:t>货物及</w:t>
      </w:r>
      <w:r>
        <w:rPr>
          <w:rFonts w:hint="eastAsia" w:ascii="宋体" w:hAnsi="宋体" w:cs="宋体"/>
          <w:spacing w:val="9"/>
          <w:sz w:val="24"/>
          <w:szCs w:val="24"/>
        </w:rPr>
        <w:t>服务必须与</w:t>
      </w:r>
      <w:r>
        <w:rPr>
          <w:rFonts w:hint="eastAsia" w:ascii="宋体" w:hAnsi="宋体" w:cs="宋体"/>
          <w:spacing w:val="9"/>
          <w:sz w:val="24"/>
          <w:szCs w:val="24"/>
          <w:lang w:val="en-US" w:eastAsia="zh-CN"/>
        </w:rPr>
        <w:t>响应</w:t>
      </w:r>
      <w:r>
        <w:rPr>
          <w:rFonts w:hint="eastAsia" w:ascii="宋体" w:hAnsi="宋体" w:cs="宋体"/>
          <w:spacing w:val="9"/>
          <w:sz w:val="24"/>
          <w:szCs w:val="24"/>
        </w:rPr>
        <w:t>文件承诺相一致，有国家强制性标准的，还必须符合</w:t>
      </w:r>
      <w:r>
        <w:rPr>
          <w:rFonts w:hint="eastAsia" w:ascii="宋体" w:hAnsi="宋体" w:cs="宋体"/>
          <w:spacing w:val="10"/>
          <w:sz w:val="24"/>
          <w:szCs w:val="24"/>
        </w:rPr>
        <w:t>国家强制性标准的规定，没有国家强制性标准但有其他强制性标准的</w:t>
      </w:r>
      <w:r>
        <w:rPr>
          <w:rFonts w:hint="eastAsia" w:ascii="宋体" w:hAnsi="宋体" w:cs="宋体"/>
          <w:color w:val="auto"/>
          <w:spacing w:val="10"/>
          <w:sz w:val="24"/>
          <w:szCs w:val="24"/>
        </w:rPr>
        <w:t>，</w:t>
      </w:r>
      <w:r>
        <w:rPr>
          <w:rFonts w:hint="eastAsia" w:ascii="宋体" w:hAnsi="宋体" w:cs="宋体"/>
          <w:color w:val="auto"/>
          <w:spacing w:val="9"/>
          <w:sz w:val="24"/>
          <w:szCs w:val="24"/>
        </w:rPr>
        <w:t>必须符合其他强制性标准的</w:t>
      </w:r>
      <w:r>
        <w:rPr>
          <w:rFonts w:hint="eastAsia" w:ascii="宋体" w:hAnsi="宋体" w:cs="宋体"/>
          <w:color w:val="auto"/>
          <w:spacing w:val="2"/>
          <w:sz w:val="24"/>
          <w:szCs w:val="24"/>
        </w:rPr>
        <w:t>规定。</w:t>
      </w:r>
    </w:p>
    <w:p w14:paraId="49FB62CF">
      <w:pPr>
        <w:spacing w:before="30" w:line="360" w:lineRule="auto"/>
        <w:ind w:left="612"/>
        <w:rPr>
          <w:rFonts w:hint="eastAsia" w:ascii="宋体" w:hAnsi="宋体" w:eastAsia="宋体" w:cs="宋体"/>
          <w:b/>
          <w:bCs/>
          <w:color w:val="auto"/>
          <w:spacing w:val="6"/>
          <w:sz w:val="24"/>
          <w:szCs w:val="24"/>
          <w:lang w:val="en-US" w:eastAsia="zh-CN"/>
        </w:rPr>
      </w:pPr>
      <w:r>
        <w:rPr>
          <w:rFonts w:hint="eastAsia" w:ascii="宋体" w:hAnsi="宋体" w:eastAsia="宋体" w:cs="宋体"/>
          <w:b/>
          <w:bCs/>
          <w:color w:val="auto"/>
          <w:spacing w:val="6"/>
          <w:sz w:val="24"/>
          <w:szCs w:val="24"/>
          <w:lang w:val="en-US" w:eastAsia="zh-CN"/>
        </w:rPr>
        <w:t>第五条  验收</w:t>
      </w:r>
    </w:p>
    <w:p w14:paraId="73AE9FC5">
      <w:pPr>
        <w:spacing w:before="162" w:line="360" w:lineRule="auto"/>
        <w:ind w:left="193" w:right="156" w:firstLine="439"/>
        <w:jc w:val="both"/>
        <w:rPr>
          <w:rFonts w:hint="eastAsia" w:ascii="宋体" w:hAnsi="宋体" w:eastAsia="宋体" w:cs="宋体"/>
          <w:color w:val="auto"/>
          <w:spacing w:val="9"/>
          <w:sz w:val="24"/>
          <w:szCs w:val="24"/>
        </w:rPr>
      </w:pPr>
      <w:r>
        <w:rPr>
          <w:rFonts w:hint="eastAsia" w:ascii="宋体" w:hAnsi="宋体" w:eastAsia="宋体" w:cs="宋体"/>
          <w:color w:val="auto"/>
          <w:spacing w:val="9"/>
          <w:sz w:val="24"/>
          <w:szCs w:val="24"/>
        </w:rPr>
        <w:t>1、乙方交货前应对产品作出全面检查，对验收文件进行整理，并列出清单，作为</w:t>
      </w:r>
      <w:r>
        <w:rPr>
          <w:rFonts w:hint="eastAsia" w:ascii="宋体" w:hAnsi="宋体" w:eastAsia="宋体" w:cs="宋体"/>
          <w:color w:val="auto"/>
          <w:spacing w:val="9"/>
          <w:sz w:val="24"/>
          <w:szCs w:val="24"/>
          <w:lang w:val="en-US" w:eastAsia="zh-CN"/>
        </w:rPr>
        <w:t>甲方</w:t>
      </w:r>
      <w:r>
        <w:rPr>
          <w:rFonts w:hint="eastAsia" w:ascii="宋体" w:hAnsi="宋体" w:eastAsia="宋体" w:cs="宋体"/>
          <w:color w:val="auto"/>
          <w:spacing w:val="9"/>
          <w:sz w:val="24"/>
          <w:szCs w:val="24"/>
        </w:rPr>
        <w:t>收货验收和使用的技术条件依据。</w:t>
      </w:r>
    </w:p>
    <w:p w14:paraId="621A689D">
      <w:pPr>
        <w:spacing w:before="162" w:line="360" w:lineRule="auto"/>
        <w:ind w:left="193" w:right="156" w:firstLine="439"/>
        <w:jc w:val="both"/>
        <w:rPr>
          <w:rFonts w:hint="eastAsia" w:ascii="宋体" w:hAnsi="宋体" w:eastAsia="宋体" w:cs="宋体"/>
          <w:color w:val="auto"/>
          <w:spacing w:val="9"/>
          <w:sz w:val="24"/>
          <w:szCs w:val="24"/>
        </w:rPr>
      </w:pPr>
      <w:r>
        <w:rPr>
          <w:rFonts w:hint="eastAsia" w:ascii="宋体" w:hAnsi="宋体" w:eastAsia="宋体" w:cs="宋体"/>
          <w:color w:val="auto"/>
          <w:spacing w:val="9"/>
          <w:sz w:val="24"/>
          <w:szCs w:val="24"/>
        </w:rPr>
        <w:t>2、</w:t>
      </w:r>
      <w:r>
        <w:rPr>
          <w:rFonts w:hint="eastAsia" w:ascii="宋体" w:hAnsi="宋体" w:eastAsia="宋体" w:cs="宋体"/>
          <w:color w:val="auto"/>
          <w:spacing w:val="9"/>
          <w:sz w:val="24"/>
          <w:szCs w:val="24"/>
          <w:lang w:val="en-US" w:eastAsia="zh-CN"/>
        </w:rPr>
        <w:t>甲方</w:t>
      </w:r>
      <w:r>
        <w:rPr>
          <w:rFonts w:hint="eastAsia" w:ascii="宋体" w:hAnsi="宋体" w:eastAsia="宋体" w:cs="宋体"/>
          <w:color w:val="auto"/>
          <w:spacing w:val="9"/>
          <w:sz w:val="24"/>
          <w:szCs w:val="24"/>
        </w:rPr>
        <w:t>需在货到现场5个工作日内组织验收</w:t>
      </w:r>
      <w:r>
        <w:rPr>
          <w:rFonts w:hint="eastAsia" w:ascii="宋体" w:hAnsi="宋体" w:eastAsia="宋体" w:cs="宋体"/>
          <w:color w:val="auto"/>
          <w:spacing w:val="9"/>
          <w:sz w:val="24"/>
          <w:szCs w:val="24"/>
          <w:lang w:val="zh-CN" w:eastAsia="zh-CN"/>
        </w:rPr>
        <w:t>（乙方提供设备计量认证报告），</w:t>
      </w:r>
      <w:r>
        <w:rPr>
          <w:rFonts w:hint="eastAsia" w:ascii="宋体" w:hAnsi="宋体" w:eastAsia="宋体" w:cs="宋体"/>
          <w:color w:val="auto"/>
          <w:spacing w:val="9"/>
          <w:sz w:val="24"/>
          <w:szCs w:val="24"/>
        </w:rPr>
        <w:t>对乙方提交的货物依据</w:t>
      </w:r>
      <w:r>
        <w:rPr>
          <w:rFonts w:hint="eastAsia" w:ascii="宋体" w:hAnsi="宋体" w:eastAsia="宋体" w:cs="宋体"/>
          <w:color w:val="auto"/>
          <w:spacing w:val="9"/>
          <w:sz w:val="24"/>
          <w:szCs w:val="24"/>
          <w:lang w:val="en-US" w:eastAsia="zh-CN"/>
        </w:rPr>
        <w:t>磋商</w:t>
      </w:r>
      <w:r>
        <w:rPr>
          <w:rFonts w:hint="eastAsia" w:ascii="宋体" w:hAnsi="宋体" w:eastAsia="宋体" w:cs="宋体"/>
          <w:color w:val="auto"/>
          <w:spacing w:val="9"/>
          <w:sz w:val="24"/>
          <w:szCs w:val="24"/>
        </w:rPr>
        <w:t>文件上的技术规格要求和国家有关质量标准进行现场初步验收，外观、说明书符合</w:t>
      </w:r>
      <w:r>
        <w:rPr>
          <w:rFonts w:hint="eastAsia" w:ascii="宋体" w:hAnsi="宋体" w:eastAsia="宋体" w:cs="宋体"/>
          <w:color w:val="auto"/>
          <w:spacing w:val="9"/>
          <w:sz w:val="24"/>
          <w:szCs w:val="24"/>
          <w:lang w:val="en-US" w:eastAsia="zh-CN"/>
        </w:rPr>
        <w:t>磋商</w:t>
      </w:r>
      <w:r>
        <w:rPr>
          <w:rFonts w:hint="eastAsia" w:ascii="宋体" w:hAnsi="宋体" w:eastAsia="宋体" w:cs="宋体"/>
          <w:color w:val="auto"/>
          <w:spacing w:val="9"/>
          <w:sz w:val="24"/>
          <w:szCs w:val="24"/>
        </w:rPr>
        <w:t>文件技术要求的，给予签收，验收不合格的不予签收。</w:t>
      </w:r>
    </w:p>
    <w:p w14:paraId="3C35FB0D">
      <w:pPr>
        <w:spacing w:before="162" w:line="360" w:lineRule="auto"/>
        <w:ind w:left="193" w:right="156" w:firstLine="439"/>
        <w:jc w:val="both"/>
        <w:rPr>
          <w:rFonts w:hint="eastAsia" w:ascii="宋体" w:hAnsi="宋体" w:eastAsia="宋体" w:cs="宋体"/>
          <w:color w:val="auto"/>
          <w:spacing w:val="9"/>
          <w:sz w:val="24"/>
          <w:szCs w:val="24"/>
        </w:rPr>
      </w:pPr>
      <w:r>
        <w:rPr>
          <w:rFonts w:hint="eastAsia" w:ascii="宋体" w:hAnsi="宋体" w:eastAsia="宋体" w:cs="宋体"/>
          <w:color w:val="auto"/>
          <w:spacing w:val="9"/>
          <w:sz w:val="24"/>
          <w:szCs w:val="24"/>
        </w:rPr>
        <w:t>3、对乙方提供的货物在使用前进行调试时，乙方需负责安装并培训甲方的使用操作人员，并协助甲方一起调试，直到符合技术要求。</w:t>
      </w:r>
    </w:p>
    <w:p w14:paraId="2E3D885C">
      <w:pPr>
        <w:spacing w:before="162" w:line="360" w:lineRule="auto"/>
        <w:ind w:left="193" w:right="156" w:firstLine="439"/>
        <w:jc w:val="both"/>
        <w:rPr>
          <w:rFonts w:hint="eastAsia" w:ascii="宋体" w:hAnsi="宋体" w:eastAsia="宋体" w:cs="宋体"/>
          <w:color w:val="auto"/>
          <w:spacing w:val="9"/>
          <w:sz w:val="24"/>
          <w:szCs w:val="24"/>
        </w:rPr>
      </w:pPr>
      <w:r>
        <w:rPr>
          <w:rFonts w:hint="eastAsia" w:ascii="宋体" w:hAnsi="宋体" w:eastAsia="宋体" w:cs="宋体"/>
          <w:color w:val="auto"/>
          <w:spacing w:val="9"/>
          <w:sz w:val="24"/>
          <w:szCs w:val="24"/>
          <w:lang w:val="en-US" w:eastAsia="zh-CN"/>
        </w:rPr>
        <w:t>4</w:t>
      </w:r>
      <w:r>
        <w:rPr>
          <w:rFonts w:hint="eastAsia" w:ascii="宋体" w:hAnsi="宋体" w:eastAsia="宋体" w:cs="宋体"/>
          <w:color w:val="auto"/>
          <w:spacing w:val="9"/>
          <w:sz w:val="24"/>
          <w:szCs w:val="24"/>
        </w:rPr>
        <w:t>、由乙方出具质保期运行质量报告，若存在质量问题且问题出现在质保期内，乙方应履行保修义务予以修复。</w:t>
      </w:r>
    </w:p>
    <w:p w14:paraId="78EB2B30">
      <w:pPr>
        <w:spacing w:before="162" w:line="360" w:lineRule="auto"/>
        <w:ind w:left="193" w:right="156" w:firstLine="439"/>
        <w:jc w:val="both"/>
        <w:rPr>
          <w:rFonts w:hint="eastAsia" w:ascii="宋体" w:hAnsi="宋体" w:eastAsia="宋体" w:cs="宋体"/>
          <w:color w:val="auto"/>
          <w:spacing w:val="9"/>
          <w:sz w:val="24"/>
          <w:szCs w:val="24"/>
        </w:rPr>
      </w:pPr>
      <w:r>
        <w:rPr>
          <w:rFonts w:hint="eastAsia" w:ascii="宋体" w:hAnsi="宋体" w:eastAsia="宋体" w:cs="宋体"/>
          <w:color w:val="auto"/>
          <w:spacing w:val="9"/>
          <w:sz w:val="24"/>
          <w:szCs w:val="24"/>
          <w:lang w:val="en-US" w:eastAsia="zh-CN"/>
        </w:rPr>
        <w:t>5</w:t>
      </w:r>
      <w:r>
        <w:rPr>
          <w:rFonts w:hint="eastAsia" w:ascii="宋体" w:hAnsi="宋体" w:eastAsia="宋体" w:cs="宋体"/>
          <w:color w:val="auto"/>
          <w:spacing w:val="9"/>
          <w:sz w:val="24"/>
          <w:szCs w:val="24"/>
        </w:rPr>
        <w:t>、验收依据：</w:t>
      </w:r>
    </w:p>
    <w:p w14:paraId="26F956E3">
      <w:pPr>
        <w:spacing w:before="162" w:line="360" w:lineRule="auto"/>
        <w:ind w:left="193" w:right="156" w:firstLine="439"/>
        <w:jc w:val="both"/>
        <w:rPr>
          <w:rFonts w:hint="eastAsia" w:ascii="宋体" w:hAnsi="宋体" w:eastAsia="宋体" w:cs="宋体"/>
          <w:color w:val="auto"/>
          <w:spacing w:val="9"/>
          <w:sz w:val="24"/>
          <w:szCs w:val="24"/>
        </w:rPr>
      </w:pPr>
      <w:r>
        <w:rPr>
          <w:rFonts w:hint="eastAsia" w:ascii="宋体" w:hAnsi="宋体" w:eastAsia="宋体" w:cs="宋体"/>
          <w:color w:val="auto"/>
          <w:spacing w:val="9"/>
          <w:sz w:val="24"/>
          <w:szCs w:val="24"/>
          <w:lang w:val="en-US" w:eastAsia="zh-CN"/>
        </w:rPr>
        <w:t>5</w:t>
      </w:r>
      <w:r>
        <w:rPr>
          <w:rFonts w:hint="eastAsia" w:ascii="宋体" w:hAnsi="宋体" w:eastAsia="宋体" w:cs="宋体"/>
          <w:color w:val="auto"/>
          <w:spacing w:val="9"/>
          <w:sz w:val="24"/>
          <w:szCs w:val="24"/>
          <w:lang w:eastAsia="zh-CN"/>
        </w:rPr>
        <w:t>.</w:t>
      </w:r>
      <w:r>
        <w:rPr>
          <w:rFonts w:hint="eastAsia" w:ascii="宋体" w:hAnsi="宋体" w:eastAsia="宋体" w:cs="宋体"/>
          <w:color w:val="auto"/>
          <w:spacing w:val="9"/>
          <w:sz w:val="24"/>
          <w:szCs w:val="24"/>
          <w:lang w:val="en-US" w:eastAsia="zh-CN"/>
        </w:rPr>
        <w:t>1</w:t>
      </w:r>
      <w:r>
        <w:rPr>
          <w:rFonts w:hint="eastAsia" w:ascii="宋体" w:hAnsi="宋体" w:eastAsia="宋体" w:cs="宋体"/>
          <w:color w:val="auto"/>
          <w:spacing w:val="9"/>
          <w:sz w:val="24"/>
          <w:szCs w:val="24"/>
        </w:rPr>
        <w:t>、合同文本、合同附件、</w:t>
      </w:r>
      <w:r>
        <w:rPr>
          <w:rFonts w:hint="eastAsia" w:ascii="宋体" w:hAnsi="宋体" w:eastAsia="宋体" w:cs="宋体"/>
          <w:color w:val="auto"/>
          <w:spacing w:val="9"/>
          <w:sz w:val="24"/>
          <w:szCs w:val="24"/>
          <w:lang w:val="en-US" w:eastAsia="zh-CN"/>
        </w:rPr>
        <w:t>磋商</w:t>
      </w:r>
      <w:r>
        <w:rPr>
          <w:rFonts w:hint="eastAsia" w:ascii="宋体" w:hAnsi="宋体" w:eastAsia="宋体" w:cs="宋体"/>
          <w:color w:val="auto"/>
          <w:spacing w:val="9"/>
          <w:sz w:val="24"/>
          <w:szCs w:val="24"/>
        </w:rPr>
        <w:t>文件、</w:t>
      </w:r>
      <w:r>
        <w:rPr>
          <w:rFonts w:hint="eastAsia" w:ascii="宋体" w:hAnsi="宋体" w:eastAsia="宋体" w:cs="宋体"/>
          <w:color w:val="auto"/>
          <w:spacing w:val="9"/>
          <w:sz w:val="24"/>
          <w:szCs w:val="24"/>
          <w:lang w:val="en-US" w:eastAsia="zh-CN"/>
        </w:rPr>
        <w:t>响应</w:t>
      </w:r>
      <w:r>
        <w:rPr>
          <w:rFonts w:hint="eastAsia" w:ascii="宋体" w:hAnsi="宋体" w:eastAsia="宋体" w:cs="宋体"/>
          <w:color w:val="auto"/>
          <w:spacing w:val="9"/>
          <w:sz w:val="24"/>
          <w:szCs w:val="24"/>
        </w:rPr>
        <w:t>文件。</w:t>
      </w:r>
    </w:p>
    <w:p w14:paraId="36F19D71">
      <w:pPr>
        <w:spacing w:before="162" w:line="360" w:lineRule="auto"/>
        <w:ind w:left="193" w:right="156" w:firstLine="439"/>
        <w:jc w:val="both"/>
        <w:rPr>
          <w:rFonts w:hint="eastAsia" w:ascii="宋体" w:hAnsi="宋体" w:eastAsia="宋体" w:cs="宋体"/>
          <w:color w:val="auto"/>
          <w:spacing w:val="9"/>
          <w:sz w:val="24"/>
          <w:szCs w:val="24"/>
        </w:rPr>
      </w:pPr>
      <w:r>
        <w:rPr>
          <w:rFonts w:hint="eastAsia" w:ascii="宋体" w:hAnsi="宋体" w:eastAsia="宋体" w:cs="宋体"/>
          <w:color w:val="auto"/>
          <w:spacing w:val="9"/>
          <w:sz w:val="24"/>
          <w:szCs w:val="24"/>
          <w:lang w:val="en-US" w:eastAsia="zh-CN"/>
        </w:rPr>
        <w:t>5.2</w:t>
      </w:r>
      <w:r>
        <w:rPr>
          <w:rFonts w:hint="eastAsia" w:ascii="宋体" w:hAnsi="宋体" w:eastAsia="宋体" w:cs="宋体"/>
          <w:color w:val="auto"/>
          <w:spacing w:val="9"/>
          <w:sz w:val="24"/>
          <w:szCs w:val="24"/>
        </w:rPr>
        <w:t>、国内相应的标准、规范。</w:t>
      </w:r>
    </w:p>
    <w:p w14:paraId="15EEC1B1">
      <w:pPr>
        <w:spacing w:before="30" w:line="360" w:lineRule="auto"/>
        <w:ind w:left="612"/>
        <w:rPr>
          <w:rFonts w:ascii="宋体" w:hAnsi="宋体" w:cs="宋体"/>
          <w:color w:val="auto"/>
          <w:sz w:val="24"/>
          <w:szCs w:val="24"/>
        </w:rPr>
      </w:pPr>
      <w:r>
        <w:rPr>
          <w:rFonts w:hint="eastAsia" w:ascii="宋体" w:hAnsi="宋体" w:cs="宋体"/>
          <w:b/>
          <w:bCs/>
          <w:color w:val="auto"/>
          <w:spacing w:val="6"/>
          <w:sz w:val="24"/>
          <w:szCs w:val="24"/>
        </w:rPr>
        <w:t>第</w:t>
      </w:r>
      <w:r>
        <w:rPr>
          <w:rFonts w:hint="eastAsia" w:ascii="宋体" w:hAnsi="宋体" w:cs="宋体"/>
          <w:b/>
          <w:bCs/>
          <w:color w:val="auto"/>
          <w:spacing w:val="6"/>
          <w:sz w:val="24"/>
          <w:szCs w:val="24"/>
          <w:lang w:val="en-US" w:eastAsia="zh-CN"/>
        </w:rPr>
        <w:t>六</w:t>
      </w:r>
      <w:r>
        <w:rPr>
          <w:rFonts w:hint="eastAsia" w:ascii="宋体" w:hAnsi="宋体" w:cs="宋体"/>
          <w:b/>
          <w:bCs/>
          <w:color w:val="auto"/>
          <w:spacing w:val="6"/>
          <w:sz w:val="24"/>
          <w:szCs w:val="24"/>
        </w:rPr>
        <w:t>条</w:t>
      </w:r>
      <w:r>
        <w:rPr>
          <w:rFonts w:hint="eastAsia" w:ascii="宋体" w:hAnsi="宋体" w:cs="宋体"/>
          <w:color w:val="auto"/>
          <w:spacing w:val="6"/>
          <w:sz w:val="24"/>
          <w:szCs w:val="24"/>
        </w:rPr>
        <w:t xml:space="preserve">  </w:t>
      </w:r>
      <w:r>
        <w:rPr>
          <w:rFonts w:hint="eastAsia" w:ascii="宋体" w:hAnsi="宋体" w:cs="宋体"/>
          <w:b/>
          <w:bCs/>
          <w:color w:val="auto"/>
          <w:spacing w:val="6"/>
          <w:sz w:val="24"/>
          <w:szCs w:val="24"/>
        </w:rPr>
        <w:t>权利保证</w:t>
      </w:r>
    </w:p>
    <w:p w14:paraId="3473822A">
      <w:pPr>
        <w:spacing w:before="161" w:line="360" w:lineRule="auto"/>
        <w:ind w:right="158" w:firstLine="508" w:firstLineChars="200"/>
        <w:rPr>
          <w:rFonts w:hint="eastAsia" w:ascii="宋体" w:hAnsi="宋体" w:eastAsia="宋体" w:cs="宋体"/>
          <w:color w:val="auto"/>
          <w:sz w:val="24"/>
          <w:szCs w:val="24"/>
          <w:lang w:eastAsia="zh-CN"/>
        </w:rPr>
      </w:pPr>
      <w:r>
        <w:rPr>
          <w:rFonts w:hint="eastAsia" w:ascii="宋体" w:hAnsi="宋体" w:cs="宋体"/>
          <w:color w:val="auto"/>
          <w:spacing w:val="7"/>
          <w:sz w:val="24"/>
          <w:szCs w:val="24"/>
        </w:rPr>
        <w:t>1、乙方应保证所提供服务在使用时不会侵犯任何第三方的专利权</w:t>
      </w:r>
      <w:r>
        <w:rPr>
          <w:rFonts w:hint="eastAsia" w:ascii="宋体" w:hAnsi="宋体" w:cs="宋体"/>
          <w:color w:val="auto"/>
          <w:spacing w:val="6"/>
          <w:sz w:val="24"/>
          <w:szCs w:val="24"/>
        </w:rPr>
        <w:t>、商标权、工业设计权或其他</w:t>
      </w:r>
      <w:r>
        <w:rPr>
          <w:rFonts w:hint="eastAsia" w:ascii="宋体" w:hAnsi="宋体" w:cs="宋体"/>
          <w:color w:val="auto"/>
          <w:spacing w:val="3"/>
          <w:sz w:val="24"/>
          <w:szCs w:val="24"/>
        </w:rPr>
        <w:t>权利。如因乙方提供的货物或服务发生知识产权侵权纠纷，乙方应全额承担甲方因此遭受的全部损失</w:t>
      </w:r>
      <w:r>
        <w:rPr>
          <w:rFonts w:hint="eastAsia" w:ascii="宋体" w:hAnsi="宋体" w:cs="宋体"/>
          <w:color w:val="auto"/>
          <w:spacing w:val="3"/>
          <w:sz w:val="24"/>
          <w:szCs w:val="24"/>
          <w:lang w:eastAsia="zh-CN"/>
        </w:rPr>
        <w:t>。</w:t>
      </w:r>
    </w:p>
    <w:p w14:paraId="172D7548">
      <w:pPr>
        <w:spacing w:before="41" w:line="360" w:lineRule="auto"/>
        <w:ind w:firstLine="516" w:firstLineChars="200"/>
        <w:rPr>
          <w:rFonts w:ascii="宋体" w:hAnsi="宋体" w:cs="宋体"/>
          <w:color w:val="auto"/>
          <w:sz w:val="24"/>
          <w:szCs w:val="24"/>
        </w:rPr>
      </w:pPr>
      <w:r>
        <w:rPr>
          <w:rFonts w:hint="eastAsia" w:ascii="宋体" w:hAnsi="宋体" w:cs="宋体"/>
          <w:color w:val="auto"/>
          <w:spacing w:val="9"/>
          <w:sz w:val="24"/>
          <w:szCs w:val="24"/>
        </w:rPr>
        <w:t>2、乙方应按</w:t>
      </w:r>
      <w:r>
        <w:rPr>
          <w:rFonts w:hint="eastAsia" w:ascii="宋体" w:hAnsi="宋体" w:cs="宋体"/>
          <w:color w:val="auto"/>
          <w:spacing w:val="9"/>
          <w:sz w:val="24"/>
          <w:szCs w:val="24"/>
          <w:lang w:val="en-US" w:eastAsia="zh-CN"/>
        </w:rPr>
        <w:t>响应</w:t>
      </w:r>
      <w:r>
        <w:rPr>
          <w:rFonts w:hint="eastAsia" w:ascii="宋体" w:hAnsi="宋体" w:cs="宋体"/>
          <w:color w:val="auto"/>
          <w:spacing w:val="9"/>
          <w:sz w:val="24"/>
          <w:szCs w:val="24"/>
        </w:rPr>
        <w:t>文件规定的时间向甲方提供</w:t>
      </w:r>
      <w:r>
        <w:rPr>
          <w:rFonts w:hint="eastAsia" w:ascii="宋体" w:hAnsi="宋体" w:cs="宋体"/>
          <w:color w:val="auto"/>
          <w:spacing w:val="9"/>
          <w:sz w:val="24"/>
          <w:szCs w:val="24"/>
          <w:lang w:val="en-US" w:eastAsia="zh-CN"/>
        </w:rPr>
        <w:t>所有</w:t>
      </w:r>
      <w:r>
        <w:rPr>
          <w:rFonts w:hint="eastAsia" w:ascii="宋体" w:hAnsi="宋体" w:cs="宋体"/>
          <w:color w:val="auto"/>
          <w:spacing w:val="9"/>
          <w:sz w:val="24"/>
          <w:szCs w:val="24"/>
        </w:rPr>
        <w:t>有关技术资料。</w:t>
      </w:r>
    </w:p>
    <w:p w14:paraId="74B1872F">
      <w:pPr>
        <w:spacing w:before="161" w:line="360" w:lineRule="auto"/>
        <w:ind w:firstLine="516" w:firstLineChars="200"/>
        <w:rPr>
          <w:rFonts w:ascii="宋体" w:hAnsi="宋体" w:cs="宋体"/>
          <w:color w:val="auto"/>
          <w:sz w:val="24"/>
          <w:szCs w:val="24"/>
        </w:rPr>
      </w:pPr>
      <w:r>
        <w:rPr>
          <w:rFonts w:hint="eastAsia" w:ascii="宋体" w:hAnsi="宋体" w:cs="宋体"/>
          <w:color w:val="auto"/>
          <w:spacing w:val="9"/>
          <w:sz w:val="24"/>
          <w:szCs w:val="24"/>
        </w:rPr>
        <w:t>3、没有甲方事先书面同意，乙方不得将由甲方提供的有关合同或任</w:t>
      </w:r>
      <w:r>
        <w:rPr>
          <w:rFonts w:hint="eastAsia" w:ascii="宋体" w:hAnsi="宋体" w:cs="宋体"/>
          <w:color w:val="auto"/>
          <w:spacing w:val="8"/>
          <w:sz w:val="24"/>
          <w:szCs w:val="24"/>
        </w:rPr>
        <w:t>何合同条文、规格、计划、</w:t>
      </w:r>
      <w:r>
        <w:rPr>
          <w:rFonts w:hint="eastAsia" w:ascii="宋体" w:hAnsi="宋体" w:cs="宋体"/>
          <w:color w:val="auto"/>
          <w:spacing w:val="10"/>
          <w:sz w:val="24"/>
          <w:szCs w:val="24"/>
        </w:rPr>
        <w:t>图纸、样品或资料提供给与履行本合同无关的任何其他人。即使向履行本</w:t>
      </w:r>
      <w:r>
        <w:rPr>
          <w:rFonts w:hint="eastAsia" w:ascii="宋体" w:hAnsi="宋体" w:cs="宋体"/>
          <w:color w:val="auto"/>
          <w:spacing w:val="9"/>
          <w:sz w:val="24"/>
          <w:szCs w:val="24"/>
        </w:rPr>
        <w:t>合同有关的人员提供，也应注意保密并限于履行合同的必需范围。如有泄露，乙方须承担相应的法律责任。保密义务在合同终止后继续有效。</w:t>
      </w:r>
    </w:p>
    <w:p w14:paraId="53BA10FE">
      <w:pPr>
        <w:spacing w:before="160" w:line="360" w:lineRule="auto"/>
        <w:ind w:firstLine="516" w:firstLineChars="200"/>
        <w:rPr>
          <w:rFonts w:ascii="宋体" w:hAnsi="宋体" w:cs="宋体"/>
          <w:color w:val="auto"/>
          <w:sz w:val="24"/>
          <w:szCs w:val="24"/>
        </w:rPr>
      </w:pPr>
      <w:r>
        <w:rPr>
          <w:rFonts w:hint="eastAsia" w:ascii="宋体" w:hAnsi="宋体" w:cs="宋体"/>
          <w:color w:val="auto"/>
          <w:spacing w:val="9"/>
          <w:sz w:val="24"/>
          <w:szCs w:val="24"/>
        </w:rPr>
        <w:t>4、乙方保证所交付的</w:t>
      </w:r>
      <w:r>
        <w:rPr>
          <w:rFonts w:hint="eastAsia" w:ascii="宋体" w:hAnsi="宋体" w:cs="宋体"/>
          <w:color w:val="auto"/>
          <w:spacing w:val="9"/>
          <w:sz w:val="24"/>
          <w:szCs w:val="24"/>
          <w:lang w:val="en-US" w:eastAsia="zh-CN"/>
        </w:rPr>
        <w:t>货物</w:t>
      </w:r>
      <w:r>
        <w:rPr>
          <w:rFonts w:hint="eastAsia" w:ascii="宋体" w:hAnsi="宋体" w:cs="宋体"/>
          <w:color w:val="auto"/>
          <w:spacing w:val="9"/>
          <w:sz w:val="24"/>
          <w:szCs w:val="24"/>
        </w:rPr>
        <w:t>的所有权完全属于乙方且无任何抵押、质押、查封等产权瑕疵。</w:t>
      </w:r>
    </w:p>
    <w:p w14:paraId="436FC2E3">
      <w:pPr>
        <w:spacing w:before="161" w:line="360" w:lineRule="auto"/>
        <w:ind w:left="420"/>
        <w:rPr>
          <w:rFonts w:ascii="宋体" w:hAnsi="宋体" w:cs="宋体"/>
          <w:color w:val="auto"/>
          <w:sz w:val="24"/>
          <w:szCs w:val="24"/>
        </w:rPr>
      </w:pPr>
      <w:r>
        <w:rPr>
          <w:rFonts w:hint="eastAsia" w:ascii="宋体" w:hAnsi="宋体" w:cs="宋体"/>
          <w:b/>
          <w:bCs/>
          <w:color w:val="auto"/>
          <w:spacing w:val="4"/>
          <w:sz w:val="24"/>
          <w:szCs w:val="24"/>
        </w:rPr>
        <w:t>第</w:t>
      </w:r>
      <w:r>
        <w:rPr>
          <w:rFonts w:hint="eastAsia" w:ascii="宋体" w:hAnsi="宋体" w:cs="宋体"/>
          <w:b/>
          <w:bCs/>
          <w:color w:val="auto"/>
          <w:spacing w:val="4"/>
          <w:sz w:val="24"/>
          <w:szCs w:val="24"/>
          <w:lang w:val="en-US" w:eastAsia="zh-CN"/>
        </w:rPr>
        <w:t>七</w:t>
      </w:r>
      <w:r>
        <w:rPr>
          <w:rFonts w:hint="eastAsia" w:ascii="宋体" w:hAnsi="宋体" w:cs="宋体"/>
          <w:b/>
          <w:bCs/>
          <w:color w:val="auto"/>
          <w:spacing w:val="4"/>
          <w:sz w:val="24"/>
          <w:szCs w:val="24"/>
        </w:rPr>
        <w:t>条</w:t>
      </w:r>
      <w:r>
        <w:rPr>
          <w:rFonts w:hint="eastAsia" w:ascii="宋体" w:hAnsi="宋体" w:cs="宋体"/>
          <w:color w:val="auto"/>
          <w:spacing w:val="23"/>
          <w:sz w:val="24"/>
          <w:szCs w:val="24"/>
        </w:rPr>
        <w:t xml:space="preserve">  </w:t>
      </w:r>
      <w:r>
        <w:rPr>
          <w:rFonts w:hint="eastAsia" w:ascii="宋体" w:hAnsi="宋体" w:cs="宋体"/>
          <w:b/>
          <w:color w:val="auto"/>
          <w:sz w:val="24"/>
          <w:szCs w:val="24"/>
        </w:rPr>
        <w:t>双方</w:t>
      </w:r>
      <w:r>
        <w:rPr>
          <w:rFonts w:hint="eastAsia" w:ascii="宋体" w:hAnsi="宋体" w:cs="宋体"/>
          <w:b/>
          <w:bCs/>
          <w:color w:val="auto"/>
          <w:spacing w:val="4"/>
          <w:sz w:val="24"/>
          <w:szCs w:val="24"/>
        </w:rPr>
        <w:t>权利和义务</w:t>
      </w:r>
    </w:p>
    <w:p w14:paraId="6BD6B3E3">
      <w:pPr>
        <w:pStyle w:val="10"/>
        <w:spacing w:line="560" w:lineRule="exact"/>
        <w:ind w:firstLine="480"/>
        <w:rPr>
          <w:rFonts w:hint="eastAsia" w:ascii="宋体" w:hAnsi="宋体" w:cs="宋体"/>
          <w:color w:val="auto"/>
          <w:kern w:val="2"/>
          <w:sz w:val="24"/>
          <w:szCs w:val="24"/>
          <w:lang w:bidi="ar"/>
        </w:rPr>
      </w:pPr>
      <w:r>
        <w:rPr>
          <w:rFonts w:hint="eastAsia" w:ascii="宋体" w:hAnsi="宋体" w:cs="宋体"/>
          <w:color w:val="auto"/>
          <w:kern w:val="2"/>
          <w:sz w:val="24"/>
          <w:szCs w:val="24"/>
          <w:lang w:bidi="ar"/>
        </w:rPr>
        <w:t>（一）采购方的权利和义务</w:t>
      </w:r>
    </w:p>
    <w:p w14:paraId="137D2466">
      <w:pPr>
        <w:pStyle w:val="10"/>
        <w:spacing w:line="560" w:lineRule="exact"/>
        <w:ind w:firstLine="480"/>
        <w:rPr>
          <w:rFonts w:hint="eastAsia" w:ascii="宋体" w:hAnsi="宋体" w:cs="宋体"/>
          <w:color w:val="auto"/>
          <w:kern w:val="2"/>
          <w:sz w:val="24"/>
          <w:szCs w:val="24"/>
          <w:lang w:bidi="ar"/>
        </w:rPr>
      </w:pPr>
      <w:r>
        <w:rPr>
          <w:rFonts w:hint="eastAsia" w:ascii="宋体" w:hAnsi="宋体" w:cs="宋体"/>
          <w:color w:val="auto"/>
          <w:kern w:val="2"/>
          <w:sz w:val="24"/>
          <w:szCs w:val="24"/>
          <w:lang w:bidi="ar"/>
        </w:rPr>
        <w:t>1.采购方有权享有供应商按照上述约定提供的货物和服务。</w:t>
      </w:r>
    </w:p>
    <w:p w14:paraId="6E894397">
      <w:pPr>
        <w:pStyle w:val="10"/>
        <w:spacing w:line="560" w:lineRule="exact"/>
        <w:ind w:firstLine="480"/>
        <w:rPr>
          <w:rFonts w:hint="eastAsia" w:ascii="宋体" w:hAnsi="宋体" w:cs="宋体"/>
          <w:color w:val="auto"/>
          <w:kern w:val="2"/>
          <w:sz w:val="24"/>
          <w:szCs w:val="24"/>
          <w:lang w:bidi="ar"/>
        </w:rPr>
      </w:pPr>
      <w:r>
        <w:rPr>
          <w:rFonts w:hint="eastAsia" w:ascii="宋体" w:hAnsi="宋体" w:cs="宋体"/>
          <w:color w:val="auto"/>
          <w:kern w:val="2"/>
          <w:sz w:val="24"/>
          <w:szCs w:val="24"/>
          <w:lang w:bidi="ar"/>
        </w:rPr>
        <w:t>2.乙方逾期交付或交付合同货物质量不合格的，甲方有权按合同总价的每日万分之五收取违约金，并可从应付款项中直接扣除相关违约金及赔偿费用。</w:t>
      </w:r>
    </w:p>
    <w:p w14:paraId="4EC2A3B9">
      <w:pPr>
        <w:pStyle w:val="10"/>
        <w:spacing w:line="560" w:lineRule="exact"/>
        <w:ind w:firstLine="480"/>
        <w:rPr>
          <w:rFonts w:hint="eastAsia" w:ascii="宋体" w:hAnsi="宋体" w:cs="宋体"/>
          <w:color w:val="auto"/>
          <w:kern w:val="2"/>
          <w:sz w:val="24"/>
          <w:szCs w:val="24"/>
          <w:lang w:val="en-US" w:eastAsia="zh-Hans" w:bidi="ar"/>
        </w:rPr>
      </w:pPr>
      <w:r>
        <w:rPr>
          <w:rFonts w:hint="eastAsia" w:ascii="宋体" w:hAnsi="宋体" w:cs="宋体"/>
          <w:color w:val="auto"/>
          <w:kern w:val="2"/>
          <w:sz w:val="24"/>
          <w:szCs w:val="24"/>
          <w:lang w:val="en-US" w:eastAsia="zh-Hans" w:bidi="ar"/>
        </w:rPr>
        <w:t>3.质保期内货物出现质量问题，接到采购方通知，供应商未能及时作出响应，则采购方有权自行或委托他人解决相关问题，供应商应承担由此产生的全部费用。</w:t>
      </w:r>
    </w:p>
    <w:p w14:paraId="7E3E1FFC">
      <w:pPr>
        <w:pStyle w:val="10"/>
        <w:spacing w:line="560" w:lineRule="exact"/>
        <w:ind w:firstLine="480"/>
        <w:rPr>
          <w:rFonts w:hint="eastAsia" w:ascii="宋体" w:hAnsi="宋体" w:cs="宋体"/>
          <w:color w:val="auto"/>
          <w:kern w:val="2"/>
          <w:sz w:val="24"/>
          <w:szCs w:val="24"/>
          <w:lang w:bidi="ar"/>
        </w:rPr>
      </w:pPr>
      <w:r>
        <w:rPr>
          <w:rFonts w:hint="eastAsia" w:ascii="宋体" w:hAnsi="宋体" w:cs="宋体"/>
          <w:color w:val="auto"/>
          <w:kern w:val="2"/>
          <w:sz w:val="24"/>
          <w:szCs w:val="24"/>
          <w:lang w:bidi="ar"/>
        </w:rPr>
        <w:t>4.供应商货物交付时，采购方应提供必要的便利条件协助供应商完成交付，并及时组织相关人员对货物进行验收。</w:t>
      </w:r>
    </w:p>
    <w:p w14:paraId="2D4AE727">
      <w:pPr>
        <w:pStyle w:val="10"/>
        <w:spacing w:line="560" w:lineRule="exact"/>
        <w:ind w:firstLine="480"/>
        <w:rPr>
          <w:rFonts w:hint="eastAsia" w:ascii="宋体" w:hAnsi="宋体" w:cs="宋体"/>
          <w:color w:val="auto"/>
          <w:kern w:val="2"/>
          <w:sz w:val="24"/>
          <w:szCs w:val="24"/>
          <w:lang w:bidi="ar"/>
        </w:rPr>
      </w:pPr>
      <w:r>
        <w:rPr>
          <w:rFonts w:hint="eastAsia" w:ascii="宋体" w:hAnsi="宋体" w:cs="宋体"/>
          <w:color w:val="auto"/>
          <w:kern w:val="2"/>
          <w:sz w:val="24"/>
          <w:szCs w:val="24"/>
          <w:lang w:bidi="ar"/>
        </w:rPr>
        <w:t>（二）供应商的权利和义务</w:t>
      </w:r>
    </w:p>
    <w:p w14:paraId="7614E10B">
      <w:pPr>
        <w:pStyle w:val="10"/>
        <w:spacing w:line="560" w:lineRule="exact"/>
        <w:ind w:firstLine="480"/>
        <w:rPr>
          <w:rFonts w:hint="eastAsia" w:ascii="宋体" w:hAnsi="宋体" w:cs="宋体"/>
          <w:color w:val="auto"/>
          <w:kern w:val="2"/>
          <w:sz w:val="24"/>
          <w:szCs w:val="24"/>
          <w:lang w:bidi="ar"/>
        </w:rPr>
      </w:pPr>
      <w:r>
        <w:rPr>
          <w:rFonts w:hint="eastAsia" w:ascii="宋体" w:hAnsi="宋体" w:cs="宋体"/>
          <w:color w:val="auto"/>
          <w:kern w:val="2"/>
          <w:sz w:val="24"/>
          <w:szCs w:val="24"/>
          <w:lang w:bidi="ar"/>
        </w:rPr>
        <w:t>1.供应商应按照合同约定及时交付合同货物。</w:t>
      </w:r>
    </w:p>
    <w:p w14:paraId="246D9EFE">
      <w:pPr>
        <w:pStyle w:val="10"/>
        <w:spacing w:line="560" w:lineRule="exact"/>
        <w:ind w:firstLine="480"/>
        <w:rPr>
          <w:rFonts w:hint="eastAsia" w:ascii="宋体" w:hAnsi="宋体" w:cs="宋体"/>
          <w:color w:val="auto"/>
          <w:kern w:val="2"/>
          <w:sz w:val="24"/>
          <w:szCs w:val="24"/>
          <w:lang w:bidi="ar"/>
        </w:rPr>
      </w:pPr>
      <w:r>
        <w:rPr>
          <w:rFonts w:hint="eastAsia" w:ascii="宋体" w:hAnsi="宋体" w:cs="宋体"/>
          <w:color w:val="auto"/>
          <w:kern w:val="2"/>
          <w:sz w:val="24"/>
          <w:szCs w:val="24"/>
          <w:lang w:bidi="ar"/>
        </w:rPr>
        <w:t>2.供应商应随同每套货物提供相应的中文的技术文件。例如：产品目录、图纸、操作手册、使用说明、维护手册或服务指南等。</w:t>
      </w:r>
    </w:p>
    <w:p w14:paraId="11225289">
      <w:pPr>
        <w:pStyle w:val="10"/>
        <w:spacing w:line="560" w:lineRule="exact"/>
        <w:ind w:firstLine="480"/>
        <w:rPr>
          <w:rFonts w:hint="eastAsia" w:ascii="宋体" w:hAnsi="宋体" w:cs="宋体"/>
          <w:color w:val="auto"/>
          <w:kern w:val="2"/>
          <w:sz w:val="24"/>
          <w:szCs w:val="24"/>
          <w:lang w:bidi="ar"/>
        </w:rPr>
      </w:pPr>
      <w:r>
        <w:rPr>
          <w:rFonts w:hint="eastAsia" w:ascii="宋体" w:hAnsi="宋体" w:cs="宋体"/>
          <w:color w:val="auto"/>
          <w:kern w:val="2"/>
          <w:sz w:val="24"/>
          <w:szCs w:val="24"/>
          <w:lang w:bidi="ar"/>
        </w:rPr>
        <w:t>3.供应商应向采购方操作人员提供必要的技术培训。</w:t>
      </w:r>
    </w:p>
    <w:p w14:paraId="38A14E8A">
      <w:pPr>
        <w:pStyle w:val="10"/>
        <w:spacing w:line="560" w:lineRule="exact"/>
        <w:ind w:firstLine="480"/>
        <w:rPr>
          <w:rFonts w:hint="eastAsia" w:ascii="宋体" w:hAnsi="宋体" w:eastAsia="宋体" w:cs="宋体"/>
          <w:color w:val="auto"/>
          <w:kern w:val="2"/>
          <w:sz w:val="24"/>
          <w:szCs w:val="24"/>
          <w:lang w:val="en-US" w:eastAsia="zh-Hans" w:bidi="ar"/>
        </w:rPr>
      </w:pPr>
      <w:r>
        <w:rPr>
          <w:rFonts w:hint="eastAsia" w:ascii="宋体" w:hAnsi="宋体" w:eastAsia="宋体" w:cs="宋体"/>
          <w:color w:val="auto"/>
          <w:kern w:val="2"/>
          <w:sz w:val="24"/>
          <w:szCs w:val="24"/>
          <w:lang w:val="en-US" w:eastAsia="zh-Hans" w:bidi="ar"/>
        </w:rPr>
        <w:t>4.供应商应按照双方约定的型号、</w:t>
      </w:r>
      <w:r>
        <w:rPr>
          <w:rFonts w:hint="eastAsia" w:ascii="宋体" w:hAnsi="宋体" w:eastAsia="宋体" w:cs="宋体"/>
          <w:color w:val="auto"/>
          <w:kern w:val="2"/>
          <w:sz w:val="24"/>
          <w:szCs w:val="24"/>
          <w:lang w:val="en-US" w:eastAsia="zh-CN" w:bidi="ar"/>
        </w:rPr>
        <w:t>品牌、</w:t>
      </w:r>
      <w:r>
        <w:rPr>
          <w:rFonts w:hint="eastAsia" w:ascii="宋体" w:hAnsi="宋体" w:eastAsia="宋体" w:cs="宋体"/>
          <w:color w:val="auto"/>
          <w:kern w:val="2"/>
          <w:sz w:val="24"/>
          <w:szCs w:val="24"/>
          <w:lang w:val="en-US" w:eastAsia="zh-Hans" w:bidi="ar"/>
        </w:rPr>
        <w:t>数量及送货地点完成送货。</w:t>
      </w:r>
    </w:p>
    <w:p w14:paraId="285AF9B7">
      <w:pPr>
        <w:spacing w:before="162" w:line="360" w:lineRule="auto"/>
        <w:ind w:left="420"/>
        <w:rPr>
          <w:rFonts w:ascii="宋体" w:hAnsi="宋体" w:cs="宋体"/>
          <w:sz w:val="24"/>
          <w:szCs w:val="24"/>
        </w:rPr>
      </w:pPr>
      <w:r>
        <w:rPr>
          <w:rFonts w:hint="eastAsia" w:ascii="宋体" w:hAnsi="宋体" w:cs="宋体"/>
          <w:b/>
          <w:bCs/>
          <w:spacing w:val="7"/>
          <w:sz w:val="24"/>
          <w:szCs w:val="24"/>
        </w:rPr>
        <w:t>第</w:t>
      </w:r>
      <w:r>
        <w:rPr>
          <w:rFonts w:hint="eastAsia" w:ascii="宋体" w:hAnsi="宋体" w:cs="宋体"/>
          <w:b/>
          <w:bCs/>
          <w:spacing w:val="7"/>
          <w:sz w:val="24"/>
          <w:szCs w:val="24"/>
          <w:lang w:val="en-US" w:eastAsia="zh-CN"/>
        </w:rPr>
        <w:t>八</w:t>
      </w:r>
      <w:r>
        <w:rPr>
          <w:rFonts w:hint="eastAsia" w:ascii="宋体" w:hAnsi="宋体" w:cs="宋体"/>
          <w:b/>
          <w:bCs/>
          <w:spacing w:val="7"/>
          <w:sz w:val="24"/>
          <w:szCs w:val="24"/>
        </w:rPr>
        <w:t>条</w:t>
      </w:r>
      <w:r>
        <w:rPr>
          <w:rFonts w:hint="eastAsia" w:ascii="宋体" w:hAnsi="宋体" w:cs="宋体"/>
          <w:spacing w:val="7"/>
          <w:sz w:val="24"/>
          <w:szCs w:val="24"/>
        </w:rPr>
        <w:t xml:space="preserve">  </w:t>
      </w:r>
      <w:r>
        <w:rPr>
          <w:rFonts w:hint="eastAsia" w:ascii="宋体" w:hAnsi="宋体" w:cs="宋体"/>
          <w:b/>
          <w:bCs/>
          <w:spacing w:val="7"/>
          <w:sz w:val="24"/>
          <w:szCs w:val="24"/>
        </w:rPr>
        <w:t>安全生产和环境保护</w:t>
      </w:r>
    </w:p>
    <w:p w14:paraId="422140E2">
      <w:pPr>
        <w:spacing w:before="161" w:line="360" w:lineRule="auto"/>
        <w:ind w:firstLine="516" w:firstLineChars="200"/>
        <w:rPr>
          <w:rFonts w:ascii="宋体" w:hAnsi="宋体" w:cs="宋体"/>
          <w:sz w:val="24"/>
          <w:szCs w:val="24"/>
        </w:rPr>
      </w:pPr>
      <w:r>
        <w:rPr>
          <w:rFonts w:hint="eastAsia" w:ascii="宋体" w:hAnsi="宋体" w:cs="宋体"/>
          <w:spacing w:val="9"/>
          <w:sz w:val="24"/>
          <w:szCs w:val="24"/>
        </w:rPr>
        <w:t>1、乙方应始终遵守有关公共卫生和安全的适用法律法规</w:t>
      </w:r>
      <w:r>
        <w:rPr>
          <w:rFonts w:hint="eastAsia" w:ascii="宋体" w:hAnsi="宋体" w:cs="宋体"/>
          <w:spacing w:val="8"/>
          <w:sz w:val="24"/>
          <w:szCs w:val="24"/>
        </w:rPr>
        <w:t>基本合同的规定。</w:t>
      </w:r>
    </w:p>
    <w:p w14:paraId="23FE7286">
      <w:pPr>
        <w:spacing w:before="162" w:line="360" w:lineRule="auto"/>
        <w:ind w:right="54" w:firstLine="422"/>
        <w:rPr>
          <w:rFonts w:ascii="宋体" w:hAnsi="宋体" w:cs="宋体"/>
          <w:sz w:val="24"/>
          <w:szCs w:val="24"/>
        </w:rPr>
      </w:pPr>
      <w:r>
        <w:rPr>
          <w:rFonts w:hint="eastAsia" w:ascii="宋体" w:hAnsi="宋体" w:cs="宋体"/>
          <w:spacing w:val="9"/>
          <w:sz w:val="24"/>
          <w:szCs w:val="24"/>
        </w:rPr>
        <w:t>2、乙方不应因项目的设施的运营和维护而造成</w:t>
      </w:r>
      <w:r>
        <w:rPr>
          <w:rFonts w:hint="eastAsia" w:ascii="宋体" w:hAnsi="宋体" w:cs="宋体"/>
          <w:spacing w:val="7"/>
          <w:sz w:val="24"/>
          <w:szCs w:val="24"/>
        </w:rPr>
        <w:t>或周围的污染。如造成环境污染等情况发生，则由乙方承担责任。由此造</w:t>
      </w:r>
      <w:r>
        <w:rPr>
          <w:rFonts w:hint="eastAsia" w:ascii="宋体" w:hAnsi="宋体" w:cs="宋体"/>
          <w:spacing w:val="9"/>
          <w:sz w:val="24"/>
          <w:szCs w:val="24"/>
        </w:rPr>
        <w:t>成甲方经济损失的，应承担赔偿责任;但是非乙方职责范围</w:t>
      </w:r>
      <w:r>
        <w:rPr>
          <w:rFonts w:hint="eastAsia" w:ascii="宋体" w:hAnsi="宋体" w:cs="宋体"/>
          <w:spacing w:val="8"/>
          <w:sz w:val="24"/>
          <w:szCs w:val="24"/>
        </w:rPr>
        <w:t>内及乙方不可控的因素(地震、水灾、火</w:t>
      </w:r>
      <w:r>
        <w:rPr>
          <w:rFonts w:hint="eastAsia" w:ascii="宋体" w:hAnsi="宋体" w:cs="宋体"/>
          <w:spacing w:val="9"/>
          <w:sz w:val="24"/>
          <w:szCs w:val="24"/>
        </w:rPr>
        <w:t>灾、原有构筑物缺陷等)引起的除外，此种情况乙方不承担任何赔偿损失和责任。</w:t>
      </w:r>
    </w:p>
    <w:p w14:paraId="49BCD01C">
      <w:pPr>
        <w:spacing w:before="161" w:line="360" w:lineRule="auto"/>
        <w:ind w:left="2" w:right="54" w:firstLine="422"/>
        <w:rPr>
          <w:rFonts w:ascii="宋体" w:hAnsi="宋体" w:cs="宋体"/>
          <w:sz w:val="24"/>
          <w:szCs w:val="24"/>
        </w:rPr>
      </w:pPr>
      <w:r>
        <w:rPr>
          <w:rFonts w:hint="eastAsia" w:ascii="宋体" w:hAnsi="宋体" w:cs="宋体"/>
          <w:spacing w:val="7"/>
          <w:sz w:val="24"/>
          <w:szCs w:val="24"/>
        </w:rPr>
        <w:t>3、乙方在项目设施的实施和维护期间应采取一切合理措施来避免或尽量减少对项目设施周围建筑物和居民的干扰。</w:t>
      </w:r>
    </w:p>
    <w:p w14:paraId="7AD3F914">
      <w:pPr>
        <w:spacing w:before="162" w:line="360" w:lineRule="auto"/>
        <w:ind w:left="17" w:right="53" w:firstLine="402"/>
        <w:rPr>
          <w:rFonts w:ascii="宋体" w:hAnsi="宋体" w:cs="宋体"/>
          <w:sz w:val="24"/>
          <w:szCs w:val="24"/>
        </w:rPr>
      </w:pPr>
      <w:r>
        <w:rPr>
          <w:rFonts w:hint="eastAsia" w:ascii="宋体" w:hAnsi="宋体" w:cs="宋体"/>
          <w:spacing w:val="7"/>
          <w:sz w:val="24"/>
          <w:szCs w:val="24"/>
        </w:rPr>
        <w:t>4、但乙方对于以下任何一种情形不承担责任：(1)本合同生效日期</w:t>
      </w:r>
      <w:r>
        <w:rPr>
          <w:rFonts w:hint="eastAsia" w:ascii="宋体" w:hAnsi="宋体" w:cs="宋体"/>
          <w:spacing w:val="6"/>
          <w:sz w:val="24"/>
          <w:szCs w:val="24"/>
        </w:rPr>
        <w:t>前已经存在的或潜在的；(2)</w:t>
      </w:r>
      <w:r>
        <w:rPr>
          <w:rFonts w:hint="eastAsia" w:ascii="宋体" w:hAnsi="宋体" w:cs="宋体"/>
          <w:spacing w:val="7"/>
          <w:sz w:val="24"/>
          <w:szCs w:val="24"/>
        </w:rPr>
        <w:t>因第三方的作为或者不作为引起的；(3)甲方导致的环境</w:t>
      </w:r>
      <w:r>
        <w:rPr>
          <w:rFonts w:hint="eastAsia" w:ascii="宋体" w:hAnsi="宋体" w:cs="宋体"/>
          <w:spacing w:val="6"/>
          <w:sz w:val="24"/>
          <w:szCs w:val="24"/>
        </w:rPr>
        <w:t>污染及安全隐患。</w:t>
      </w:r>
    </w:p>
    <w:p w14:paraId="7CB322A3">
      <w:pPr>
        <w:spacing w:before="41" w:line="360" w:lineRule="auto"/>
        <w:ind w:left="421"/>
        <w:rPr>
          <w:rFonts w:ascii="宋体" w:hAnsi="宋体" w:cs="宋体"/>
          <w:sz w:val="24"/>
          <w:szCs w:val="24"/>
        </w:rPr>
      </w:pPr>
      <w:r>
        <w:rPr>
          <w:rFonts w:hint="eastAsia" w:ascii="宋体" w:hAnsi="宋体" w:cs="宋体"/>
          <w:b/>
          <w:bCs/>
          <w:spacing w:val="5"/>
          <w:sz w:val="24"/>
          <w:szCs w:val="24"/>
        </w:rPr>
        <w:t>第</w:t>
      </w:r>
      <w:r>
        <w:rPr>
          <w:rFonts w:hint="eastAsia" w:ascii="宋体" w:hAnsi="宋体" w:cs="宋体"/>
          <w:b/>
          <w:bCs/>
          <w:spacing w:val="5"/>
          <w:sz w:val="24"/>
          <w:szCs w:val="24"/>
          <w:lang w:val="en-US" w:eastAsia="zh-CN"/>
        </w:rPr>
        <w:t>九</w:t>
      </w:r>
      <w:r>
        <w:rPr>
          <w:rFonts w:hint="eastAsia" w:ascii="宋体" w:hAnsi="宋体" w:cs="宋体"/>
          <w:b/>
          <w:bCs/>
          <w:spacing w:val="5"/>
          <w:sz w:val="24"/>
          <w:szCs w:val="24"/>
        </w:rPr>
        <w:t>条</w:t>
      </w:r>
      <w:r>
        <w:rPr>
          <w:rFonts w:hint="eastAsia" w:ascii="宋体" w:hAnsi="宋体" w:cs="宋体"/>
          <w:spacing w:val="13"/>
          <w:sz w:val="24"/>
          <w:szCs w:val="24"/>
        </w:rPr>
        <w:t xml:space="preserve">  </w:t>
      </w:r>
      <w:r>
        <w:rPr>
          <w:rFonts w:hint="eastAsia" w:ascii="宋体" w:hAnsi="宋体" w:cs="宋体"/>
          <w:b/>
          <w:bCs/>
          <w:spacing w:val="5"/>
          <w:sz w:val="24"/>
          <w:szCs w:val="24"/>
        </w:rPr>
        <w:t>不可抗力</w:t>
      </w:r>
    </w:p>
    <w:p w14:paraId="545B8F75">
      <w:pPr>
        <w:spacing w:before="161" w:line="360" w:lineRule="auto"/>
        <w:ind w:left="3" w:firstLine="433"/>
        <w:rPr>
          <w:rFonts w:ascii="宋体" w:hAnsi="宋体" w:cs="宋体"/>
          <w:sz w:val="24"/>
          <w:szCs w:val="24"/>
        </w:rPr>
      </w:pPr>
      <w:r>
        <w:rPr>
          <w:rFonts w:hint="eastAsia" w:ascii="宋体" w:hAnsi="宋体" w:cs="宋体"/>
          <w:spacing w:val="7"/>
          <w:sz w:val="24"/>
          <w:szCs w:val="24"/>
        </w:rPr>
        <w:t>1、不可抗力是指在签订本合同时不能合理预见的、不能克服和不能避免</w:t>
      </w:r>
      <w:r>
        <w:rPr>
          <w:rFonts w:hint="eastAsia" w:ascii="宋体" w:hAnsi="宋体" w:cs="宋体"/>
          <w:spacing w:val="6"/>
          <w:sz w:val="24"/>
          <w:szCs w:val="24"/>
        </w:rPr>
        <w:t>的事件或情形。以满足</w:t>
      </w:r>
      <w:r>
        <w:rPr>
          <w:rFonts w:hint="eastAsia" w:ascii="宋体" w:hAnsi="宋体" w:cs="宋体"/>
          <w:spacing w:val="8"/>
          <w:sz w:val="24"/>
          <w:szCs w:val="24"/>
        </w:rPr>
        <w:t>上述条件为前提，不可抗力包括但不限于:</w:t>
      </w:r>
    </w:p>
    <w:p w14:paraId="15B67F91">
      <w:pPr>
        <w:spacing w:before="161" w:line="360" w:lineRule="auto"/>
        <w:ind w:firstLine="512" w:firstLineChars="200"/>
        <w:rPr>
          <w:rFonts w:ascii="宋体" w:hAnsi="宋体" w:cs="宋体"/>
          <w:sz w:val="24"/>
          <w:szCs w:val="24"/>
        </w:rPr>
      </w:pPr>
      <w:r>
        <w:rPr>
          <w:rFonts w:hint="eastAsia" w:ascii="宋体" w:hAnsi="宋体" w:cs="宋体"/>
          <w:spacing w:val="8"/>
          <w:sz w:val="24"/>
          <w:szCs w:val="24"/>
        </w:rPr>
        <w:t>(1)雷电、地震、火山爆发、滑坡、水灾、暴雨、海啸、台风、龙卷风或旱</w:t>
      </w:r>
      <w:r>
        <w:rPr>
          <w:rFonts w:hint="eastAsia" w:ascii="宋体" w:hAnsi="宋体" w:cs="宋体"/>
          <w:spacing w:val="7"/>
          <w:sz w:val="24"/>
          <w:szCs w:val="24"/>
        </w:rPr>
        <w:t>灾;</w:t>
      </w:r>
    </w:p>
    <w:p w14:paraId="0B7525BC">
      <w:pPr>
        <w:spacing w:before="163" w:line="360" w:lineRule="auto"/>
        <w:ind w:left="458"/>
        <w:rPr>
          <w:rFonts w:ascii="宋体" w:hAnsi="宋体" w:cs="宋体"/>
          <w:sz w:val="24"/>
          <w:szCs w:val="24"/>
        </w:rPr>
      </w:pPr>
      <w:r>
        <w:rPr>
          <w:rFonts w:hint="eastAsia" w:ascii="宋体" w:hAnsi="宋体" w:cs="宋体"/>
          <w:spacing w:val="3"/>
          <w:sz w:val="24"/>
          <w:szCs w:val="24"/>
        </w:rPr>
        <w:t>(2)流行病、瘟疫爆发:</w:t>
      </w:r>
    </w:p>
    <w:p w14:paraId="5B5942B1">
      <w:pPr>
        <w:spacing w:before="162" w:line="360" w:lineRule="auto"/>
        <w:ind w:firstLine="512" w:firstLineChars="200"/>
        <w:rPr>
          <w:rFonts w:ascii="宋体" w:hAnsi="宋体" w:cs="宋体"/>
          <w:sz w:val="24"/>
          <w:szCs w:val="24"/>
        </w:rPr>
      </w:pPr>
      <w:r>
        <w:rPr>
          <w:rFonts w:hint="eastAsia" w:ascii="宋体" w:hAnsi="宋体" w:cs="宋体"/>
          <w:spacing w:val="8"/>
          <w:sz w:val="24"/>
          <w:szCs w:val="24"/>
        </w:rPr>
        <w:t>(3)战争行为、入侵、武装冲突或外敌行为、封锁或军事力量的适用，暴乱或恐怖行为;</w:t>
      </w:r>
    </w:p>
    <w:p w14:paraId="488A63BA">
      <w:pPr>
        <w:spacing w:before="165" w:line="360" w:lineRule="auto"/>
        <w:ind w:left="458"/>
        <w:rPr>
          <w:rFonts w:ascii="宋体" w:hAnsi="宋体" w:cs="宋体"/>
          <w:sz w:val="24"/>
          <w:szCs w:val="24"/>
        </w:rPr>
      </w:pPr>
      <w:r>
        <w:rPr>
          <w:rFonts w:hint="eastAsia" w:ascii="宋体" w:hAnsi="宋体" w:cs="宋体"/>
          <w:spacing w:val="6"/>
          <w:sz w:val="24"/>
          <w:szCs w:val="24"/>
        </w:rPr>
        <w:t>(4)全国性、地方性、城市性或行业性罢工;</w:t>
      </w:r>
    </w:p>
    <w:p w14:paraId="7C294EDF">
      <w:pPr>
        <w:spacing w:before="161" w:line="360" w:lineRule="auto"/>
        <w:ind w:left="458"/>
        <w:rPr>
          <w:rFonts w:ascii="宋体" w:hAnsi="宋体" w:cs="宋体"/>
          <w:sz w:val="24"/>
          <w:szCs w:val="24"/>
        </w:rPr>
      </w:pPr>
      <w:r>
        <w:rPr>
          <w:rFonts w:hint="eastAsia" w:ascii="宋体" w:hAnsi="宋体" w:cs="宋体"/>
          <w:spacing w:val="8"/>
          <w:sz w:val="24"/>
          <w:szCs w:val="24"/>
        </w:rPr>
        <w:t>(5)由于不能归因于甲乙方的原因引起的</w:t>
      </w:r>
      <w:r>
        <w:rPr>
          <w:rFonts w:hint="eastAsia" w:ascii="宋体" w:hAnsi="宋体" w:cs="宋体"/>
          <w:spacing w:val="8"/>
          <w:sz w:val="24"/>
          <w:szCs w:val="24"/>
          <w:lang w:val="en-US" w:eastAsia="zh-CN"/>
        </w:rPr>
        <w:t>违约</w:t>
      </w:r>
      <w:r>
        <w:rPr>
          <w:rFonts w:hint="eastAsia" w:ascii="宋体" w:hAnsi="宋体" w:cs="宋体"/>
          <w:spacing w:val="7"/>
          <w:sz w:val="24"/>
          <w:szCs w:val="24"/>
        </w:rPr>
        <w:t>。</w:t>
      </w:r>
    </w:p>
    <w:p w14:paraId="60468D62">
      <w:pPr>
        <w:spacing w:before="162" w:line="360" w:lineRule="auto"/>
        <w:ind w:left="424"/>
        <w:rPr>
          <w:rFonts w:ascii="宋体" w:hAnsi="宋体" w:cs="宋体"/>
          <w:sz w:val="24"/>
          <w:szCs w:val="24"/>
        </w:rPr>
      </w:pPr>
      <w:r>
        <w:rPr>
          <w:rFonts w:hint="eastAsia" w:ascii="宋体" w:hAnsi="宋体" w:cs="宋体"/>
          <w:spacing w:val="8"/>
          <w:sz w:val="24"/>
          <w:szCs w:val="24"/>
        </w:rPr>
        <w:t>2、积极补救不可抗力的义务</w:t>
      </w:r>
    </w:p>
    <w:p w14:paraId="4FD49C9B">
      <w:pPr>
        <w:spacing w:before="160" w:line="360" w:lineRule="auto"/>
        <w:ind w:left="3" w:firstLine="455"/>
        <w:rPr>
          <w:rFonts w:ascii="宋体" w:hAnsi="宋体" w:cs="宋体"/>
          <w:sz w:val="24"/>
          <w:szCs w:val="24"/>
        </w:rPr>
      </w:pPr>
      <w:r>
        <w:rPr>
          <w:rFonts w:hint="eastAsia" w:ascii="宋体" w:hAnsi="宋体" w:cs="宋体"/>
          <w:spacing w:val="6"/>
          <w:sz w:val="24"/>
          <w:szCs w:val="24"/>
        </w:rPr>
        <w:t>(1)尽快向对方通告事件或者情况的发生，对事件和情况的预计持续时间和其在本合同下履行义</w:t>
      </w:r>
      <w:r>
        <w:rPr>
          <w:rFonts w:hint="eastAsia" w:ascii="宋体" w:hAnsi="宋体" w:cs="宋体"/>
          <w:spacing w:val="7"/>
          <w:sz w:val="24"/>
          <w:szCs w:val="24"/>
        </w:rPr>
        <w:t>务的可能影响作出估计；</w:t>
      </w:r>
    </w:p>
    <w:p w14:paraId="0DF3BB19">
      <w:pPr>
        <w:spacing w:before="163" w:line="360" w:lineRule="auto"/>
        <w:ind w:left="458"/>
        <w:rPr>
          <w:rFonts w:ascii="宋体" w:hAnsi="宋体" w:cs="宋体"/>
          <w:sz w:val="24"/>
          <w:szCs w:val="24"/>
        </w:rPr>
      </w:pPr>
      <w:r>
        <w:rPr>
          <w:rFonts w:hint="eastAsia" w:ascii="宋体" w:hAnsi="宋体" w:cs="宋体"/>
          <w:spacing w:val="7"/>
          <w:sz w:val="24"/>
          <w:szCs w:val="24"/>
        </w:rPr>
        <w:t>(2)做出一切合理努力继续履行其在本合同项下的义务；</w:t>
      </w:r>
    </w:p>
    <w:p w14:paraId="30481F87">
      <w:pPr>
        <w:spacing w:before="162" w:line="360" w:lineRule="auto"/>
        <w:ind w:left="458"/>
        <w:rPr>
          <w:rFonts w:ascii="宋体" w:hAnsi="宋体" w:cs="宋体"/>
          <w:sz w:val="24"/>
          <w:szCs w:val="24"/>
        </w:rPr>
      </w:pPr>
      <w:r>
        <w:rPr>
          <w:rFonts w:hint="eastAsia" w:ascii="宋体" w:hAnsi="宋体" w:cs="宋体"/>
          <w:spacing w:val="7"/>
          <w:sz w:val="24"/>
          <w:szCs w:val="24"/>
        </w:rPr>
        <w:t>(3)尽快采取行动纠正或补救造成免于履行义务的事件和情况；</w:t>
      </w:r>
    </w:p>
    <w:p w14:paraId="5D127F8A">
      <w:pPr>
        <w:spacing w:before="162" w:line="360" w:lineRule="auto"/>
        <w:ind w:left="458"/>
        <w:rPr>
          <w:rFonts w:ascii="宋体" w:hAnsi="宋体" w:cs="宋体"/>
          <w:sz w:val="24"/>
          <w:szCs w:val="24"/>
        </w:rPr>
      </w:pPr>
      <w:r>
        <w:rPr>
          <w:rFonts w:hint="eastAsia" w:ascii="宋体" w:hAnsi="宋体" w:cs="宋体"/>
          <w:spacing w:val="7"/>
          <w:sz w:val="24"/>
          <w:szCs w:val="24"/>
        </w:rPr>
        <w:t>(4)做出一切合理努力以减轻或限制于对方造成的损害；</w:t>
      </w:r>
    </w:p>
    <w:p w14:paraId="38A41A44">
      <w:pPr>
        <w:spacing w:before="161" w:line="360" w:lineRule="auto"/>
        <w:ind w:left="4" w:firstLine="454"/>
        <w:rPr>
          <w:rFonts w:ascii="宋体" w:hAnsi="宋体" w:cs="宋体"/>
          <w:sz w:val="24"/>
          <w:szCs w:val="24"/>
        </w:rPr>
      </w:pPr>
      <w:r>
        <w:rPr>
          <w:rFonts w:hint="eastAsia" w:ascii="宋体" w:hAnsi="宋体" w:cs="宋体"/>
          <w:spacing w:val="6"/>
          <w:sz w:val="24"/>
          <w:szCs w:val="24"/>
        </w:rPr>
        <w:t>(5)将其根据上述(2)、(3)、(4)段</w:t>
      </w:r>
      <w:r>
        <w:rPr>
          <w:rFonts w:hint="eastAsia" w:ascii="宋体" w:hAnsi="宋体" w:cs="宋体"/>
          <w:spacing w:val="5"/>
          <w:sz w:val="24"/>
          <w:szCs w:val="24"/>
        </w:rPr>
        <w:t>采取的行动或行动计划定期通告对方，并在导致他免于履行</w:t>
      </w:r>
      <w:r>
        <w:rPr>
          <w:rFonts w:hint="eastAsia" w:ascii="宋体" w:hAnsi="宋体" w:cs="宋体"/>
          <w:spacing w:val="8"/>
          <w:sz w:val="24"/>
          <w:szCs w:val="24"/>
        </w:rPr>
        <w:t>义务的事件或情况不再存在时立即通知对方。</w:t>
      </w:r>
    </w:p>
    <w:p w14:paraId="118F9F94">
      <w:pPr>
        <w:spacing w:before="164" w:line="360" w:lineRule="auto"/>
        <w:ind w:left="425"/>
        <w:rPr>
          <w:rFonts w:ascii="宋体" w:hAnsi="宋体" w:cs="宋体"/>
          <w:sz w:val="24"/>
          <w:szCs w:val="24"/>
        </w:rPr>
      </w:pPr>
      <w:r>
        <w:rPr>
          <w:rFonts w:hint="eastAsia" w:ascii="宋体" w:hAnsi="宋体" w:cs="宋体"/>
          <w:spacing w:val="8"/>
          <w:sz w:val="24"/>
          <w:szCs w:val="24"/>
        </w:rPr>
        <w:t>3、不可抗力的处理程序</w:t>
      </w:r>
    </w:p>
    <w:p w14:paraId="60CB6EAB">
      <w:pPr>
        <w:spacing w:before="161" w:line="360" w:lineRule="auto"/>
        <w:ind w:firstLine="516" w:firstLineChars="200"/>
        <w:rPr>
          <w:rFonts w:ascii="宋体" w:hAnsi="宋体" w:cs="宋体"/>
          <w:sz w:val="24"/>
          <w:szCs w:val="24"/>
        </w:rPr>
      </w:pPr>
      <w:r>
        <w:rPr>
          <w:rFonts w:hint="eastAsia" w:ascii="宋体" w:hAnsi="宋体" w:cs="宋体"/>
          <w:spacing w:val="9"/>
          <w:sz w:val="24"/>
          <w:szCs w:val="24"/>
        </w:rPr>
        <w:t>不可抗力事件发生后，双方本着诚信平等的原则，立即就此等不可抗力事件进行协商。</w:t>
      </w:r>
    </w:p>
    <w:p w14:paraId="19E49375">
      <w:pPr>
        <w:spacing w:before="163" w:line="360" w:lineRule="auto"/>
        <w:ind w:firstLine="458"/>
        <w:rPr>
          <w:rFonts w:ascii="宋体" w:hAnsi="宋体" w:cs="宋体"/>
          <w:sz w:val="24"/>
          <w:szCs w:val="24"/>
        </w:rPr>
      </w:pPr>
      <w:r>
        <w:rPr>
          <w:rFonts w:hint="eastAsia" w:ascii="宋体" w:hAnsi="宋体" w:cs="宋体"/>
          <w:spacing w:val="7"/>
          <w:sz w:val="24"/>
          <w:szCs w:val="24"/>
        </w:rPr>
        <w:t>(1)如果双方</w:t>
      </w:r>
      <w:r>
        <w:rPr>
          <w:rFonts w:hint="eastAsia" w:ascii="宋体" w:hAnsi="宋体" w:cs="宋体"/>
          <w:color w:val="auto"/>
          <w:spacing w:val="7"/>
          <w:sz w:val="24"/>
          <w:szCs w:val="24"/>
        </w:rPr>
        <w:t>在28日内达成</w:t>
      </w:r>
      <w:r>
        <w:rPr>
          <w:rFonts w:hint="eastAsia" w:ascii="宋体" w:hAnsi="宋体" w:cs="宋体"/>
          <w:spacing w:val="7"/>
          <w:sz w:val="24"/>
          <w:szCs w:val="24"/>
        </w:rPr>
        <w:t>一致意见，继续履行在本合同项下的义务，则</w:t>
      </w:r>
      <w:r>
        <w:rPr>
          <w:rFonts w:hint="eastAsia" w:ascii="宋体" w:hAnsi="宋体" w:cs="宋体"/>
          <w:spacing w:val="6"/>
          <w:sz w:val="24"/>
          <w:szCs w:val="24"/>
        </w:rPr>
        <w:t>甲方应按规定按实际合理损失向乙方进行补偿</w:t>
      </w:r>
      <w:r>
        <w:rPr>
          <w:rFonts w:hint="eastAsia" w:ascii="宋体" w:hAnsi="宋体" w:cs="宋体"/>
          <w:spacing w:val="6"/>
          <w:sz w:val="24"/>
          <w:szCs w:val="24"/>
          <w:lang w:eastAsia="zh-CN"/>
        </w:rPr>
        <w:t>，补偿金额不得超出乙方实际发生的直接损失。</w:t>
      </w:r>
      <w:r>
        <w:rPr>
          <w:rFonts w:hint="eastAsia" w:ascii="宋体" w:hAnsi="宋体" w:cs="宋体"/>
          <w:spacing w:val="6"/>
          <w:sz w:val="24"/>
          <w:szCs w:val="24"/>
        </w:rPr>
        <w:t>；</w:t>
      </w:r>
    </w:p>
    <w:p w14:paraId="277FFC5D">
      <w:pPr>
        <w:spacing w:before="163" w:line="360" w:lineRule="auto"/>
        <w:ind w:firstLine="512" w:firstLineChars="200"/>
        <w:rPr>
          <w:rFonts w:ascii="宋体" w:hAnsi="宋体" w:cs="宋体"/>
          <w:sz w:val="24"/>
          <w:szCs w:val="24"/>
        </w:rPr>
      </w:pPr>
      <w:r>
        <w:rPr>
          <w:rFonts w:hint="eastAsia" w:ascii="宋体" w:hAnsi="宋体" w:cs="宋体"/>
          <w:spacing w:val="8"/>
          <w:sz w:val="24"/>
          <w:szCs w:val="24"/>
        </w:rPr>
        <w:t>(2)如果双方不能够在上述日期内达成一致意见，则任何一方可送达终止通</w:t>
      </w:r>
      <w:r>
        <w:rPr>
          <w:rFonts w:hint="eastAsia" w:ascii="宋体" w:hAnsi="宋体" w:cs="宋体"/>
          <w:spacing w:val="7"/>
          <w:sz w:val="24"/>
          <w:szCs w:val="24"/>
        </w:rPr>
        <w:t>知。</w:t>
      </w:r>
    </w:p>
    <w:p w14:paraId="7EE203B6">
      <w:pPr>
        <w:spacing w:before="162" w:line="360" w:lineRule="auto"/>
        <w:ind w:left="420"/>
        <w:rPr>
          <w:rFonts w:ascii="宋体" w:hAnsi="宋体" w:cs="宋体"/>
          <w:sz w:val="24"/>
          <w:szCs w:val="24"/>
        </w:rPr>
      </w:pPr>
      <w:r>
        <w:rPr>
          <w:rFonts w:hint="eastAsia" w:ascii="宋体" w:hAnsi="宋体" w:cs="宋体"/>
          <w:spacing w:val="6"/>
          <w:sz w:val="24"/>
          <w:szCs w:val="24"/>
        </w:rPr>
        <w:t>4、费用</w:t>
      </w:r>
    </w:p>
    <w:p w14:paraId="611A58D4">
      <w:pPr>
        <w:spacing w:before="160" w:line="360" w:lineRule="auto"/>
        <w:ind w:left="2" w:firstLine="422"/>
        <w:jc w:val="both"/>
        <w:rPr>
          <w:rFonts w:ascii="宋体" w:hAnsi="宋体" w:cs="宋体"/>
          <w:sz w:val="24"/>
          <w:szCs w:val="24"/>
        </w:rPr>
      </w:pPr>
      <w:r>
        <w:rPr>
          <w:rFonts w:hint="eastAsia" w:ascii="宋体" w:hAnsi="宋体" w:cs="宋体"/>
          <w:spacing w:val="9"/>
          <w:sz w:val="24"/>
          <w:szCs w:val="24"/>
        </w:rPr>
        <w:t>发生不可抗力事件后，甲乙双方各自承担自身因不可抗力事</w:t>
      </w:r>
      <w:r>
        <w:rPr>
          <w:rFonts w:hint="eastAsia" w:ascii="宋体" w:hAnsi="宋体" w:cs="宋体"/>
          <w:spacing w:val="8"/>
          <w:sz w:val="24"/>
          <w:szCs w:val="24"/>
        </w:rPr>
        <w:t>件造成的设施设备及人员损失；乙</w:t>
      </w:r>
      <w:r>
        <w:rPr>
          <w:rFonts w:hint="eastAsia" w:ascii="宋体" w:hAnsi="宋体" w:cs="宋体"/>
          <w:spacing w:val="9"/>
          <w:sz w:val="24"/>
          <w:szCs w:val="24"/>
        </w:rPr>
        <w:t>方自行承担抵运至项目现场尚未使用的材料、设备的损失损毁费</w:t>
      </w:r>
      <w:r>
        <w:rPr>
          <w:rFonts w:hint="eastAsia" w:ascii="宋体" w:hAnsi="宋体" w:cs="宋体"/>
          <w:spacing w:val="8"/>
          <w:sz w:val="24"/>
          <w:szCs w:val="24"/>
        </w:rPr>
        <w:t>用及系统恢复费用等；甲方可依据</w:t>
      </w:r>
      <w:r>
        <w:rPr>
          <w:rFonts w:hint="eastAsia" w:ascii="宋体" w:hAnsi="宋体" w:cs="宋体"/>
          <w:spacing w:val="9"/>
          <w:sz w:val="24"/>
          <w:szCs w:val="24"/>
        </w:rPr>
        <w:t>不可抗力造成的时间损失给予延期。</w:t>
      </w:r>
    </w:p>
    <w:p w14:paraId="74B4388A">
      <w:pPr>
        <w:spacing w:before="31" w:line="360" w:lineRule="auto"/>
        <w:ind w:left="425"/>
        <w:rPr>
          <w:rFonts w:ascii="宋体" w:hAnsi="宋体" w:cs="宋体"/>
          <w:sz w:val="24"/>
          <w:szCs w:val="24"/>
        </w:rPr>
      </w:pPr>
      <w:r>
        <w:rPr>
          <w:rFonts w:hint="eastAsia" w:ascii="宋体" w:hAnsi="宋体" w:cs="宋体"/>
          <w:spacing w:val="8"/>
          <w:sz w:val="24"/>
          <w:szCs w:val="24"/>
        </w:rPr>
        <w:t>5、不可抗力造成的终止</w:t>
      </w:r>
    </w:p>
    <w:p w14:paraId="234159D3">
      <w:pPr>
        <w:spacing w:before="165" w:line="360" w:lineRule="auto"/>
        <w:ind w:firstLine="457"/>
        <w:rPr>
          <w:rFonts w:ascii="宋体" w:hAnsi="宋体" w:cs="宋体"/>
          <w:sz w:val="24"/>
          <w:szCs w:val="24"/>
        </w:rPr>
      </w:pPr>
      <w:r>
        <w:rPr>
          <w:rFonts w:hint="eastAsia" w:ascii="宋体" w:hAnsi="宋体" w:cs="宋体"/>
          <w:spacing w:val="8"/>
          <w:sz w:val="24"/>
          <w:szCs w:val="24"/>
        </w:rPr>
        <w:t>(1)如果任何不可抗力事件阻止一方履行其义务的时间在该不可抗力发生日起连续超过</w:t>
      </w:r>
      <w:r>
        <w:rPr>
          <w:rFonts w:hint="eastAsia" w:ascii="宋体" w:hAnsi="宋体" w:cs="宋体"/>
          <w:spacing w:val="7"/>
          <w:sz w:val="24"/>
          <w:szCs w:val="24"/>
        </w:rPr>
        <w:t>60个工</w:t>
      </w:r>
      <w:r>
        <w:rPr>
          <w:rFonts w:hint="eastAsia" w:ascii="宋体" w:hAnsi="宋体" w:cs="宋体"/>
          <w:spacing w:val="8"/>
          <w:sz w:val="24"/>
          <w:szCs w:val="24"/>
        </w:rPr>
        <w:t>作日，双方应协商继续履行本合同的条件和重新履行本合同的时间。如果自不可抗力发生后60个工</w:t>
      </w:r>
      <w:r>
        <w:rPr>
          <w:rFonts w:hint="eastAsia" w:ascii="宋体" w:hAnsi="宋体" w:cs="宋体"/>
          <w:spacing w:val="10"/>
          <w:sz w:val="24"/>
          <w:szCs w:val="24"/>
        </w:rPr>
        <w:t>作日之内双方不能继续履行本合同的条件和时间达成一致意见，并且该不可</w:t>
      </w:r>
      <w:r>
        <w:rPr>
          <w:rFonts w:hint="eastAsia" w:ascii="宋体" w:hAnsi="宋体" w:cs="宋体"/>
          <w:spacing w:val="9"/>
          <w:sz w:val="24"/>
          <w:szCs w:val="24"/>
        </w:rPr>
        <w:t>抗力事件如果不能一致</w:t>
      </w:r>
      <w:r>
        <w:rPr>
          <w:rFonts w:hint="eastAsia" w:ascii="宋体" w:hAnsi="宋体" w:cs="宋体"/>
          <w:spacing w:val="10"/>
          <w:sz w:val="24"/>
          <w:szCs w:val="24"/>
        </w:rPr>
        <w:t>解决将会对项目的顺利进行造成实质性影响时</w:t>
      </w:r>
      <w:r>
        <w:rPr>
          <w:rFonts w:hint="eastAsia" w:ascii="宋体" w:hAnsi="宋体" w:cs="宋体"/>
          <w:spacing w:val="9"/>
          <w:sz w:val="24"/>
          <w:szCs w:val="24"/>
        </w:rPr>
        <w:t>，任何一方均可以书面通知另一方终止本合同；</w:t>
      </w:r>
    </w:p>
    <w:p w14:paraId="66A74457">
      <w:pPr>
        <w:spacing w:before="164" w:line="360" w:lineRule="auto"/>
        <w:ind w:left="2" w:firstLine="455"/>
        <w:rPr>
          <w:rFonts w:hint="eastAsia" w:ascii="宋体" w:hAnsi="宋体" w:cs="宋体"/>
          <w:spacing w:val="6"/>
          <w:sz w:val="24"/>
          <w:szCs w:val="24"/>
        </w:rPr>
      </w:pPr>
      <w:r>
        <w:rPr>
          <w:rFonts w:hint="eastAsia" w:ascii="宋体" w:hAnsi="宋体" w:cs="宋体"/>
          <w:spacing w:val="7"/>
          <w:sz w:val="24"/>
          <w:szCs w:val="24"/>
        </w:rPr>
        <w:t>(2)因不可抗力造成合同终止时，甲方应在商定或确定向乙方应支付处理</w:t>
      </w:r>
      <w:r>
        <w:rPr>
          <w:rFonts w:hint="eastAsia" w:ascii="宋体" w:hAnsi="宋体" w:cs="宋体"/>
          <w:spacing w:val="6"/>
          <w:sz w:val="24"/>
          <w:szCs w:val="24"/>
        </w:rPr>
        <w:t>费后60天内完成</w:t>
      </w:r>
      <w:r>
        <w:rPr>
          <w:rFonts w:hint="eastAsia" w:ascii="宋体" w:hAnsi="宋体" w:cs="宋体"/>
          <w:spacing w:val="9"/>
          <w:sz w:val="24"/>
          <w:szCs w:val="24"/>
        </w:rPr>
        <w:t>款项的支付。乙方应向甲方无偿提供需要的相</w:t>
      </w:r>
      <w:r>
        <w:rPr>
          <w:rFonts w:hint="eastAsia" w:ascii="宋体" w:hAnsi="宋体" w:cs="宋体"/>
          <w:spacing w:val="6"/>
          <w:sz w:val="24"/>
          <w:szCs w:val="24"/>
        </w:rPr>
        <w:t>关文件及数据。</w:t>
      </w:r>
    </w:p>
    <w:p w14:paraId="50C6CF1F">
      <w:pPr>
        <w:spacing w:before="164" w:line="360" w:lineRule="auto"/>
        <w:ind w:left="2" w:firstLine="455"/>
        <w:rPr>
          <w:rFonts w:hint="eastAsia" w:ascii="宋体" w:hAnsi="宋体" w:eastAsia="宋体" w:cs="宋体"/>
          <w:spacing w:val="6"/>
          <w:sz w:val="24"/>
          <w:szCs w:val="24"/>
          <w:lang w:eastAsia="zh-CN"/>
        </w:rPr>
      </w:pPr>
      <w:r>
        <w:rPr>
          <w:rFonts w:hint="eastAsia" w:ascii="宋体" w:hAnsi="宋体" w:cs="宋体"/>
          <w:spacing w:val="6"/>
          <w:sz w:val="24"/>
          <w:szCs w:val="24"/>
          <w:lang w:eastAsia="zh-CN"/>
        </w:rPr>
        <w:t>（</w:t>
      </w:r>
      <w:r>
        <w:rPr>
          <w:rFonts w:hint="eastAsia" w:ascii="宋体" w:hAnsi="宋体" w:cs="宋体"/>
          <w:spacing w:val="6"/>
          <w:sz w:val="24"/>
          <w:szCs w:val="24"/>
          <w:lang w:val="en-US" w:eastAsia="zh-CN"/>
        </w:rPr>
        <w:t>3</w:t>
      </w:r>
      <w:r>
        <w:rPr>
          <w:rFonts w:hint="eastAsia" w:ascii="宋体" w:hAnsi="宋体" w:cs="宋体"/>
          <w:spacing w:val="6"/>
          <w:sz w:val="24"/>
          <w:szCs w:val="24"/>
          <w:lang w:eastAsia="zh-CN"/>
        </w:rPr>
        <w:t>）因不可抗力导致合同终止时，乙方应无条件向甲方移交已完成的工程、设备及相关资料，甲方有权扣除未履约部分的合同款项。</w:t>
      </w:r>
    </w:p>
    <w:p w14:paraId="06E89123">
      <w:pPr>
        <w:spacing w:before="164" w:line="360" w:lineRule="auto"/>
        <w:ind w:left="421"/>
        <w:rPr>
          <w:rFonts w:ascii="宋体" w:hAnsi="宋体" w:cs="宋体"/>
          <w:sz w:val="24"/>
          <w:szCs w:val="24"/>
        </w:rPr>
      </w:pPr>
      <w:r>
        <w:rPr>
          <w:rFonts w:hint="eastAsia" w:ascii="宋体" w:hAnsi="宋体" w:cs="宋体"/>
          <w:b/>
          <w:bCs/>
          <w:spacing w:val="4"/>
          <w:sz w:val="24"/>
          <w:szCs w:val="24"/>
        </w:rPr>
        <w:t>第</w:t>
      </w:r>
      <w:r>
        <w:rPr>
          <w:rFonts w:hint="eastAsia" w:ascii="宋体" w:hAnsi="宋体" w:cs="宋体"/>
          <w:b/>
          <w:bCs/>
          <w:spacing w:val="4"/>
          <w:sz w:val="24"/>
          <w:szCs w:val="24"/>
          <w:lang w:val="en-US" w:eastAsia="zh-CN"/>
        </w:rPr>
        <w:t>十</w:t>
      </w:r>
      <w:r>
        <w:rPr>
          <w:rFonts w:hint="eastAsia" w:ascii="宋体" w:hAnsi="宋体" w:cs="宋体"/>
          <w:b/>
          <w:bCs/>
          <w:spacing w:val="4"/>
          <w:sz w:val="24"/>
          <w:szCs w:val="24"/>
        </w:rPr>
        <w:t>条</w:t>
      </w:r>
      <w:r>
        <w:rPr>
          <w:rFonts w:hint="eastAsia" w:ascii="宋体" w:hAnsi="宋体" w:cs="宋体"/>
          <w:spacing w:val="11"/>
          <w:sz w:val="24"/>
          <w:szCs w:val="24"/>
        </w:rPr>
        <w:t xml:space="preserve">  </w:t>
      </w:r>
      <w:r>
        <w:rPr>
          <w:rFonts w:hint="eastAsia" w:ascii="宋体" w:hAnsi="宋体" w:cs="宋体"/>
          <w:b/>
          <w:bCs/>
          <w:spacing w:val="4"/>
          <w:sz w:val="24"/>
          <w:szCs w:val="24"/>
        </w:rPr>
        <w:t>保密</w:t>
      </w:r>
    </w:p>
    <w:p w14:paraId="36AC3C5D">
      <w:pPr>
        <w:spacing w:before="40" w:line="360" w:lineRule="auto"/>
        <w:ind w:firstLine="420"/>
        <w:jc w:val="both"/>
        <w:rPr>
          <w:rFonts w:ascii="宋体" w:hAnsi="宋体" w:cs="宋体"/>
          <w:sz w:val="24"/>
          <w:szCs w:val="24"/>
        </w:rPr>
      </w:pPr>
      <w:r>
        <w:rPr>
          <w:rFonts w:hint="eastAsia" w:ascii="宋体" w:hAnsi="宋体" w:cs="宋体"/>
          <w:spacing w:val="4"/>
          <w:sz w:val="24"/>
          <w:szCs w:val="24"/>
        </w:rPr>
        <w:t>任何一方或其雇员、承包商、顾问或代理人获得所有资料和</w:t>
      </w:r>
      <w:r>
        <w:rPr>
          <w:rFonts w:hint="eastAsia" w:ascii="宋体" w:hAnsi="宋体" w:cs="宋体"/>
          <w:spacing w:val="3"/>
          <w:sz w:val="24"/>
          <w:szCs w:val="24"/>
        </w:rPr>
        <w:t>文件(不论是财务、技术和其他方面，</w:t>
      </w:r>
      <w:r>
        <w:rPr>
          <w:rFonts w:hint="eastAsia" w:ascii="宋体" w:hAnsi="宋体" w:cs="宋体"/>
          <w:spacing w:val="7"/>
          <w:sz w:val="24"/>
          <w:szCs w:val="24"/>
        </w:rPr>
        <w:t>但不包括与项目进展有关的非敏感信息)，如果尚未公布即应保密，未经另一方事先书面同意，不得</w:t>
      </w:r>
      <w:r>
        <w:rPr>
          <w:rFonts w:hint="eastAsia" w:ascii="宋体" w:hAnsi="宋体" w:cs="宋体"/>
          <w:spacing w:val="9"/>
          <w:sz w:val="24"/>
          <w:szCs w:val="24"/>
        </w:rPr>
        <w:t>向第三方透露或公开，但是法律要求的信息除外，本承诺在本合同终止后仍然有效。</w:t>
      </w:r>
    </w:p>
    <w:p w14:paraId="0DC7CADD">
      <w:pPr>
        <w:spacing w:before="30" w:line="360" w:lineRule="auto"/>
        <w:ind w:left="421"/>
        <w:rPr>
          <w:rFonts w:ascii="宋体" w:hAnsi="宋体" w:cs="宋体"/>
          <w:sz w:val="24"/>
          <w:szCs w:val="24"/>
        </w:rPr>
      </w:pPr>
      <w:r>
        <w:rPr>
          <w:rFonts w:hint="eastAsia" w:ascii="宋体" w:hAnsi="宋体" w:cs="宋体"/>
          <w:b/>
          <w:bCs/>
          <w:spacing w:val="7"/>
          <w:sz w:val="24"/>
          <w:szCs w:val="24"/>
        </w:rPr>
        <w:t>第十</w:t>
      </w:r>
      <w:r>
        <w:rPr>
          <w:rFonts w:hint="eastAsia" w:ascii="宋体" w:hAnsi="宋体" w:cs="宋体"/>
          <w:b/>
          <w:bCs/>
          <w:spacing w:val="7"/>
          <w:sz w:val="24"/>
          <w:szCs w:val="24"/>
          <w:lang w:val="en-US" w:eastAsia="zh-CN"/>
        </w:rPr>
        <w:t>一</w:t>
      </w:r>
      <w:r>
        <w:rPr>
          <w:rFonts w:hint="eastAsia" w:ascii="宋体" w:hAnsi="宋体" w:cs="宋体"/>
          <w:b/>
          <w:bCs/>
          <w:spacing w:val="7"/>
          <w:sz w:val="24"/>
          <w:szCs w:val="24"/>
        </w:rPr>
        <w:t>条</w:t>
      </w:r>
      <w:r>
        <w:rPr>
          <w:rFonts w:hint="eastAsia" w:ascii="宋体" w:hAnsi="宋体" w:cs="宋体"/>
          <w:spacing w:val="7"/>
          <w:sz w:val="24"/>
          <w:szCs w:val="24"/>
        </w:rPr>
        <w:t xml:space="preserve">  </w:t>
      </w:r>
      <w:r>
        <w:rPr>
          <w:rFonts w:hint="eastAsia" w:ascii="宋体" w:hAnsi="宋体" w:cs="宋体"/>
          <w:b/>
          <w:bCs/>
          <w:spacing w:val="7"/>
          <w:sz w:val="24"/>
          <w:szCs w:val="24"/>
        </w:rPr>
        <w:t>违约赔偿</w:t>
      </w:r>
    </w:p>
    <w:p w14:paraId="0F3BDDC6">
      <w:pPr>
        <w:spacing w:before="161" w:line="360" w:lineRule="auto"/>
        <w:ind w:left="2" w:right="56" w:firstLine="434"/>
        <w:rPr>
          <w:rFonts w:ascii="宋体" w:hAnsi="宋体" w:cs="宋体"/>
          <w:sz w:val="24"/>
          <w:szCs w:val="24"/>
        </w:rPr>
      </w:pPr>
      <w:r>
        <w:rPr>
          <w:rFonts w:hint="eastAsia" w:ascii="宋体" w:hAnsi="宋体" w:cs="宋体"/>
          <w:spacing w:val="7"/>
          <w:sz w:val="24"/>
          <w:szCs w:val="24"/>
        </w:rPr>
        <w:t>1、任一方应有权获得因违约而使该方遭受的任何损失、支出和费</w:t>
      </w:r>
      <w:r>
        <w:rPr>
          <w:rFonts w:hint="eastAsia" w:ascii="宋体" w:hAnsi="宋体" w:cs="宋体"/>
          <w:spacing w:val="6"/>
          <w:sz w:val="24"/>
          <w:szCs w:val="24"/>
        </w:rPr>
        <w:t>用的赔偿，该项赔偿由违约方</w:t>
      </w:r>
      <w:r>
        <w:rPr>
          <w:rFonts w:hint="eastAsia" w:ascii="宋体" w:hAnsi="宋体" w:cs="宋体"/>
          <w:spacing w:val="2"/>
          <w:sz w:val="24"/>
          <w:szCs w:val="24"/>
        </w:rPr>
        <w:t>支付。</w:t>
      </w:r>
    </w:p>
    <w:p w14:paraId="3572FD9E">
      <w:pPr>
        <w:spacing w:before="164" w:line="360" w:lineRule="auto"/>
        <w:ind w:left="1" w:firstLine="422"/>
        <w:rPr>
          <w:rFonts w:ascii="宋体" w:hAnsi="宋体" w:cs="宋体"/>
          <w:sz w:val="24"/>
          <w:szCs w:val="24"/>
        </w:rPr>
      </w:pPr>
      <w:r>
        <w:rPr>
          <w:rFonts w:hint="eastAsia" w:ascii="宋体" w:hAnsi="宋体" w:cs="宋体"/>
          <w:spacing w:val="8"/>
          <w:sz w:val="24"/>
          <w:szCs w:val="24"/>
        </w:rPr>
        <w:t>2、由于另一方违约而遭受损失的一方应采取合理行动减轻损失。如果一方未能采取此类措施，</w:t>
      </w:r>
      <w:r>
        <w:rPr>
          <w:rFonts w:hint="eastAsia" w:ascii="宋体" w:hAnsi="宋体" w:cs="宋体"/>
          <w:spacing w:val="9"/>
          <w:sz w:val="24"/>
          <w:szCs w:val="24"/>
        </w:rPr>
        <w:t>违约方可以请求从赔偿金额中扣除应能减轻或减少的损失金额。</w:t>
      </w:r>
    </w:p>
    <w:p w14:paraId="419973CD">
      <w:pPr>
        <w:spacing w:before="162" w:line="360" w:lineRule="auto"/>
        <w:ind w:left="4" w:right="54" w:firstLine="421"/>
        <w:rPr>
          <w:rFonts w:ascii="宋体" w:hAnsi="宋体" w:cs="宋体"/>
          <w:sz w:val="24"/>
          <w:szCs w:val="24"/>
        </w:rPr>
      </w:pPr>
      <w:r>
        <w:rPr>
          <w:rFonts w:hint="eastAsia" w:ascii="宋体" w:hAnsi="宋体" w:cs="宋体"/>
          <w:spacing w:val="7"/>
          <w:sz w:val="24"/>
          <w:szCs w:val="24"/>
        </w:rPr>
        <w:t>3、如果造成损失的部分原因是由于受损害方的作为或不作为造成的，赔偿的数额应扣除这些因</w:t>
      </w:r>
      <w:r>
        <w:rPr>
          <w:rFonts w:hint="eastAsia" w:ascii="宋体" w:hAnsi="宋体" w:cs="宋体"/>
          <w:spacing w:val="6"/>
          <w:sz w:val="24"/>
          <w:szCs w:val="24"/>
        </w:rPr>
        <w:t>素承担的损失。</w:t>
      </w:r>
    </w:p>
    <w:p w14:paraId="3E710D45">
      <w:pPr>
        <w:spacing w:before="162" w:line="360" w:lineRule="auto"/>
        <w:ind w:left="421"/>
        <w:rPr>
          <w:rFonts w:ascii="宋体" w:hAnsi="宋体" w:cs="宋体"/>
          <w:sz w:val="24"/>
          <w:szCs w:val="24"/>
        </w:rPr>
      </w:pPr>
      <w:r>
        <w:rPr>
          <w:rFonts w:hint="eastAsia" w:ascii="宋体" w:hAnsi="宋体" w:cs="宋体"/>
          <w:b/>
          <w:bCs/>
          <w:spacing w:val="7"/>
          <w:sz w:val="24"/>
          <w:szCs w:val="24"/>
        </w:rPr>
        <w:t>第十</w:t>
      </w:r>
      <w:r>
        <w:rPr>
          <w:rFonts w:hint="eastAsia" w:ascii="宋体" w:hAnsi="宋体" w:cs="宋体"/>
          <w:b/>
          <w:bCs/>
          <w:spacing w:val="7"/>
          <w:sz w:val="24"/>
          <w:szCs w:val="24"/>
          <w:lang w:val="en-US" w:eastAsia="zh-CN"/>
        </w:rPr>
        <w:t>二</w:t>
      </w:r>
      <w:r>
        <w:rPr>
          <w:rFonts w:hint="eastAsia" w:ascii="宋体" w:hAnsi="宋体" w:cs="宋体"/>
          <w:b/>
          <w:bCs/>
          <w:spacing w:val="7"/>
          <w:sz w:val="24"/>
          <w:szCs w:val="24"/>
        </w:rPr>
        <w:t>条</w:t>
      </w:r>
      <w:r>
        <w:rPr>
          <w:rFonts w:hint="eastAsia" w:ascii="宋体" w:hAnsi="宋体" w:cs="宋体"/>
          <w:spacing w:val="7"/>
          <w:sz w:val="24"/>
          <w:szCs w:val="24"/>
        </w:rPr>
        <w:t xml:space="preserve">  </w:t>
      </w:r>
      <w:r>
        <w:rPr>
          <w:rFonts w:hint="eastAsia" w:ascii="宋体" w:hAnsi="宋体" w:cs="宋体"/>
          <w:b/>
          <w:bCs/>
          <w:spacing w:val="7"/>
          <w:sz w:val="24"/>
          <w:szCs w:val="24"/>
        </w:rPr>
        <w:t>合同争议解决</w:t>
      </w:r>
    </w:p>
    <w:p w14:paraId="64D7FE6D">
      <w:pPr>
        <w:spacing w:before="161" w:line="360" w:lineRule="auto"/>
        <w:ind w:left="13" w:right="54" w:firstLine="423"/>
        <w:rPr>
          <w:rFonts w:ascii="宋体" w:hAnsi="宋体" w:cs="宋体"/>
          <w:sz w:val="24"/>
          <w:szCs w:val="24"/>
        </w:rPr>
      </w:pPr>
      <w:r>
        <w:rPr>
          <w:rFonts w:hint="eastAsia" w:ascii="宋体" w:hAnsi="宋体" w:cs="宋体"/>
          <w:spacing w:val="7"/>
          <w:sz w:val="24"/>
          <w:szCs w:val="24"/>
        </w:rPr>
        <w:t>1、因</w:t>
      </w:r>
      <w:r>
        <w:rPr>
          <w:rFonts w:hint="eastAsia" w:ascii="宋体" w:hAnsi="宋体" w:cs="宋体"/>
          <w:spacing w:val="7"/>
          <w:sz w:val="24"/>
          <w:szCs w:val="24"/>
          <w:lang w:val="en-US" w:eastAsia="zh-CN"/>
        </w:rPr>
        <w:t>产品</w:t>
      </w:r>
      <w:r>
        <w:rPr>
          <w:rFonts w:hint="eastAsia" w:ascii="宋体" w:hAnsi="宋体" w:cs="宋体"/>
          <w:spacing w:val="7"/>
          <w:sz w:val="24"/>
          <w:szCs w:val="24"/>
        </w:rPr>
        <w:t>质量问题发生争议的，应邀请国家认可的</w:t>
      </w:r>
      <w:r>
        <w:rPr>
          <w:rFonts w:hint="eastAsia" w:ascii="宋体" w:hAnsi="宋体" w:cs="宋体"/>
          <w:spacing w:val="7"/>
          <w:sz w:val="24"/>
          <w:szCs w:val="24"/>
          <w:lang w:val="en-US" w:eastAsia="zh-CN"/>
        </w:rPr>
        <w:t>第三方检测机构</w:t>
      </w:r>
      <w:r>
        <w:rPr>
          <w:rFonts w:hint="eastAsia" w:ascii="宋体" w:hAnsi="宋体" w:cs="宋体"/>
          <w:spacing w:val="7"/>
          <w:sz w:val="24"/>
          <w:szCs w:val="24"/>
        </w:rPr>
        <w:t>进行</w:t>
      </w:r>
      <w:r>
        <w:rPr>
          <w:rFonts w:hint="eastAsia" w:ascii="宋体" w:hAnsi="宋体" w:cs="宋体"/>
          <w:spacing w:val="7"/>
          <w:sz w:val="24"/>
          <w:szCs w:val="24"/>
          <w:lang w:val="en-US" w:eastAsia="zh-CN"/>
        </w:rPr>
        <w:t>检测</w:t>
      </w:r>
      <w:r>
        <w:rPr>
          <w:rFonts w:hint="eastAsia" w:ascii="宋体" w:hAnsi="宋体" w:cs="宋体"/>
          <w:spacing w:val="7"/>
          <w:sz w:val="24"/>
          <w:szCs w:val="24"/>
        </w:rPr>
        <w:t>。</w:t>
      </w:r>
    </w:p>
    <w:p w14:paraId="24E337DE">
      <w:pPr>
        <w:keepNext w:val="0"/>
        <w:keepLines w:val="0"/>
        <w:pageBreakBefore w:val="0"/>
        <w:widowControl w:val="0"/>
        <w:kinsoku/>
        <w:wordWrap w:val="0"/>
        <w:overflowPunct/>
        <w:topLinePunct/>
        <w:autoSpaceDE/>
        <w:autoSpaceDN/>
        <w:bidi w:val="0"/>
        <w:adjustRightInd/>
        <w:snapToGrid/>
        <w:spacing w:before="162" w:line="312" w:lineRule="auto"/>
        <w:ind w:left="5" w:right="56" w:firstLine="419"/>
        <w:textAlignment w:val="auto"/>
        <w:rPr>
          <w:rFonts w:ascii="宋体" w:hAnsi="宋体" w:cs="宋体"/>
          <w:sz w:val="24"/>
          <w:szCs w:val="24"/>
        </w:rPr>
      </w:pPr>
      <w:r>
        <w:rPr>
          <w:rFonts w:hint="eastAsia" w:ascii="宋体" w:hAnsi="宋体" w:cs="宋体"/>
          <w:spacing w:val="7"/>
          <w:sz w:val="24"/>
          <w:szCs w:val="24"/>
        </w:rPr>
        <w:t>2、因履行本合同引起的或与本合同有关的争议，甲乙双方应首先通过友好协商解决，如果协商</w:t>
      </w:r>
      <w:r>
        <w:rPr>
          <w:rFonts w:hint="eastAsia" w:ascii="宋体" w:hAnsi="宋体" w:cs="宋体"/>
          <w:spacing w:val="8"/>
          <w:sz w:val="24"/>
          <w:szCs w:val="24"/>
        </w:rPr>
        <w:t>不能解决，向甲方所在地有管辖权的人民</w:t>
      </w:r>
      <w:r>
        <w:rPr>
          <w:rFonts w:hint="eastAsia" w:ascii="宋体" w:hAnsi="宋体" w:cs="宋体"/>
          <w:spacing w:val="8"/>
          <w:sz w:val="24"/>
          <w:szCs w:val="24"/>
          <w:lang w:val="en-US" w:eastAsia="zh-CN"/>
        </w:rPr>
        <w:t>法院</w:t>
      </w:r>
      <w:r>
        <w:rPr>
          <w:rFonts w:hint="eastAsia" w:ascii="宋体" w:hAnsi="宋体" w:cs="宋体"/>
          <w:spacing w:val="8"/>
          <w:sz w:val="24"/>
          <w:szCs w:val="24"/>
        </w:rPr>
        <w:t>提起诉讼。</w:t>
      </w:r>
    </w:p>
    <w:p w14:paraId="15788863">
      <w:pPr>
        <w:keepNext w:val="0"/>
        <w:keepLines w:val="0"/>
        <w:pageBreakBefore w:val="0"/>
        <w:widowControl w:val="0"/>
        <w:kinsoku/>
        <w:wordWrap w:val="0"/>
        <w:overflowPunct/>
        <w:topLinePunct/>
        <w:autoSpaceDE/>
        <w:autoSpaceDN/>
        <w:bidi w:val="0"/>
        <w:adjustRightInd/>
        <w:snapToGrid/>
        <w:spacing w:before="161" w:line="312" w:lineRule="auto"/>
        <w:ind w:left="421"/>
        <w:textAlignment w:val="auto"/>
        <w:rPr>
          <w:rFonts w:ascii="宋体" w:hAnsi="宋体" w:cs="宋体"/>
          <w:sz w:val="24"/>
          <w:szCs w:val="24"/>
        </w:rPr>
      </w:pPr>
      <w:r>
        <w:rPr>
          <w:rFonts w:hint="eastAsia" w:ascii="宋体" w:hAnsi="宋体" w:cs="宋体"/>
          <w:b/>
          <w:bCs/>
          <w:spacing w:val="7"/>
          <w:sz w:val="24"/>
          <w:szCs w:val="24"/>
        </w:rPr>
        <w:t>第十</w:t>
      </w:r>
      <w:r>
        <w:rPr>
          <w:rFonts w:hint="eastAsia" w:ascii="宋体" w:hAnsi="宋体" w:cs="宋体"/>
          <w:b/>
          <w:bCs/>
          <w:spacing w:val="7"/>
          <w:sz w:val="24"/>
          <w:szCs w:val="24"/>
          <w:lang w:val="en-US" w:eastAsia="zh-CN"/>
        </w:rPr>
        <w:t>三</w:t>
      </w:r>
      <w:r>
        <w:rPr>
          <w:rFonts w:hint="eastAsia" w:ascii="宋体" w:hAnsi="宋体" w:cs="宋体"/>
          <w:b/>
          <w:bCs/>
          <w:spacing w:val="7"/>
          <w:sz w:val="24"/>
          <w:szCs w:val="24"/>
        </w:rPr>
        <w:t>条</w:t>
      </w:r>
      <w:r>
        <w:rPr>
          <w:rFonts w:hint="eastAsia" w:ascii="宋体" w:hAnsi="宋体" w:cs="宋体"/>
          <w:spacing w:val="7"/>
          <w:sz w:val="24"/>
          <w:szCs w:val="24"/>
        </w:rPr>
        <w:t xml:space="preserve">  </w:t>
      </w:r>
      <w:r>
        <w:rPr>
          <w:rFonts w:hint="eastAsia" w:ascii="宋体" w:hAnsi="宋体" w:cs="宋体"/>
          <w:b/>
          <w:bCs/>
          <w:spacing w:val="7"/>
          <w:sz w:val="24"/>
          <w:szCs w:val="24"/>
        </w:rPr>
        <w:t>合同生效及其它</w:t>
      </w:r>
    </w:p>
    <w:p w14:paraId="4790F49A">
      <w:pPr>
        <w:keepNext w:val="0"/>
        <w:keepLines w:val="0"/>
        <w:pageBreakBefore w:val="0"/>
        <w:widowControl w:val="0"/>
        <w:kinsoku/>
        <w:wordWrap w:val="0"/>
        <w:overflowPunct/>
        <w:topLinePunct/>
        <w:autoSpaceDE/>
        <w:autoSpaceDN/>
        <w:bidi w:val="0"/>
        <w:adjustRightInd/>
        <w:snapToGrid/>
        <w:spacing w:before="162" w:line="312" w:lineRule="auto"/>
        <w:ind w:left="437"/>
        <w:textAlignment w:val="auto"/>
        <w:rPr>
          <w:rFonts w:ascii="宋体" w:hAnsi="宋体" w:cs="宋体"/>
          <w:sz w:val="24"/>
          <w:szCs w:val="24"/>
        </w:rPr>
      </w:pPr>
      <w:r>
        <w:rPr>
          <w:rFonts w:hint="eastAsia" w:ascii="宋体" w:hAnsi="宋体" w:cs="宋体"/>
          <w:spacing w:val="8"/>
          <w:sz w:val="24"/>
          <w:szCs w:val="24"/>
        </w:rPr>
        <w:t>1、合同经双方法定代表人或授权代表签字并加盖单位公章后生效。</w:t>
      </w:r>
    </w:p>
    <w:p w14:paraId="18EF1E1D">
      <w:pPr>
        <w:keepNext w:val="0"/>
        <w:keepLines w:val="0"/>
        <w:pageBreakBefore w:val="0"/>
        <w:widowControl w:val="0"/>
        <w:kinsoku/>
        <w:wordWrap w:val="0"/>
        <w:overflowPunct/>
        <w:topLinePunct/>
        <w:autoSpaceDE/>
        <w:autoSpaceDN/>
        <w:bidi w:val="0"/>
        <w:adjustRightInd/>
        <w:snapToGrid/>
        <w:spacing w:before="162" w:line="312" w:lineRule="auto"/>
        <w:ind w:left="424"/>
        <w:textAlignment w:val="auto"/>
        <w:rPr>
          <w:rFonts w:ascii="宋体" w:hAnsi="宋体" w:cs="宋体"/>
          <w:sz w:val="24"/>
          <w:szCs w:val="24"/>
        </w:rPr>
      </w:pPr>
      <w:r>
        <w:rPr>
          <w:rFonts w:hint="eastAsia" w:ascii="宋体" w:hAnsi="宋体" w:cs="宋体"/>
          <w:spacing w:val="9"/>
          <w:sz w:val="24"/>
          <w:szCs w:val="24"/>
        </w:rPr>
        <w:t>2、本合同未尽事宜，遵照《民法典》有关</w:t>
      </w:r>
      <w:r>
        <w:rPr>
          <w:rFonts w:hint="eastAsia" w:ascii="宋体" w:hAnsi="宋体" w:cs="宋体"/>
          <w:spacing w:val="8"/>
          <w:sz w:val="24"/>
          <w:szCs w:val="24"/>
        </w:rPr>
        <w:t>条文执行。</w:t>
      </w:r>
    </w:p>
    <w:p w14:paraId="192423A3">
      <w:pPr>
        <w:keepNext w:val="0"/>
        <w:keepLines w:val="0"/>
        <w:pageBreakBefore w:val="0"/>
        <w:widowControl w:val="0"/>
        <w:kinsoku/>
        <w:wordWrap w:val="0"/>
        <w:overflowPunct/>
        <w:topLinePunct/>
        <w:autoSpaceDE/>
        <w:autoSpaceDN/>
        <w:bidi w:val="0"/>
        <w:adjustRightInd/>
        <w:snapToGrid/>
        <w:spacing w:before="164" w:line="312" w:lineRule="auto"/>
        <w:ind w:left="421"/>
        <w:textAlignment w:val="auto"/>
        <w:rPr>
          <w:rFonts w:ascii="宋体" w:hAnsi="宋体" w:cs="宋体"/>
          <w:sz w:val="24"/>
          <w:szCs w:val="24"/>
        </w:rPr>
      </w:pPr>
      <w:r>
        <w:rPr>
          <w:rFonts w:hint="eastAsia" w:ascii="宋体" w:hAnsi="宋体" w:cs="宋体"/>
          <w:b/>
          <w:bCs/>
          <w:spacing w:val="7"/>
          <w:sz w:val="24"/>
          <w:szCs w:val="24"/>
        </w:rPr>
        <w:t>第十</w:t>
      </w:r>
      <w:r>
        <w:rPr>
          <w:rFonts w:hint="eastAsia" w:ascii="宋体" w:hAnsi="宋体" w:cs="宋体"/>
          <w:b/>
          <w:bCs/>
          <w:spacing w:val="7"/>
          <w:sz w:val="24"/>
          <w:szCs w:val="24"/>
          <w:lang w:val="en-US" w:eastAsia="zh-CN"/>
        </w:rPr>
        <w:t>四</w:t>
      </w:r>
      <w:r>
        <w:rPr>
          <w:rFonts w:hint="eastAsia" w:ascii="宋体" w:hAnsi="宋体" w:cs="宋体"/>
          <w:b/>
          <w:bCs/>
          <w:spacing w:val="7"/>
          <w:sz w:val="24"/>
          <w:szCs w:val="24"/>
        </w:rPr>
        <w:t>条</w:t>
      </w:r>
      <w:r>
        <w:rPr>
          <w:rFonts w:hint="eastAsia" w:ascii="宋体" w:hAnsi="宋体" w:cs="宋体"/>
          <w:spacing w:val="7"/>
          <w:sz w:val="24"/>
          <w:szCs w:val="24"/>
        </w:rPr>
        <w:t xml:space="preserve">  </w:t>
      </w:r>
      <w:r>
        <w:rPr>
          <w:rFonts w:hint="eastAsia" w:ascii="宋体" w:hAnsi="宋体" w:cs="宋体"/>
          <w:b/>
          <w:bCs/>
          <w:spacing w:val="7"/>
          <w:sz w:val="24"/>
          <w:szCs w:val="24"/>
        </w:rPr>
        <w:t>合同的变更、终止与转让</w:t>
      </w:r>
    </w:p>
    <w:p w14:paraId="3394F0AE">
      <w:pPr>
        <w:keepNext w:val="0"/>
        <w:keepLines w:val="0"/>
        <w:pageBreakBefore w:val="0"/>
        <w:widowControl w:val="0"/>
        <w:kinsoku/>
        <w:wordWrap w:val="0"/>
        <w:overflowPunct/>
        <w:topLinePunct/>
        <w:autoSpaceDE/>
        <w:autoSpaceDN/>
        <w:bidi w:val="0"/>
        <w:adjustRightInd/>
        <w:snapToGrid/>
        <w:spacing w:before="162" w:line="312" w:lineRule="auto"/>
        <w:ind w:left="2" w:right="54" w:firstLine="434"/>
        <w:textAlignment w:val="auto"/>
        <w:rPr>
          <w:rFonts w:ascii="宋体" w:hAnsi="宋体" w:cs="宋体"/>
          <w:sz w:val="24"/>
          <w:szCs w:val="24"/>
        </w:rPr>
      </w:pPr>
      <w:r>
        <w:rPr>
          <w:rFonts w:hint="eastAsia" w:ascii="宋体" w:hAnsi="宋体" w:cs="宋体"/>
          <w:spacing w:val="7"/>
          <w:sz w:val="24"/>
          <w:szCs w:val="24"/>
        </w:rPr>
        <w:t>1、除《中华人民共和国政府采购法》第五十条规定的情形外，本合同一</w:t>
      </w:r>
      <w:r>
        <w:rPr>
          <w:rFonts w:hint="eastAsia" w:ascii="宋体" w:hAnsi="宋体" w:cs="宋体"/>
          <w:spacing w:val="6"/>
          <w:sz w:val="24"/>
          <w:szCs w:val="24"/>
        </w:rPr>
        <w:t>经签订，甲乙双方不得</w:t>
      </w:r>
      <w:r>
        <w:rPr>
          <w:rFonts w:hint="eastAsia" w:ascii="宋体" w:hAnsi="宋体" w:cs="宋体"/>
          <w:spacing w:val="8"/>
          <w:sz w:val="24"/>
          <w:szCs w:val="24"/>
        </w:rPr>
        <w:t>擅自变更、中止或终止。</w:t>
      </w:r>
    </w:p>
    <w:p w14:paraId="4EB01252">
      <w:pPr>
        <w:keepNext w:val="0"/>
        <w:keepLines w:val="0"/>
        <w:pageBreakBefore w:val="0"/>
        <w:widowControl w:val="0"/>
        <w:kinsoku/>
        <w:wordWrap w:val="0"/>
        <w:overflowPunct/>
        <w:topLinePunct/>
        <w:autoSpaceDE/>
        <w:autoSpaceDN/>
        <w:bidi w:val="0"/>
        <w:adjustRightInd/>
        <w:snapToGrid/>
        <w:spacing w:before="161" w:line="312" w:lineRule="auto"/>
        <w:ind w:left="3" w:right="54" w:firstLine="420"/>
        <w:textAlignment w:val="auto"/>
        <w:rPr>
          <w:rFonts w:ascii="宋体" w:hAnsi="宋体" w:cs="宋体"/>
          <w:sz w:val="24"/>
          <w:szCs w:val="24"/>
        </w:rPr>
      </w:pPr>
      <w:r>
        <w:rPr>
          <w:rFonts w:hint="eastAsia" w:ascii="宋体" w:hAnsi="宋体" w:cs="宋体"/>
          <w:spacing w:val="9"/>
          <w:sz w:val="24"/>
          <w:szCs w:val="24"/>
        </w:rPr>
        <w:t>2、如乙方</w:t>
      </w:r>
      <w:r>
        <w:rPr>
          <w:rFonts w:hint="eastAsia" w:ascii="宋体" w:hAnsi="宋体" w:cs="宋体"/>
          <w:spacing w:val="9"/>
          <w:sz w:val="24"/>
          <w:szCs w:val="24"/>
          <w:lang w:val="en-US" w:eastAsia="zh-CN"/>
        </w:rPr>
        <w:t>交付的货物或服务不符合国家强制标准或磋商文件、响应文件，</w:t>
      </w:r>
      <w:r>
        <w:rPr>
          <w:rFonts w:hint="eastAsia" w:ascii="宋体" w:hAnsi="宋体" w:cs="宋体"/>
          <w:spacing w:val="7"/>
          <w:sz w:val="24"/>
          <w:szCs w:val="24"/>
        </w:rPr>
        <w:t>甲方有权终止合同。</w:t>
      </w:r>
    </w:p>
    <w:p w14:paraId="3D1D69BA">
      <w:pPr>
        <w:keepNext w:val="0"/>
        <w:keepLines w:val="0"/>
        <w:pageBreakBefore w:val="0"/>
        <w:widowControl w:val="0"/>
        <w:kinsoku/>
        <w:wordWrap w:val="0"/>
        <w:overflowPunct/>
        <w:topLinePunct/>
        <w:autoSpaceDE/>
        <w:autoSpaceDN/>
        <w:bidi w:val="0"/>
        <w:adjustRightInd/>
        <w:snapToGrid/>
        <w:spacing w:before="165" w:line="312" w:lineRule="auto"/>
        <w:ind w:left="420"/>
        <w:textAlignment w:val="auto"/>
        <w:rPr>
          <w:rFonts w:ascii="宋体" w:hAnsi="宋体" w:cs="宋体"/>
          <w:sz w:val="24"/>
          <w:szCs w:val="24"/>
        </w:rPr>
      </w:pPr>
      <w:r>
        <w:rPr>
          <w:rFonts w:hint="eastAsia" w:ascii="宋体" w:hAnsi="宋体" w:cs="宋体"/>
          <w:spacing w:val="8"/>
          <w:sz w:val="24"/>
          <w:szCs w:val="24"/>
          <w:lang w:val="en-US" w:eastAsia="zh-CN"/>
        </w:rPr>
        <w:t>3</w:t>
      </w:r>
      <w:r>
        <w:rPr>
          <w:rFonts w:hint="eastAsia" w:ascii="宋体" w:hAnsi="宋体" w:cs="宋体"/>
          <w:spacing w:val="8"/>
          <w:sz w:val="24"/>
          <w:szCs w:val="24"/>
        </w:rPr>
        <w:t>、乙方不得擅自转让其应履行的合同义务。</w:t>
      </w:r>
    </w:p>
    <w:p w14:paraId="77C0D03C">
      <w:pPr>
        <w:keepNext w:val="0"/>
        <w:keepLines w:val="0"/>
        <w:pageBreakBefore w:val="0"/>
        <w:widowControl w:val="0"/>
        <w:kinsoku/>
        <w:wordWrap w:val="0"/>
        <w:overflowPunct/>
        <w:topLinePunct/>
        <w:autoSpaceDE/>
        <w:autoSpaceDN/>
        <w:bidi w:val="0"/>
        <w:adjustRightInd/>
        <w:snapToGrid/>
        <w:spacing w:before="161" w:line="312" w:lineRule="auto"/>
        <w:ind w:left="3" w:right="56" w:firstLine="422"/>
        <w:textAlignment w:val="auto"/>
        <w:rPr>
          <w:rFonts w:ascii="宋体" w:hAnsi="宋体" w:cs="宋体"/>
          <w:sz w:val="24"/>
          <w:szCs w:val="24"/>
        </w:rPr>
      </w:pPr>
      <w:r>
        <w:rPr>
          <w:rFonts w:hint="eastAsia" w:ascii="宋体" w:hAnsi="宋体" w:cs="宋体"/>
          <w:spacing w:val="7"/>
          <w:sz w:val="24"/>
          <w:szCs w:val="24"/>
          <w:lang w:val="en-US" w:eastAsia="zh-CN"/>
        </w:rPr>
        <w:t>4</w:t>
      </w:r>
      <w:r>
        <w:rPr>
          <w:rFonts w:hint="eastAsia" w:ascii="宋体" w:hAnsi="宋体" w:cs="宋体"/>
          <w:spacing w:val="7"/>
          <w:sz w:val="24"/>
          <w:szCs w:val="24"/>
        </w:rPr>
        <w:t>、合同执行中涉及采购资金和采购内容修改或补充的，须经财政部门审批，并签订书面补充协</w:t>
      </w:r>
      <w:r>
        <w:rPr>
          <w:rFonts w:hint="eastAsia" w:ascii="宋体" w:hAnsi="宋体" w:cs="宋体"/>
          <w:spacing w:val="9"/>
          <w:sz w:val="24"/>
          <w:szCs w:val="24"/>
        </w:rPr>
        <w:t>议报财政部门备案，方可作为主合同不可分割的一部分。</w:t>
      </w:r>
    </w:p>
    <w:p w14:paraId="55E19BFA">
      <w:pPr>
        <w:keepNext w:val="0"/>
        <w:keepLines w:val="0"/>
        <w:pageBreakBefore w:val="0"/>
        <w:widowControl w:val="0"/>
        <w:kinsoku/>
        <w:wordWrap w:val="0"/>
        <w:overflowPunct/>
        <w:topLinePunct/>
        <w:autoSpaceDE/>
        <w:autoSpaceDN/>
        <w:bidi w:val="0"/>
        <w:adjustRightInd/>
        <w:snapToGrid/>
        <w:spacing w:before="162" w:line="312" w:lineRule="auto"/>
        <w:ind w:left="421"/>
        <w:textAlignment w:val="auto"/>
        <w:rPr>
          <w:rFonts w:ascii="宋体" w:hAnsi="宋体" w:cs="宋体"/>
          <w:sz w:val="24"/>
          <w:szCs w:val="24"/>
        </w:rPr>
      </w:pPr>
      <w:r>
        <w:rPr>
          <w:rFonts w:hint="eastAsia" w:ascii="宋体" w:hAnsi="宋体" w:cs="宋体"/>
          <w:b/>
          <w:bCs/>
          <w:spacing w:val="7"/>
          <w:sz w:val="24"/>
          <w:szCs w:val="24"/>
        </w:rPr>
        <w:t>第十</w:t>
      </w:r>
      <w:r>
        <w:rPr>
          <w:rFonts w:hint="eastAsia" w:ascii="宋体" w:hAnsi="宋体" w:cs="宋体"/>
          <w:b/>
          <w:bCs/>
          <w:spacing w:val="7"/>
          <w:sz w:val="24"/>
          <w:szCs w:val="24"/>
          <w:lang w:val="en-US" w:eastAsia="zh-CN"/>
        </w:rPr>
        <w:t>五</w:t>
      </w:r>
      <w:r>
        <w:rPr>
          <w:rFonts w:hint="eastAsia" w:ascii="宋体" w:hAnsi="宋体" w:cs="宋体"/>
          <w:b/>
          <w:bCs/>
          <w:spacing w:val="7"/>
          <w:sz w:val="24"/>
          <w:szCs w:val="24"/>
        </w:rPr>
        <w:t>条</w:t>
      </w:r>
      <w:r>
        <w:rPr>
          <w:rFonts w:hint="eastAsia" w:ascii="宋体" w:hAnsi="宋体" w:cs="宋体"/>
          <w:spacing w:val="7"/>
          <w:sz w:val="24"/>
          <w:szCs w:val="24"/>
        </w:rPr>
        <w:t xml:space="preserve">  </w:t>
      </w:r>
      <w:r>
        <w:rPr>
          <w:rFonts w:hint="eastAsia" w:ascii="宋体" w:hAnsi="宋体" w:cs="宋体"/>
          <w:b/>
          <w:bCs/>
          <w:spacing w:val="7"/>
          <w:sz w:val="24"/>
          <w:szCs w:val="24"/>
        </w:rPr>
        <w:t>签订本合同依据</w:t>
      </w:r>
    </w:p>
    <w:p w14:paraId="5DC7265D">
      <w:pPr>
        <w:keepNext w:val="0"/>
        <w:keepLines w:val="0"/>
        <w:pageBreakBefore w:val="0"/>
        <w:widowControl w:val="0"/>
        <w:kinsoku/>
        <w:wordWrap w:val="0"/>
        <w:overflowPunct/>
        <w:topLinePunct/>
        <w:autoSpaceDE/>
        <w:autoSpaceDN/>
        <w:bidi w:val="0"/>
        <w:adjustRightInd/>
        <w:snapToGrid/>
        <w:spacing w:before="164" w:line="312" w:lineRule="auto"/>
        <w:ind w:left="437"/>
        <w:textAlignment w:val="auto"/>
        <w:rPr>
          <w:rFonts w:ascii="宋体" w:hAnsi="宋体" w:cs="宋体"/>
          <w:spacing w:val="4"/>
          <w:sz w:val="24"/>
          <w:szCs w:val="24"/>
        </w:rPr>
      </w:pPr>
      <w:r>
        <w:rPr>
          <w:rFonts w:hint="eastAsia" w:ascii="宋体" w:hAnsi="宋体" w:cs="宋体"/>
          <w:spacing w:val="4"/>
          <w:sz w:val="24"/>
          <w:szCs w:val="24"/>
        </w:rPr>
        <w:t>1、</w:t>
      </w:r>
      <w:r>
        <w:rPr>
          <w:rFonts w:hint="eastAsia" w:ascii="宋体" w:hAnsi="宋体" w:cs="宋体"/>
          <w:spacing w:val="4"/>
          <w:sz w:val="24"/>
          <w:szCs w:val="24"/>
          <w:lang w:val="en-US" w:eastAsia="zh-CN"/>
        </w:rPr>
        <w:t>磋商</w:t>
      </w:r>
      <w:r>
        <w:rPr>
          <w:rFonts w:hint="eastAsia" w:ascii="宋体" w:hAnsi="宋体" w:cs="宋体"/>
          <w:spacing w:val="4"/>
          <w:sz w:val="24"/>
          <w:szCs w:val="24"/>
        </w:rPr>
        <w:t>文件</w:t>
      </w:r>
    </w:p>
    <w:p w14:paraId="5DD68D6A">
      <w:pPr>
        <w:keepNext w:val="0"/>
        <w:keepLines w:val="0"/>
        <w:pageBreakBefore w:val="0"/>
        <w:widowControl w:val="0"/>
        <w:kinsoku/>
        <w:wordWrap w:val="0"/>
        <w:overflowPunct/>
        <w:topLinePunct/>
        <w:autoSpaceDE/>
        <w:autoSpaceDN/>
        <w:bidi w:val="0"/>
        <w:adjustRightInd/>
        <w:snapToGrid/>
        <w:spacing w:before="164" w:line="312" w:lineRule="auto"/>
        <w:ind w:left="437"/>
        <w:textAlignment w:val="auto"/>
        <w:rPr>
          <w:rFonts w:ascii="宋体" w:hAnsi="宋体" w:cs="宋体"/>
          <w:sz w:val="24"/>
          <w:szCs w:val="24"/>
        </w:rPr>
      </w:pPr>
      <w:r>
        <w:rPr>
          <w:rFonts w:hint="eastAsia" w:ascii="宋体" w:hAnsi="宋体" w:cs="宋体"/>
          <w:spacing w:val="4"/>
          <w:sz w:val="24"/>
          <w:szCs w:val="24"/>
        </w:rPr>
        <w:t>2、</w:t>
      </w:r>
      <w:r>
        <w:rPr>
          <w:rFonts w:hint="eastAsia" w:ascii="宋体" w:hAnsi="宋体" w:cs="宋体"/>
          <w:spacing w:val="4"/>
          <w:sz w:val="24"/>
          <w:szCs w:val="24"/>
          <w:lang w:val="en-US" w:eastAsia="zh-CN"/>
        </w:rPr>
        <w:t>成交</w:t>
      </w:r>
      <w:r>
        <w:rPr>
          <w:rFonts w:hint="eastAsia" w:ascii="宋体" w:hAnsi="宋体" w:cs="宋体"/>
          <w:spacing w:val="4"/>
          <w:sz w:val="24"/>
          <w:szCs w:val="24"/>
        </w:rPr>
        <w:t>通知书；</w:t>
      </w:r>
    </w:p>
    <w:p w14:paraId="255A597F">
      <w:pPr>
        <w:keepNext w:val="0"/>
        <w:keepLines w:val="0"/>
        <w:pageBreakBefore w:val="0"/>
        <w:widowControl w:val="0"/>
        <w:kinsoku/>
        <w:wordWrap w:val="0"/>
        <w:overflowPunct/>
        <w:topLinePunct/>
        <w:autoSpaceDE/>
        <w:autoSpaceDN/>
        <w:bidi w:val="0"/>
        <w:adjustRightInd/>
        <w:snapToGrid/>
        <w:spacing w:before="163" w:line="312" w:lineRule="auto"/>
        <w:ind w:left="424"/>
        <w:textAlignment w:val="auto"/>
        <w:rPr>
          <w:rFonts w:ascii="宋体" w:hAnsi="宋体" w:cs="宋体"/>
          <w:sz w:val="24"/>
          <w:szCs w:val="24"/>
        </w:rPr>
      </w:pPr>
      <w:r>
        <w:rPr>
          <w:rFonts w:hint="eastAsia" w:ascii="宋体" w:hAnsi="宋体" w:cs="宋体"/>
          <w:spacing w:val="6"/>
          <w:sz w:val="24"/>
          <w:szCs w:val="24"/>
        </w:rPr>
        <w:t>3、</w:t>
      </w:r>
      <w:r>
        <w:rPr>
          <w:rFonts w:hint="eastAsia" w:ascii="宋体" w:hAnsi="宋体" w:cs="宋体"/>
          <w:spacing w:val="6"/>
          <w:sz w:val="24"/>
          <w:szCs w:val="24"/>
          <w:lang w:val="en-US" w:eastAsia="zh-CN"/>
        </w:rPr>
        <w:t>响应文件</w:t>
      </w:r>
      <w:r>
        <w:rPr>
          <w:rFonts w:hint="eastAsia" w:ascii="宋体" w:hAnsi="宋体" w:cs="宋体"/>
          <w:spacing w:val="6"/>
          <w:sz w:val="24"/>
          <w:szCs w:val="24"/>
        </w:rPr>
        <w:t>；</w:t>
      </w:r>
    </w:p>
    <w:p w14:paraId="1ACB2203">
      <w:pPr>
        <w:keepNext w:val="0"/>
        <w:keepLines w:val="0"/>
        <w:pageBreakBefore w:val="0"/>
        <w:widowControl w:val="0"/>
        <w:kinsoku/>
        <w:wordWrap w:val="0"/>
        <w:overflowPunct/>
        <w:topLinePunct/>
        <w:autoSpaceDE/>
        <w:autoSpaceDN/>
        <w:bidi w:val="0"/>
        <w:adjustRightInd/>
        <w:snapToGrid/>
        <w:spacing w:before="160" w:line="312" w:lineRule="auto"/>
        <w:ind w:left="425"/>
        <w:textAlignment w:val="auto"/>
        <w:rPr>
          <w:rFonts w:ascii="宋体" w:hAnsi="宋体" w:cs="宋体"/>
          <w:spacing w:val="7"/>
          <w:sz w:val="24"/>
          <w:szCs w:val="24"/>
        </w:rPr>
      </w:pPr>
      <w:r>
        <w:rPr>
          <w:rFonts w:hint="eastAsia" w:ascii="宋体" w:hAnsi="宋体" w:cs="宋体"/>
          <w:spacing w:val="8"/>
          <w:sz w:val="24"/>
          <w:szCs w:val="24"/>
        </w:rPr>
        <w:t>4、</w:t>
      </w:r>
      <w:r>
        <w:rPr>
          <w:rFonts w:hint="eastAsia" w:ascii="宋体" w:hAnsi="宋体" w:cs="宋体"/>
          <w:spacing w:val="7"/>
          <w:sz w:val="24"/>
          <w:szCs w:val="24"/>
        </w:rPr>
        <w:t>技术方案；</w:t>
      </w:r>
    </w:p>
    <w:p w14:paraId="53C8C5BF">
      <w:pPr>
        <w:keepNext w:val="0"/>
        <w:keepLines w:val="0"/>
        <w:pageBreakBefore w:val="0"/>
        <w:widowControl w:val="0"/>
        <w:kinsoku/>
        <w:wordWrap w:val="0"/>
        <w:overflowPunct/>
        <w:topLinePunct/>
        <w:autoSpaceDE/>
        <w:autoSpaceDN/>
        <w:bidi w:val="0"/>
        <w:adjustRightInd/>
        <w:snapToGrid/>
        <w:spacing w:before="163" w:line="312" w:lineRule="auto"/>
        <w:ind w:left="420"/>
        <w:textAlignment w:val="auto"/>
        <w:rPr>
          <w:rFonts w:ascii="宋体" w:hAnsi="宋体" w:cs="宋体"/>
          <w:spacing w:val="8"/>
          <w:sz w:val="24"/>
          <w:szCs w:val="24"/>
        </w:rPr>
      </w:pPr>
      <w:r>
        <w:rPr>
          <w:rFonts w:hint="eastAsia" w:ascii="宋体" w:hAnsi="宋体" w:cs="宋体"/>
          <w:spacing w:val="8"/>
          <w:sz w:val="24"/>
          <w:szCs w:val="24"/>
          <w:lang w:val="en-US" w:eastAsia="zh-CN"/>
        </w:rPr>
        <w:t>5</w:t>
      </w:r>
      <w:r>
        <w:rPr>
          <w:rFonts w:hint="eastAsia" w:ascii="宋体" w:hAnsi="宋体" w:cs="宋体"/>
          <w:spacing w:val="8"/>
          <w:sz w:val="24"/>
          <w:szCs w:val="24"/>
        </w:rPr>
        <w:t>、投标文件中的其他相关文件。</w:t>
      </w:r>
    </w:p>
    <w:p w14:paraId="3CFA0345">
      <w:pPr>
        <w:keepNext w:val="0"/>
        <w:keepLines w:val="0"/>
        <w:pageBreakBefore w:val="0"/>
        <w:widowControl w:val="0"/>
        <w:kinsoku/>
        <w:wordWrap w:val="0"/>
        <w:overflowPunct/>
        <w:topLinePunct/>
        <w:autoSpaceDE/>
        <w:autoSpaceDN/>
        <w:bidi w:val="0"/>
        <w:adjustRightInd/>
        <w:snapToGrid/>
        <w:spacing w:before="163" w:line="312" w:lineRule="auto"/>
        <w:ind w:firstLine="508" w:firstLineChars="200"/>
        <w:textAlignment w:val="auto"/>
        <w:rPr>
          <w:rFonts w:ascii="宋体" w:hAnsi="宋体" w:cs="宋体"/>
          <w:sz w:val="24"/>
          <w:szCs w:val="24"/>
        </w:rPr>
      </w:pPr>
      <w:r>
        <w:rPr>
          <w:rFonts w:hint="eastAsia" w:ascii="宋体" w:hAnsi="宋体" w:cs="宋体"/>
          <w:spacing w:val="7"/>
          <w:sz w:val="24"/>
          <w:szCs w:val="24"/>
          <w:lang w:val="en-US" w:eastAsia="zh-CN"/>
        </w:rPr>
        <w:t>6</w:t>
      </w:r>
      <w:r>
        <w:rPr>
          <w:rFonts w:hint="eastAsia" w:ascii="宋体" w:hAnsi="宋体" w:cs="宋体"/>
          <w:spacing w:val="7"/>
          <w:sz w:val="24"/>
          <w:szCs w:val="24"/>
        </w:rPr>
        <w:t>、上述合同文件互相补充和解释。如果合同文件之间存在矛盾或者不一致之处，以上述文件的</w:t>
      </w:r>
      <w:r>
        <w:rPr>
          <w:rFonts w:hint="eastAsia" w:ascii="宋体" w:hAnsi="宋体" w:cs="宋体"/>
          <w:spacing w:val="8"/>
          <w:sz w:val="24"/>
          <w:szCs w:val="24"/>
        </w:rPr>
        <w:t>排列顺序在先者为准。</w:t>
      </w:r>
    </w:p>
    <w:p w14:paraId="12F3F24F">
      <w:pPr>
        <w:keepNext w:val="0"/>
        <w:keepLines w:val="0"/>
        <w:pageBreakBefore w:val="0"/>
        <w:widowControl w:val="0"/>
        <w:kinsoku/>
        <w:wordWrap w:val="0"/>
        <w:overflowPunct/>
        <w:topLinePunct/>
        <w:autoSpaceDE/>
        <w:autoSpaceDN/>
        <w:bidi w:val="0"/>
        <w:adjustRightInd/>
        <w:snapToGrid/>
        <w:spacing w:before="161" w:line="312" w:lineRule="auto"/>
        <w:ind w:left="540"/>
        <w:textAlignment w:val="auto"/>
        <w:rPr>
          <w:rFonts w:ascii="宋体" w:hAnsi="宋体" w:cs="宋体"/>
          <w:sz w:val="24"/>
          <w:szCs w:val="24"/>
        </w:rPr>
      </w:pPr>
      <w:r>
        <w:rPr>
          <w:rFonts w:hint="eastAsia" w:ascii="宋体" w:hAnsi="宋体" w:cs="宋体"/>
          <w:b/>
          <w:bCs/>
          <w:spacing w:val="5"/>
          <w:sz w:val="24"/>
          <w:szCs w:val="24"/>
        </w:rPr>
        <w:t>第十</w:t>
      </w:r>
      <w:r>
        <w:rPr>
          <w:rFonts w:hint="eastAsia" w:ascii="宋体" w:hAnsi="宋体" w:cs="宋体"/>
          <w:b/>
          <w:bCs/>
          <w:spacing w:val="5"/>
          <w:sz w:val="24"/>
          <w:szCs w:val="24"/>
          <w:lang w:val="en-US" w:eastAsia="zh-CN"/>
        </w:rPr>
        <w:t>六</w:t>
      </w:r>
      <w:r>
        <w:rPr>
          <w:rFonts w:hint="eastAsia" w:ascii="宋体" w:hAnsi="宋体" w:cs="宋体"/>
          <w:b/>
          <w:bCs/>
          <w:spacing w:val="5"/>
          <w:sz w:val="24"/>
          <w:szCs w:val="24"/>
        </w:rPr>
        <w:t>条</w:t>
      </w:r>
    </w:p>
    <w:p w14:paraId="076E0AF1">
      <w:pPr>
        <w:keepNext w:val="0"/>
        <w:keepLines w:val="0"/>
        <w:pageBreakBefore w:val="0"/>
        <w:widowControl w:val="0"/>
        <w:kinsoku/>
        <w:wordWrap w:val="0"/>
        <w:overflowPunct/>
        <w:topLinePunct/>
        <w:autoSpaceDE/>
        <w:autoSpaceDN/>
        <w:bidi w:val="0"/>
        <w:adjustRightInd/>
        <w:snapToGrid/>
        <w:spacing w:before="161" w:line="312" w:lineRule="auto"/>
        <w:ind w:firstLine="512" w:firstLineChars="200"/>
        <w:textAlignment w:val="auto"/>
        <w:rPr>
          <w:rFonts w:ascii="宋体" w:hAnsi="宋体" w:cs="宋体"/>
          <w:sz w:val="24"/>
          <w:szCs w:val="24"/>
        </w:rPr>
      </w:pPr>
      <w:r>
        <w:rPr>
          <w:rFonts w:hint="eastAsia" w:ascii="宋体" w:hAnsi="宋体" w:cs="宋体"/>
          <w:spacing w:val="8"/>
          <w:sz w:val="24"/>
          <w:szCs w:val="24"/>
        </w:rPr>
        <w:t>本合同一式</w:t>
      </w:r>
      <w:r>
        <w:rPr>
          <w:rFonts w:hint="eastAsia" w:ascii="宋体" w:hAnsi="宋体" w:cs="宋体"/>
          <w:spacing w:val="8"/>
          <w:sz w:val="24"/>
          <w:szCs w:val="24"/>
          <w:u w:val="single"/>
          <w:lang w:val="en-US" w:eastAsia="zh-CN"/>
        </w:rPr>
        <w:t xml:space="preserve">   </w:t>
      </w:r>
      <w:r>
        <w:rPr>
          <w:rFonts w:hint="eastAsia" w:ascii="宋体" w:hAnsi="宋体" w:cs="宋体"/>
          <w:spacing w:val="8"/>
          <w:sz w:val="24"/>
          <w:szCs w:val="24"/>
        </w:rPr>
        <w:t>份，具有同等法律效力。甲乙双方各</w:t>
      </w:r>
      <w:r>
        <w:rPr>
          <w:rFonts w:hint="eastAsia" w:ascii="宋体" w:hAnsi="宋体" w:cs="宋体"/>
          <w:spacing w:val="8"/>
          <w:sz w:val="24"/>
          <w:szCs w:val="24"/>
          <w:u w:val="single"/>
          <w:lang w:val="en-US" w:eastAsia="zh-CN"/>
        </w:rPr>
        <w:t xml:space="preserve">   </w:t>
      </w:r>
      <w:r>
        <w:rPr>
          <w:rFonts w:hint="eastAsia" w:ascii="宋体" w:hAnsi="宋体" w:cs="宋体"/>
          <w:spacing w:val="8"/>
          <w:sz w:val="24"/>
          <w:szCs w:val="24"/>
        </w:rPr>
        <w:t>份(可根据需要另增加)。</w:t>
      </w:r>
    </w:p>
    <w:p w14:paraId="34F7DCB7">
      <w:pPr>
        <w:spacing w:before="29" w:line="360" w:lineRule="auto"/>
        <w:ind w:left="122" w:right="33" w:firstLine="419"/>
        <w:rPr>
          <w:rFonts w:hint="eastAsia" w:ascii="宋体" w:hAnsi="宋体" w:cs="宋体"/>
          <w:spacing w:val="4"/>
          <w:sz w:val="24"/>
          <w:szCs w:val="24"/>
        </w:rPr>
      </w:pPr>
    </w:p>
    <w:p w14:paraId="0DF6CC9F"/>
    <w:tbl>
      <w:tblPr>
        <w:tblStyle w:val="12"/>
        <w:tblW w:w="8287"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3991"/>
        <w:gridCol w:w="4296"/>
      </w:tblGrid>
      <w:tr w14:paraId="4338825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896" w:hRule="atLeast"/>
        </w:trPr>
        <w:tc>
          <w:tcPr>
            <w:tcW w:w="3991" w:type="dxa"/>
          </w:tcPr>
          <w:p w14:paraId="3C69F010">
            <w:pPr>
              <w:pStyle w:val="11"/>
              <w:spacing w:before="204" w:line="227" w:lineRule="auto"/>
              <w:ind w:left="142"/>
              <w:rPr>
                <w:rFonts w:ascii="宋体" w:hAnsi="宋体" w:eastAsia="宋体" w:cs="宋体"/>
              </w:rPr>
            </w:pPr>
            <w:r>
              <w:rPr>
                <w:rFonts w:hint="eastAsia" w:ascii="宋体" w:hAnsi="宋体" w:eastAsia="宋体" w:cs="宋体"/>
                <w:spacing w:val="6"/>
              </w:rPr>
              <w:t>甲方</w:t>
            </w:r>
            <w:r>
              <w:rPr>
                <w:rFonts w:hint="eastAsia" w:ascii="宋体" w:hAnsi="宋体" w:eastAsia="宋体" w:cs="宋体"/>
                <w:spacing w:val="-6"/>
              </w:rPr>
              <w:t>：（</w:t>
            </w:r>
            <w:r>
              <w:rPr>
                <w:rFonts w:hint="eastAsia" w:ascii="宋体" w:hAnsi="宋体" w:eastAsia="宋体" w:cs="宋体"/>
                <w:spacing w:val="6"/>
              </w:rPr>
              <w:t>章）</w:t>
            </w:r>
          </w:p>
          <w:p w14:paraId="73AD2A93">
            <w:pPr>
              <w:spacing w:line="263" w:lineRule="auto"/>
              <w:rPr>
                <w:rFonts w:ascii="宋体" w:hAnsi="宋体" w:cs="宋体"/>
                <w:sz w:val="24"/>
                <w:szCs w:val="24"/>
              </w:rPr>
            </w:pPr>
          </w:p>
          <w:p w14:paraId="6E11EED0">
            <w:pPr>
              <w:spacing w:line="263" w:lineRule="auto"/>
              <w:rPr>
                <w:rFonts w:ascii="宋体" w:hAnsi="宋体" w:cs="宋体"/>
                <w:sz w:val="24"/>
                <w:szCs w:val="24"/>
              </w:rPr>
            </w:pPr>
          </w:p>
          <w:p w14:paraId="65532B86">
            <w:pPr>
              <w:spacing w:line="263" w:lineRule="auto"/>
              <w:rPr>
                <w:rFonts w:ascii="宋体" w:hAnsi="宋体" w:cs="宋体"/>
                <w:sz w:val="24"/>
                <w:szCs w:val="24"/>
              </w:rPr>
            </w:pPr>
          </w:p>
          <w:p w14:paraId="3A5F0C47">
            <w:pPr>
              <w:pStyle w:val="11"/>
              <w:spacing w:before="65" w:line="228" w:lineRule="auto"/>
              <w:jc w:val="right"/>
              <w:rPr>
                <w:rFonts w:ascii="宋体" w:hAnsi="宋体" w:eastAsia="宋体" w:cs="宋体"/>
              </w:rPr>
            </w:pPr>
            <w:r>
              <w:rPr>
                <w:rFonts w:hint="eastAsia" w:ascii="宋体" w:hAnsi="宋体" w:eastAsia="宋体" w:cs="宋体"/>
                <w:spacing w:val="-2"/>
              </w:rPr>
              <w:t>年</w:t>
            </w:r>
            <w:r>
              <w:rPr>
                <w:rFonts w:hint="eastAsia" w:ascii="宋体" w:hAnsi="宋体" w:eastAsia="宋体" w:cs="宋体"/>
                <w:spacing w:val="10"/>
              </w:rPr>
              <w:t xml:space="preserve">   </w:t>
            </w:r>
            <w:r>
              <w:rPr>
                <w:rFonts w:hint="eastAsia" w:ascii="宋体" w:hAnsi="宋体" w:eastAsia="宋体" w:cs="宋体"/>
                <w:spacing w:val="-2"/>
              </w:rPr>
              <w:t>月</w:t>
            </w:r>
            <w:r>
              <w:rPr>
                <w:rFonts w:hint="eastAsia" w:ascii="宋体" w:hAnsi="宋体" w:eastAsia="宋体" w:cs="宋体"/>
                <w:spacing w:val="20"/>
              </w:rPr>
              <w:t xml:space="preserve">   </w:t>
            </w:r>
            <w:r>
              <w:rPr>
                <w:rFonts w:hint="eastAsia" w:ascii="宋体" w:hAnsi="宋体" w:eastAsia="宋体" w:cs="宋体"/>
                <w:spacing w:val="-2"/>
              </w:rPr>
              <w:t>日</w:t>
            </w:r>
          </w:p>
        </w:tc>
        <w:tc>
          <w:tcPr>
            <w:tcW w:w="4296" w:type="dxa"/>
          </w:tcPr>
          <w:p w14:paraId="244267E5">
            <w:pPr>
              <w:pStyle w:val="11"/>
              <w:spacing w:before="204" w:line="227" w:lineRule="auto"/>
              <w:ind w:left="134"/>
              <w:rPr>
                <w:rFonts w:ascii="宋体" w:hAnsi="宋体" w:eastAsia="宋体" w:cs="宋体"/>
              </w:rPr>
            </w:pPr>
            <w:r>
              <w:rPr>
                <w:rFonts w:hint="eastAsia" w:ascii="宋体" w:hAnsi="宋体" w:eastAsia="宋体" w:cs="宋体"/>
                <w:spacing w:val="7"/>
              </w:rPr>
              <w:t>乙方</w:t>
            </w:r>
            <w:r>
              <w:rPr>
                <w:rFonts w:hint="eastAsia" w:ascii="宋体" w:hAnsi="宋体" w:eastAsia="宋体" w:cs="宋体"/>
                <w:spacing w:val="-5"/>
              </w:rPr>
              <w:t>：（</w:t>
            </w:r>
            <w:r>
              <w:rPr>
                <w:rFonts w:hint="eastAsia" w:ascii="宋体" w:hAnsi="宋体" w:eastAsia="宋体" w:cs="宋体"/>
                <w:spacing w:val="7"/>
              </w:rPr>
              <w:t>章）</w:t>
            </w:r>
          </w:p>
          <w:p w14:paraId="79C31246">
            <w:pPr>
              <w:spacing w:line="263" w:lineRule="auto"/>
              <w:rPr>
                <w:rFonts w:ascii="宋体" w:hAnsi="宋体" w:cs="宋体"/>
                <w:sz w:val="24"/>
                <w:szCs w:val="24"/>
              </w:rPr>
            </w:pPr>
          </w:p>
          <w:p w14:paraId="55486400">
            <w:pPr>
              <w:spacing w:line="263" w:lineRule="auto"/>
              <w:rPr>
                <w:rFonts w:ascii="宋体" w:hAnsi="宋体" w:cs="宋体"/>
                <w:sz w:val="24"/>
                <w:szCs w:val="24"/>
              </w:rPr>
            </w:pPr>
          </w:p>
          <w:p w14:paraId="36B9F80E">
            <w:pPr>
              <w:spacing w:line="263" w:lineRule="auto"/>
              <w:rPr>
                <w:rFonts w:ascii="宋体" w:hAnsi="宋体" w:cs="宋体"/>
                <w:sz w:val="24"/>
                <w:szCs w:val="24"/>
              </w:rPr>
            </w:pPr>
          </w:p>
          <w:p w14:paraId="0CB5AD9A">
            <w:pPr>
              <w:pStyle w:val="11"/>
              <w:spacing w:before="65" w:line="228" w:lineRule="auto"/>
              <w:jc w:val="right"/>
              <w:rPr>
                <w:rFonts w:ascii="宋体" w:hAnsi="宋体" w:eastAsia="宋体" w:cs="宋体"/>
              </w:rPr>
            </w:pPr>
            <w:r>
              <w:rPr>
                <w:rFonts w:hint="eastAsia" w:ascii="宋体" w:hAnsi="宋体" w:eastAsia="宋体" w:cs="宋体"/>
                <w:spacing w:val="-2"/>
              </w:rPr>
              <w:t>年</w:t>
            </w:r>
            <w:r>
              <w:rPr>
                <w:rFonts w:hint="eastAsia" w:ascii="宋体" w:hAnsi="宋体" w:eastAsia="宋体" w:cs="宋体"/>
                <w:spacing w:val="9"/>
              </w:rPr>
              <w:t xml:space="preserve">   </w:t>
            </w:r>
            <w:r>
              <w:rPr>
                <w:rFonts w:hint="eastAsia" w:ascii="宋体" w:hAnsi="宋体" w:eastAsia="宋体" w:cs="宋体"/>
                <w:spacing w:val="-2"/>
              </w:rPr>
              <w:t>月</w:t>
            </w:r>
            <w:r>
              <w:rPr>
                <w:rFonts w:hint="eastAsia" w:ascii="宋体" w:hAnsi="宋体" w:eastAsia="宋体" w:cs="宋体"/>
                <w:spacing w:val="20"/>
              </w:rPr>
              <w:t xml:space="preserve">   </w:t>
            </w:r>
            <w:r>
              <w:rPr>
                <w:rFonts w:hint="eastAsia" w:ascii="宋体" w:hAnsi="宋体" w:eastAsia="宋体" w:cs="宋体"/>
                <w:spacing w:val="-2"/>
              </w:rPr>
              <w:t>日</w:t>
            </w:r>
          </w:p>
        </w:tc>
      </w:tr>
      <w:tr w14:paraId="49D78D9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exact"/>
        </w:trPr>
        <w:tc>
          <w:tcPr>
            <w:tcW w:w="3991" w:type="dxa"/>
            <w:vAlign w:val="top"/>
          </w:tcPr>
          <w:p w14:paraId="6C5EB37A">
            <w:pPr>
              <w:pStyle w:val="11"/>
              <w:spacing w:before="35" w:line="228" w:lineRule="auto"/>
              <w:ind w:left="117"/>
              <w:rPr>
                <w:rFonts w:ascii="宋体" w:hAnsi="宋体" w:eastAsia="宋体" w:cs="宋体"/>
              </w:rPr>
            </w:pPr>
            <w:r>
              <w:rPr>
                <w:rFonts w:hint="eastAsia" w:ascii="宋体" w:hAnsi="宋体" w:eastAsia="宋体" w:cs="宋体"/>
                <w:spacing w:val="5"/>
              </w:rPr>
              <w:t>单位地址：</w:t>
            </w:r>
          </w:p>
        </w:tc>
        <w:tc>
          <w:tcPr>
            <w:tcW w:w="4296" w:type="dxa"/>
            <w:vAlign w:val="top"/>
          </w:tcPr>
          <w:p w14:paraId="10B1A125">
            <w:pPr>
              <w:pStyle w:val="11"/>
              <w:spacing w:before="35" w:line="228" w:lineRule="auto"/>
              <w:ind w:left="115"/>
              <w:rPr>
                <w:rFonts w:ascii="宋体" w:hAnsi="宋体" w:eastAsia="宋体" w:cs="宋体"/>
              </w:rPr>
            </w:pPr>
            <w:r>
              <w:rPr>
                <w:rFonts w:hint="eastAsia" w:ascii="宋体" w:hAnsi="宋体" w:eastAsia="宋体" w:cs="宋体"/>
                <w:spacing w:val="5"/>
              </w:rPr>
              <w:t>单位地址：</w:t>
            </w:r>
          </w:p>
        </w:tc>
      </w:tr>
      <w:tr w14:paraId="7EEB0BF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exact"/>
        </w:trPr>
        <w:tc>
          <w:tcPr>
            <w:tcW w:w="3991" w:type="dxa"/>
            <w:vAlign w:val="top"/>
          </w:tcPr>
          <w:p w14:paraId="0D7F07EE">
            <w:pPr>
              <w:pStyle w:val="11"/>
              <w:spacing w:before="34" w:line="228" w:lineRule="auto"/>
              <w:ind w:left="116"/>
              <w:rPr>
                <w:rFonts w:ascii="宋体" w:hAnsi="宋体" w:eastAsia="宋体" w:cs="宋体"/>
              </w:rPr>
            </w:pPr>
            <w:r>
              <w:rPr>
                <w:rFonts w:hint="eastAsia" w:ascii="宋体" w:hAnsi="宋体" w:eastAsia="宋体" w:cs="宋体"/>
                <w:spacing w:val="6"/>
              </w:rPr>
              <w:t>法定代表人：</w:t>
            </w:r>
          </w:p>
        </w:tc>
        <w:tc>
          <w:tcPr>
            <w:tcW w:w="4296" w:type="dxa"/>
            <w:vAlign w:val="top"/>
          </w:tcPr>
          <w:p w14:paraId="3F017923">
            <w:pPr>
              <w:pStyle w:val="11"/>
              <w:spacing w:before="34" w:line="228" w:lineRule="auto"/>
              <w:ind w:left="114"/>
              <w:rPr>
                <w:rFonts w:ascii="宋体" w:hAnsi="宋体" w:eastAsia="宋体" w:cs="宋体"/>
              </w:rPr>
            </w:pPr>
            <w:r>
              <w:rPr>
                <w:rFonts w:hint="eastAsia" w:ascii="宋体" w:hAnsi="宋体" w:eastAsia="宋体" w:cs="宋体"/>
                <w:spacing w:val="6"/>
              </w:rPr>
              <w:t>法定代表人：</w:t>
            </w:r>
          </w:p>
        </w:tc>
      </w:tr>
      <w:tr w14:paraId="2947B18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exact"/>
        </w:trPr>
        <w:tc>
          <w:tcPr>
            <w:tcW w:w="3991" w:type="dxa"/>
            <w:vAlign w:val="top"/>
          </w:tcPr>
          <w:p w14:paraId="1B83B990">
            <w:pPr>
              <w:pStyle w:val="11"/>
              <w:spacing w:before="33" w:line="228" w:lineRule="auto"/>
              <w:ind w:left="115"/>
              <w:rPr>
                <w:rFonts w:ascii="宋体" w:hAnsi="宋体" w:eastAsia="宋体" w:cs="宋体"/>
              </w:rPr>
            </w:pPr>
            <w:r>
              <w:rPr>
                <w:rFonts w:hint="eastAsia" w:ascii="宋体" w:hAnsi="宋体" w:eastAsia="宋体" w:cs="宋体"/>
                <w:spacing w:val="6"/>
              </w:rPr>
              <w:t>委托代理人：</w:t>
            </w:r>
          </w:p>
        </w:tc>
        <w:tc>
          <w:tcPr>
            <w:tcW w:w="4296" w:type="dxa"/>
            <w:vAlign w:val="top"/>
          </w:tcPr>
          <w:p w14:paraId="5E75C6A2">
            <w:pPr>
              <w:pStyle w:val="11"/>
              <w:spacing w:before="33" w:line="228" w:lineRule="auto"/>
              <w:ind w:left="112"/>
              <w:rPr>
                <w:rFonts w:ascii="宋体" w:hAnsi="宋体" w:eastAsia="宋体" w:cs="宋体"/>
              </w:rPr>
            </w:pPr>
            <w:r>
              <w:rPr>
                <w:rFonts w:hint="eastAsia" w:ascii="宋体" w:hAnsi="宋体" w:eastAsia="宋体" w:cs="宋体"/>
                <w:spacing w:val="6"/>
              </w:rPr>
              <w:t>委托代理人：</w:t>
            </w:r>
          </w:p>
        </w:tc>
      </w:tr>
      <w:tr w14:paraId="40514C8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exact"/>
        </w:trPr>
        <w:tc>
          <w:tcPr>
            <w:tcW w:w="3991" w:type="dxa"/>
            <w:vAlign w:val="top"/>
          </w:tcPr>
          <w:p w14:paraId="12C8DB04">
            <w:pPr>
              <w:pStyle w:val="11"/>
              <w:spacing w:before="36" w:line="230" w:lineRule="auto"/>
              <w:ind w:left="140"/>
              <w:rPr>
                <w:rFonts w:ascii="宋体" w:hAnsi="宋体" w:eastAsia="宋体" w:cs="宋体"/>
              </w:rPr>
            </w:pPr>
            <w:r>
              <w:rPr>
                <w:rFonts w:hint="eastAsia" w:ascii="宋体" w:hAnsi="宋体" w:eastAsia="宋体" w:cs="宋体"/>
                <w:spacing w:val="-5"/>
              </w:rPr>
              <w:t>电话：</w:t>
            </w:r>
          </w:p>
        </w:tc>
        <w:tc>
          <w:tcPr>
            <w:tcW w:w="4296" w:type="dxa"/>
            <w:vAlign w:val="top"/>
          </w:tcPr>
          <w:p w14:paraId="2073EB0B">
            <w:pPr>
              <w:pStyle w:val="11"/>
              <w:spacing w:before="36" w:line="230" w:lineRule="auto"/>
              <w:ind w:left="138"/>
              <w:rPr>
                <w:rFonts w:ascii="宋体" w:hAnsi="宋体" w:eastAsia="宋体" w:cs="宋体"/>
              </w:rPr>
            </w:pPr>
            <w:r>
              <w:rPr>
                <w:rFonts w:hint="eastAsia" w:ascii="宋体" w:hAnsi="宋体" w:eastAsia="宋体" w:cs="宋体"/>
                <w:spacing w:val="-5"/>
              </w:rPr>
              <w:t>电话：</w:t>
            </w:r>
          </w:p>
        </w:tc>
      </w:tr>
      <w:tr w14:paraId="015B052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exact"/>
        </w:trPr>
        <w:tc>
          <w:tcPr>
            <w:tcW w:w="3991" w:type="dxa"/>
            <w:vAlign w:val="top"/>
          </w:tcPr>
          <w:p w14:paraId="3F49A356">
            <w:pPr>
              <w:pStyle w:val="11"/>
              <w:spacing w:before="36" w:line="228" w:lineRule="auto"/>
              <w:ind w:left="116"/>
              <w:rPr>
                <w:rFonts w:ascii="宋体" w:hAnsi="宋体" w:eastAsia="宋体" w:cs="宋体"/>
              </w:rPr>
            </w:pPr>
            <w:r>
              <w:rPr>
                <w:rFonts w:hint="eastAsia" w:ascii="宋体" w:hAnsi="宋体" w:eastAsia="宋体" w:cs="宋体"/>
                <w:spacing w:val="5"/>
              </w:rPr>
              <w:t>开户银行：</w:t>
            </w:r>
          </w:p>
        </w:tc>
        <w:tc>
          <w:tcPr>
            <w:tcW w:w="4296" w:type="dxa"/>
            <w:vAlign w:val="top"/>
          </w:tcPr>
          <w:p w14:paraId="32E0CC2F">
            <w:pPr>
              <w:pStyle w:val="11"/>
              <w:spacing w:before="36" w:line="228" w:lineRule="auto"/>
              <w:ind w:left="114"/>
              <w:rPr>
                <w:rFonts w:ascii="宋体" w:hAnsi="宋体" w:eastAsia="宋体" w:cs="宋体"/>
              </w:rPr>
            </w:pPr>
            <w:r>
              <w:rPr>
                <w:rFonts w:hint="eastAsia" w:ascii="宋体" w:hAnsi="宋体" w:eastAsia="宋体" w:cs="宋体"/>
                <w:spacing w:val="5"/>
              </w:rPr>
              <w:t>开户银行：</w:t>
            </w:r>
          </w:p>
        </w:tc>
      </w:tr>
      <w:tr w14:paraId="0491444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exact"/>
        </w:trPr>
        <w:tc>
          <w:tcPr>
            <w:tcW w:w="3991" w:type="dxa"/>
            <w:vAlign w:val="top"/>
          </w:tcPr>
          <w:p w14:paraId="4BE80C5B">
            <w:pPr>
              <w:pStyle w:val="11"/>
              <w:spacing w:before="34" w:line="229" w:lineRule="auto"/>
              <w:ind w:left="119"/>
              <w:rPr>
                <w:rFonts w:ascii="宋体" w:hAnsi="宋体" w:eastAsia="宋体" w:cs="宋体"/>
              </w:rPr>
            </w:pPr>
            <w:r>
              <w:rPr>
                <w:rFonts w:hint="eastAsia" w:ascii="宋体" w:hAnsi="宋体" w:eastAsia="宋体" w:cs="宋体"/>
                <w:spacing w:val="2"/>
              </w:rPr>
              <w:t>账号：</w:t>
            </w:r>
          </w:p>
        </w:tc>
        <w:tc>
          <w:tcPr>
            <w:tcW w:w="4296" w:type="dxa"/>
            <w:vAlign w:val="top"/>
          </w:tcPr>
          <w:p w14:paraId="1E173B17">
            <w:pPr>
              <w:pStyle w:val="11"/>
              <w:spacing w:before="34" w:line="229" w:lineRule="auto"/>
              <w:ind w:left="116"/>
              <w:rPr>
                <w:rFonts w:ascii="宋体" w:hAnsi="宋体" w:eastAsia="宋体" w:cs="宋体"/>
              </w:rPr>
            </w:pPr>
            <w:r>
              <w:rPr>
                <w:rFonts w:hint="eastAsia" w:ascii="宋体" w:hAnsi="宋体" w:eastAsia="宋体" w:cs="宋体"/>
                <w:spacing w:val="2"/>
              </w:rPr>
              <w:t>账号：</w:t>
            </w:r>
          </w:p>
        </w:tc>
      </w:tr>
      <w:tr w14:paraId="299175C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exact"/>
        </w:trPr>
        <w:tc>
          <w:tcPr>
            <w:tcW w:w="3991" w:type="dxa"/>
            <w:vAlign w:val="top"/>
          </w:tcPr>
          <w:p w14:paraId="72DC4A2E">
            <w:pPr>
              <w:pStyle w:val="11"/>
              <w:spacing w:before="36" w:line="228" w:lineRule="auto"/>
              <w:ind w:left="131"/>
              <w:rPr>
                <w:rFonts w:ascii="宋体" w:hAnsi="宋体" w:eastAsia="宋体" w:cs="宋体"/>
              </w:rPr>
            </w:pPr>
            <w:r>
              <w:rPr>
                <w:rFonts w:hint="eastAsia" w:ascii="宋体" w:hAnsi="宋体" w:eastAsia="宋体" w:cs="宋体"/>
                <w:spacing w:val="2"/>
              </w:rPr>
              <w:t>邮政编码：</w:t>
            </w:r>
          </w:p>
        </w:tc>
        <w:tc>
          <w:tcPr>
            <w:tcW w:w="4296" w:type="dxa"/>
            <w:vAlign w:val="top"/>
          </w:tcPr>
          <w:p w14:paraId="46017E7D">
            <w:pPr>
              <w:pStyle w:val="11"/>
              <w:spacing w:before="36" w:line="228" w:lineRule="auto"/>
              <w:ind w:left="129"/>
              <w:outlineLvl w:val="0"/>
              <w:rPr>
                <w:rFonts w:ascii="宋体" w:hAnsi="宋体" w:eastAsia="宋体" w:cs="宋体"/>
              </w:rPr>
            </w:pPr>
            <w:r>
              <w:rPr>
                <w:rFonts w:hint="eastAsia" w:ascii="宋体" w:hAnsi="宋体" w:eastAsia="宋体" w:cs="宋体"/>
                <w:spacing w:val="2"/>
              </w:rPr>
              <w:t>邮政编码：</w:t>
            </w:r>
          </w:p>
        </w:tc>
      </w:tr>
    </w:tbl>
    <w:p w14:paraId="48DC1C5B"/>
    <w:p w14:paraId="321E516B">
      <w:pPr>
        <w:pStyle w:val="3"/>
        <w:spacing w:line="460" w:lineRule="exact"/>
        <w:rPr>
          <w:rFonts w:hint="eastAsia" w:hAnsi="宋体" w:cs="宋体"/>
          <w:sz w:val="24"/>
          <w:szCs w:val="24"/>
        </w:rPr>
      </w:pPr>
    </w:p>
    <w:p w14:paraId="5D713DC8">
      <w:pPr>
        <w:pStyle w:val="3"/>
        <w:spacing w:line="460" w:lineRule="exact"/>
        <w:ind w:firstLine="480" w:firstLineChars="200"/>
        <w:rPr>
          <w:rFonts w:hint="eastAsia" w:hAnsi="宋体" w:cs="宋体"/>
          <w:sz w:val="24"/>
          <w:szCs w:val="24"/>
        </w:rPr>
      </w:pPr>
    </w:p>
    <w:p w14:paraId="01FE619D"/>
    <w:p w14:paraId="05DC5161"/>
    <w:p w14:paraId="2E496203"/>
    <w:p w14:paraId="517CD993"/>
    <w:p w14:paraId="3FD5A6E4"/>
    <w:p w14:paraId="390A6360"/>
    <w:p w14:paraId="425F8D4B"/>
    <w:p w14:paraId="7C37C0F1"/>
    <w:p w14:paraId="523B3EA2"/>
    <w:p w14:paraId="7C1FE3CF"/>
    <w:p w14:paraId="226D4521">
      <w:pPr>
        <w:sectPr>
          <w:pgSz w:w="11906" w:h="16838"/>
          <w:pgMar w:top="1440" w:right="1800" w:bottom="1440" w:left="1800" w:header="851" w:footer="992" w:gutter="0"/>
          <w:cols w:space="425" w:num="1"/>
          <w:docGrid w:type="lines" w:linePitch="312" w:charSpace="0"/>
        </w:sectPr>
      </w:pPr>
    </w:p>
    <w:p w14:paraId="4ADB619F">
      <w:pPr>
        <w:wordWrap/>
        <w:jc w:val="center"/>
        <w:rPr>
          <w:rFonts w:hint="default"/>
          <w:lang w:val="en-US" w:eastAsia="zh-CN"/>
        </w:rPr>
      </w:pPr>
      <w:r>
        <w:rPr>
          <w:rFonts w:hint="eastAsia"/>
          <w:lang w:val="en-US" w:eastAsia="zh-CN"/>
        </w:rPr>
        <w:t>因平台格式限制，设备安装图附在此处，若供应商认为不够清晰可联系代理机构获取PDF版。</w:t>
      </w:r>
    </w:p>
    <w:p w14:paraId="6AC0DF11">
      <w:pPr>
        <w:wordWrap/>
        <w:jc w:val="center"/>
        <w:rPr>
          <w:rFonts w:hint="eastAsia"/>
          <w:lang w:val="en-US" w:eastAsia="zh-CN"/>
        </w:rPr>
      </w:pPr>
      <w:r>
        <w:rPr>
          <w:rFonts w:hint="eastAsia"/>
          <w:lang w:val="en-US" w:eastAsia="zh-CN"/>
        </w:rPr>
        <w:drawing>
          <wp:inline distT="0" distB="0" distL="114300" distR="114300">
            <wp:extent cx="8924925" cy="6216650"/>
            <wp:effectExtent l="0" t="0" r="9525" b="12700"/>
            <wp:docPr id="1" name="图片 1" descr="62b4bc42-34c5-48a4-81ac-99e82c90887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62b4bc42-34c5-48a4-81ac-99e82c90887d"/>
                    <pic:cNvPicPr>
                      <a:picLocks noChangeAspect="1"/>
                    </pic:cNvPicPr>
                  </pic:nvPicPr>
                  <pic:blipFill>
                    <a:blip r:embed="rId7"/>
                    <a:stretch>
                      <a:fillRect/>
                    </a:stretch>
                  </pic:blipFill>
                  <pic:spPr>
                    <a:xfrm>
                      <a:off x="0" y="0"/>
                      <a:ext cx="8924925" cy="6216650"/>
                    </a:xfrm>
                    <a:prstGeom prst="rect">
                      <a:avLst/>
                    </a:prstGeom>
                  </pic:spPr>
                </pic:pic>
              </a:graphicData>
            </a:graphic>
          </wp:inline>
        </w:drawing>
      </w:r>
    </w:p>
    <w:p w14:paraId="29C6BE1A">
      <w:pPr>
        <w:wordWrap/>
        <w:jc w:val="center"/>
      </w:pPr>
      <w:r>
        <w:rPr>
          <w:rFonts w:hint="default"/>
          <w:lang w:val="en-US" w:eastAsia="zh-CN"/>
        </w:rPr>
        <w:drawing>
          <wp:inline distT="0" distB="0" distL="114300" distR="114300">
            <wp:extent cx="9190990" cy="6478905"/>
            <wp:effectExtent l="0" t="0" r="10160" b="17145"/>
            <wp:docPr id="2" name="图片 2" descr="e90918f2-39c2-43f5-919c-29e2a95c96f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e90918f2-39c2-43f5-919c-29e2a95c96f9"/>
                    <pic:cNvPicPr>
                      <a:picLocks noChangeAspect="1"/>
                    </pic:cNvPicPr>
                  </pic:nvPicPr>
                  <pic:blipFill>
                    <a:blip r:embed="rId8"/>
                    <a:stretch>
                      <a:fillRect/>
                    </a:stretch>
                  </pic:blipFill>
                  <pic:spPr>
                    <a:xfrm>
                      <a:off x="0" y="0"/>
                      <a:ext cx="9190990" cy="6478905"/>
                    </a:xfrm>
                    <a:prstGeom prst="rect">
                      <a:avLst/>
                    </a:prstGeom>
                  </pic:spPr>
                </pic:pic>
              </a:graphicData>
            </a:graphic>
          </wp:inline>
        </w:drawing>
      </w:r>
    </w:p>
    <w:sectPr>
      <w:headerReference r:id="rId5" w:type="default"/>
      <w:pgSz w:w="16838" w:h="11906" w:orient="landscape"/>
      <w:pgMar w:top="0" w:right="0" w:bottom="0" w:left="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D8082F">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9ACE8FC"/>
    <w:multiLevelType w:val="singleLevel"/>
    <w:tmpl w:val="D9ACE8FC"/>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40310C"/>
    <w:rsid w:val="123226F6"/>
    <w:rsid w:val="17A359F2"/>
    <w:rsid w:val="55A66F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wordWrap w:val="0"/>
      <w:topLinePunct/>
      <w:spacing w:line="360" w:lineRule="auto"/>
      <w:jc w:val="both"/>
    </w:pPr>
    <w:rPr>
      <w:rFonts w:eastAsia="宋体" w:asciiTheme="minorHAnsi" w:hAnsiTheme="minorHAnsi" w:cstheme="minorBidi"/>
      <w:kern w:val="2"/>
      <w:sz w:val="24"/>
      <w:szCs w:val="24"/>
      <w:lang w:val="en-US" w:eastAsia="zh-CN" w:bidi="ar-SA"/>
    </w:rPr>
  </w:style>
  <w:style w:type="paragraph" w:styleId="2">
    <w:name w:val="heading 1"/>
    <w:basedOn w:val="1"/>
    <w:next w:val="1"/>
    <w:qFormat/>
    <w:uiPriority w:val="0"/>
    <w:pPr>
      <w:keepNext/>
      <w:keepLines/>
      <w:jc w:val="center"/>
      <w:outlineLvl w:val="0"/>
    </w:pPr>
    <w:rPr>
      <w:b/>
      <w:kern w:val="44"/>
      <w:sz w:val="44"/>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Plain Text"/>
    <w:basedOn w:val="1"/>
    <w:qFormat/>
    <w:uiPriority w:val="99"/>
    <w:rPr>
      <w:rFonts w:ascii="宋体" w:hAnsi="Courier New"/>
      <w:szCs w:val="21"/>
    </w:rPr>
  </w:style>
  <w:style w:type="paragraph" w:styleId="4">
    <w:name w:val="footer"/>
    <w:basedOn w:val="1"/>
    <w:uiPriority w:val="0"/>
    <w:pPr>
      <w:tabs>
        <w:tab w:val="center" w:pos="4153"/>
        <w:tab w:val="right" w:pos="8306"/>
      </w:tabs>
      <w:snapToGrid w:val="0"/>
      <w:jc w:val="left"/>
    </w:pPr>
    <w:rPr>
      <w:sz w:val="18"/>
    </w:rPr>
  </w:style>
  <w:style w:type="paragraph" w:styleId="5">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7">
    <w:name w:val="Table Grid"/>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
  </w:style>
  <w:style w:type="paragraph" w:customStyle="1" w:styleId="9">
    <w:name w:val="null3"/>
    <w:hidden/>
    <w:qFormat/>
    <w:uiPriority w:val="0"/>
    <w:rPr>
      <w:rFonts w:hint="eastAsia" w:asciiTheme="minorHAnsi" w:hAnsiTheme="minorHAnsi" w:eastAsiaTheme="minorEastAsia" w:cstheme="minorBidi"/>
      <w:lang w:val="en-US" w:eastAsia="zh-Hans" w:bidi="ar-SA"/>
    </w:rPr>
  </w:style>
  <w:style w:type="paragraph" w:styleId="10">
    <w:name w:val="List Paragraph"/>
    <w:basedOn w:val="1"/>
    <w:autoRedefine/>
    <w:qFormat/>
    <w:uiPriority w:val="0"/>
    <w:pPr>
      <w:ind w:firstLine="420" w:firstLineChars="200"/>
    </w:pPr>
    <w:rPr>
      <w:kern w:val="0"/>
      <w:sz w:val="20"/>
    </w:rPr>
  </w:style>
  <w:style w:type="paragraph" w:customStyle="1" w:styleId="11">
    <w:name w:val="Table Text"/>
    <w:basedOn w:val="1"/>
    <w:semiHidden/>
    <w:qFormat/>
    <w:uiPriority w:val="0"/>
    <w:rPr>
      <w:rFonts w:ascii="宋体" w:hAnsi="宋体" w:cs="宋体"/>
      <w:sz w:val="19"/>
      <w:szCs w:val="19"/>
      <w:lang w:eastAsia="en-US"/>
    </w:rPr>
  </w:style>
  <w:style w:type="table" w:customStyle="1" w:styleId="12">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image" Target="media/image2.png"/><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4181</Words>
  <Characters>4323</Characters>
  <Lines>0</Lines>
  <Paragraphs>0</Paragraphs>
  <TotalTime>7</TotalTime>
  <ScaleCrop>false</ScaleCrop>
  <LinksUpToDate>false</LinksUpToDate>
  <CharactersWithSpaces>4662</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2025-11-05T06:52:00Z</dcterms:created>
  <dc:creator>我名</dc:creator>
  <cp:lastModifiedBy>ZB</cp:lastModifiedBy>
  <dcterms:modified xsi:type="dcterms:W3CDTF">2025-11-05T08:06:18Z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eyJoZGlkIjoiN2ViYzgzYzQyMGIyYjJjYjcxZTNlYzBlMzBmOWMyM2IiLCJ1c2VySWQiOiIzNTU2NzIwMzcifQ==</vt:lpwstr>
  </property>
  <property fmtid="{D5CDD505-2E9C-101B-9397-08002B2CF9AE}" pid="4" name="ICV">
    <vt:lpwstr>FD5A3AB025AF49D48D487F4C0FC580B8_12</vt:lpwstr>
  </property>
</Properties>
</file>