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40EC6">
      <w:pPr>
        <w:pStyle w:val="5"/>
        <w:jc w:val="center"/>
        <w:outlineLvl w:val="1"/>
        <w:rPr>
          <w:color w:val="auto"/>
          <w:sz w:val="21"/>
          <w:szCs w:val="21"/>
          <w:highlight w:val="none"/>
        </w:rPr>
      </w:pPr>
      <w:r>
        <w:rPr>
          <w:rFonts w:ascii="仿宋_GB2312" w:hAnsi="仿宋_GB2312" w:eastAsia="仿宋_GB2312" w:cs="仿宋_GB2312"/>
          <w:b/>
          <w:color w:val="auto"/>
          <w:sz w:val="40"/>
          <w:szCs w:val="21"/>
          <w:highlight w:val="none"/>
        </w:rPr>
        <w:t>拟签订采购合同文本</w:t>
      </w:r>
    </w:p>
    <w:p w14:paraId="6255CDD5">
      <w:pPr>
        <w:spacing w:line="360" w:lineRule="auto"/>
        <w:jc w:val="center"/>
        <w:rPr>
          <w:rFonts w:ascii="宋体" w:hAnsi="宋体" w:eastAsia="宋体"/>
          <w:color w:val="auto"/>
          <w:sz w:val="22"/>
          <w:szCs w:val="24"/>
          <w:highlight w:val="none"/>
        </w:rPr>
      </w:pPr>
      <w:bookmarkStart w:id="0" w:name="_GoBack"/>
      <w:bookmarkEnd w:id="0"/>
      <w:r>
        <w:rPr>
          <w:rFonts w:ascii="宋体" w:hAnsi="宋体" w:eastAsia="宋体"/>
          <w:color w:val="auto"/>
          <w:sz w:val="22"/>
          <w:szCs w:val="24"/>
          <w:highlight w:val="none"/>
        </w:rPr>
        <w:t xml:space="preserve"> </w:t>
      </w:r>
    </w:p>
    <w:p w14:paraId="49F24199">
      <w:pPr>
        <w:spacing w:beforeLines="200" w:afterLines="200"/>
        <w:rPr>
          <w:rFonts w:ascii="黑体" w:hAnsi="黑体" w:eastAsia="黑体"/>
          <w:color w:val="auto"/>
          <w:sz w:val="40"/>
          <w:szCs w:val="24"/>
          <w:highlight w:val="none"/>
        </w:rPr>
      </w:pPr>
      <w:r>
        <w:rPr>
          <w:rFonts w:hint="eastAsia" w:ascii="黑体" w:hAnsi="黑体" w:eastAsia="黑体"/>
          <w:b/>
          <w:color w:val="auto"/>
          <w:sz w:val="36"/>
          <w:szCs w:val="36"/>
          <w:highlight w:val="none"/>
        </w:rPr>
        <w:t>合同编号</w:t>
      </w:r>
      <w:r>
        <w:rPr>
          <w:rFonts w:hint="eastAsia" w:ascii="黑体" w:hAnsi="黑体" w:eastAsia="黑体"/>
          <w:color w:val="auto"/>
          <w:sz w:val="40"/>
          <w:szCs w:val="24"/>
          <w:highlight w:val="none"/>
        </w:rPr>
        <w:t>：</w:t>
      </w:r>
    </w:p>
    <w:p w14:paraId="1170113F">
      <w:pPr>
        <w:spacing w:beforeLines="200" w:afterLines="200"/>
        <w:jc w:val="center"/>
        <w:rPr>
          <w:rFonts w:ascii="宋体" w:hAnsi="宋体"/>
          <w:b/>
          <w:bCs/>
          <w:color w:val="auto"/>
          <w:sz w:val="52"/>
          <w:szCs w:val="52"/>
          <w:highlight w:val="none"/>
        </w:rPr>
      </w:pPr>
      <w:r>
        <w:rPr>
          <w:rFonts w:hint="eastAsia" w:ascii="宋体" w:hAnsi="宋体"/>
          <w:b/>
          <w:bCs/>
          <w:color w:val="auto"/>
          <w:sz w:val="52"/>
          <w:szCs w:val="52"/>
          <w:highlight w:val="none"/>
        </w:rPr>
        <w:t>西安市第九医院</w:t>
      </w:r>
    </w:p>
    <w:p w14:paraId="3E71494A">
      <w:pPr>
        <w:jc w:val="center"/>
        <w:rPr>
          <w:rFonts w:ascii="黑体" w:hAnsi="Calibri" w:eastAsia="黑体"/>
          <w:b/>
          <w:color w:val="auto"/>
          <w:sz w:val="56"/>
          <w:szCs w:val="56"/>
          <w:highlight w:val="none"/>
        </w:rPr>
      </w:pPr>
      <w:r>
        <w:rPr>
          <w:rFonts w:hint="eastAsia" w:ascii="黑体" w:hAnsi="Calibri" w:eastAsia="黑体"/>
          <w:b/>
          <w:color w:val="auto"/>
          <w:sz w:val="56"/>
          <w:szCs w:val="56"/>
          <w:highlight w:val="none"/>
        </w:rPr>
        <w:t>建筑(装饰装修)工程施工合同</w:t>
      </w:r>
    </w:p>
    <w:p w14:paraId="6A6DDC7B">
      <w:pPr>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w:t>
      </w:r>
      <w:r>
        <w:rPr>
          <w:rFonts w:hint="eastAsia" w:ascii="宋体" w:hAnsi="宋体"/>
          <w:color w:val="auto"/>
          <w:sz w:val="32"/>
          <w:szCs w:val="32"/>
          <w:highlight w:val="none"/>
        </w:rPr>
        <w:t>项目编号</w:t>
      </w:r>
      <w:r>
        <w:rPr>
          <w:rFonts w:hint="eastAsia" w:ascii="黑体" w:hAnsi="黑体" w:eastAsia="黑体"/>
          <w:color w:val="auto"/>
          <w:sz w:val="32"/>
          <w:szCs w:val="32"/>
          <w:highlight w:val="none"/>
        </w:rPr>
        <w:t xml:space="preserve">：【KRDL】K3-2510218）  </w:t>
      </w:r>
    </w:p>
    <w:p w14:paraId="3CB6C009">
      <w:pPr>
        <w:spacing w:beforeLines="200" w:afterLines="200"/>
        <w:rPr>
          <w:color w:val="auto"/>
          <w:sz w:val="36"/>
          <w:szCs w:val="36"/>
          <w:highlight w:val="none"/>
        </w:rPr>
      </w:pPr>
    </w:p>
    <w:p w14:paraId="7F206347">
      <w:pPr>
        <w:spacing w:beforeLines="200" w:afterLines="200"/>
        <w:rPr>
          <w:color w:val="auto"/>
          <w:sz w:val="36"/>
          <w:szCs w:val="36"/>
          <w:highlight w:val="none"/>
        </w:rPr>
      </w:pPr>
    </w:p>
    <w:p w14:paraId="30A8CE67">
      <w:pPr>
        <w:spacing w:beforeLines="50" w:afterLines="50"/>
        <w:ind w:firstLine="1084" w:firstLineChars="300"/>
        <w:rPr>
          <w:b/>
          <w:color w:val="auto"/>
          <w:sz w:val="36"/>
          <w:szCs w:val="36"/>
          <w:highlight w:val="none"/>
        </w:rPr>
      </w:pPr>
      <w:r>
        <w:rPr>
          <w:rFonts w:hint="eastAsia"/>
          <w:b/>
          <w:color w:val="auto"/>
          <w:sz w:val="36"/>
          <w:szCs w:val="36"/>
          <w:highlight w:val="none"/>
        </w:rPr>
        <w:t>甲    方：西安市第九医院</w:t>
      </w:r>
    </w:p>
    <w:p w14:paraId="2934C101">
      <w:pPr>
        <w:spacing w:beforeLines="50" w:afterLines="50"/>
        <w:ind w:firstLine="1084" w:firstLineChars="300"/>
        <w:rPr>
          <w:rFonts w:hint="default"/>
          <w:color w:val="auto"/>
          <w:sz w:val="36"/>
          <w:szCs w:val="36"/>
          <w:highlight w:val="none"/>
          <w:lang w:val="en-US"/>
        </w:rPr>
      </w:pPr>
      <w:r>
        <w:rPr>
          <w:rFonts w:hint="eastAsia"/>
          <w:b/>
          <w:color w:val="auto"/>
          <w:sz w:val="36"/>
          <w:szCs w:val="36"/>
          <w:highlight w:val="none"/>
        </w:rPr>
        <w:t>乙    方：</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p>
    <w:p w14:paraId="09AD9718">
      <w:pPr>
        <w:tabs>
          <w:tab w:val="left" w:pos="2940"/>
        </w:tabs>
        <w:spacing w:beforeLines="50" w:afterLines="50"/>
        <w:ind w:firstLine="2891" w:firstLineChars="800"/>
        <w:rPr>
          <w:b/>
          <w:color w:val="auto"/>
          <w:sz w:val="36"/>
          <w:szCs w:val="36"/>
          <w:highlight w:val="none"/>
        </w:rPr>
      </w:pPr>
    </w:p>
    <w:p w14:paraId="5EBC98EA">
      <w:pPr>
        <w:tabs>
          <w:tab w:val="left" w:pos="2940"/>
        </w:tabs>
        <w:spacing w:beforeLines="50" w:afterLines="50"/>
        <w:ind w:firstLine="2891" w:firstLineChars="800"/>
        <w:rPr>
          <w:b/>
          <w:color w:val="auto"/>
          <w:sz w:val="36"/>
          <w:szCs w:val="36"/>
          <w:highlight w:val="none"/>
        </w:rPr>
      </w:pPr>
    </w:p>
    <w:p w14:paraId="407E8936">
      <w:pPr>
        <w:tabs>
          <w:tab w:val="left" w:pos="2940"/>
        </w:tabs>
        <w:spacing w:beforeLines="50" w:afterLines="50"/>
        <w:ind w:firstLine="3253" w:firstLineChars="900"/>
        <w:rPr>
          <w:b/>
          <w:color w:val="auto"/>
          <w:sz w:val="36"/>
          <w:szCs w:val="36"/>
          <w:highlight w:val="none"/>
        </w:rPr>
      </w:pPr>
      <w:r>
        <w:rPr>
          <w:rFonts w:hint="eastAsia"/>
          <w:b/>
          <w:color w:val="auto"/>
          <w:sz w:val="36"/>
          <w:szCs w:val="36"/>
          <w:highlight w:val="none"/>
        </w:rPr>
        <w:t>202  年  月</w:t>
      </w:r>
    </w:p>
    <w:p w14:paraId="14D0790C">
      <w:pPr>
        <w:tabs>
          <w:tab w:val="left" w:pos="2940"/>
        </w:tabs>
        <w:spacing w:beforeLines="50" w:afterLines="50"/>
        <w:ind w:firstLine="3253" w:firstLineChars="900"/>
        <w:rPr>
          <w:b/>
          <w:color w:val="auto"/>
          <w:sz w:val="36"/>
          <w:szCs w:val="36"/>
          <w:highlight w:val="none"/>
        </w:rPr>
      </w:pPr>
      <w:r>
        <w:rPr>
          <w:rFonts w:hint="eastAsia"/>
          <w:b/>
          <w:color w:val="auto"/>
          <w:sz w:val="36"/>
          <w:szCs w:val="36"/>
          <w:highlight w:val="none"/>
        </w:rPr>
        <w:t>中国    西安</w:t>
      </w:r>
    </w:p>
    <w:p w14:paraId="31815520">
      <w:pPr>
        <w:tabs>
          <w:tab w:val="left" w:pos="2940"/>
        </w:tabs>
        <w:spacing w:beforeLines="50" w:afterLines="50"/>
        <w:ind w:firstLine="3253" w:firstLineChars="900"/>
        <w:rPr>
          <w:b/>
          <w:color w:val="auto"/>
          <w:sz w:val="36"/>
          <w:szCs w:val="36"/>
          <w:highlight w:val="none"/>
        </w:rPr>
      </w:pPr>
    </w:p>
    <w:p w14:paraId="5EDD63A6">
      <w:pPr>
        <w:jc w:val="center"/>
        <w:rPr>
          <w:b/>
          <w:bCs/>
          <w:color w:val="auto"/>
          <w:sz w:val="36"/>
          <w:szCs w:val="36"/>
          <w:highlight w:val="none"/>
        </w:rPr>
      </w:pPr>
      <w:r>
        <w:rPr>
          <w:rFonts w:hint="eastAsia"/>
          <w:b/>
          <w:bCs/>
          <w:color w:val="auto"/>
          <w:sz w:val="36"/>
          <w:szCs w:val="36"/>
          <w:highlight w:val="none"/>
        </w:rPr>
        <w:t>工程建设施工合同</w:t>
      </w:r>
    </w:p>
    <w:p w14:paraId="28296F76">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甲  方：西安市第九医院</w:t>
      </w:r>
    </w:p>
    <w:p w14:paraId="3C0A7B9E">
      <w:pPr>
        <w:spacing w:line="360" w:lineRule="auto"/>
        <w:ind w:firstLine="560" w:firstLineChars="200"/>
        <w:rPr>
          <w:rFonts w:hint="default" w:ascii="宋体" w:hAnsi="宋体" w:eastAsia="宋体"/>
          <w:bCs/>
          <w:color w:val="auto"/>
          <w:sz w:val="28"/>
          <w:szCs w:val="24"/>
          <w:highlight w:val="none"/>
          <w:lang w:val="en-US"/>
        </w:rPr>
      </w:pPr>
      <w:r>
        <w:rPr>
          <w:rFonts w:hint="eastAsia" w:ascii="宋体" w:hAnsi="宋体" w:eastAsia="宋体"/>
          <w:bCs/>
          <w:color w:val="auto"/>
          <w:sz w:val="28"/>
          <w:szCs w:val="24"/>
          <w:highlight w:val="none"/>
        </w:rPr>
        <w:t>乙  方：</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p>
    <w:p w14:paraId="288EE30D">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甲方的工程项目，在西安市财政局政府采购管理处的监督管理下，按照政府采购程序组织竞争性磋商，确定乙方为西安市第九医院</w:t>
      </w:r>
      <w:r>
        <w:rPr>
          <w:rFonts w:hint="eastAsia" w:ascii="宋体" w:hAnsi="宋体" w:eastAsia="宋体"/>
          <w:bCs/>
          <w:color w:val="auto"/>
          <w:sz w:val="28"/>
          <w:szCs w:val="24"/>
          <w:highlight w:val="none"/>
          <w:lang w:eastAsia="zh-CN"/>
        </w:rPr>
        <w:t>口腔科装修改造工程</w:t>
      </w:r>
      <w:r>
        <w:rPr>
          <w:rFonts w:hint="eastAsia" w:ascii="宋体" w:hAnsi="宋体" w:eastAsia="宋体"/>
          <w:bCs/>
          <w:color w:val="auto"/>
          <w:sz w:val="28"/>
          <w:szCs w:val="24"/>
          <w:highlight w:val="none"/>
        </w:rPr>
        <w:t>（项目编号：【KRDL】K3-2510218）中标供应商。依据《中华人民共和国政府采购法》《中华人民共和国招标投标法》《中华人民共和国民法典》《中华人民共和国建筑法》以及西安市市级单位政府采购中心招标文件、中标通知书，经甲、乙双方协商，达成如下条款。</w:t>
      </w:r>
    </w:p>
    <w:p w14:paraId="11F238AB">
      <w:pPr>
        <w:numPr>
          <w:ilvl w:val="0"/>
          <w:numId w:val="1"/>
        </w:numPr>
        <w:spacing w:line="360" w:lineRule="auto"/>
        <w:ind w:hanging="132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 xml:space="preserve">  工程概况</w:t>
      </w:r>
    </w:p>
    <w:p w14:paraId="2F3D7C2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1-1、工程名称：口腔科装修改造工程</w:t>
      </w:r>
    </w:p>
    <w:p w14:paraId="4F12B30F">
      <w:pPr>
        <w:spacing w:line="360" w:lineRule="auto"/>
        <w:ind w:firstLine="560" w:firstLineChars="200"/>
        <w:rPr>
          <w:rFonts w:hint="eastAsia" w:ascii="宋体" w:hAnsi="宋体" w:eastAsia="宋体"/>
          <w:bCs/>
          <w:color w:val="auto"/>
          <w:sz w:val="28"/>
          <w:szCs w:val="24"/>
          <w:highlight w:val="none"/>
        </w:rPr>
      </w:pPr>
      <w:r>
        <w:rPr>
          <w:rFonts w:hint="eastAsia" w:ascii="宋体" w:hAnsi="宋体" w:eastAsia="宋体"/>
          <w:bCs/>
          <w:color w:val="auto"/>
          <w:sz w:val="28"/>
          <w:szCs w:val="24"/>
          <w:highlight w:val="none"/>
        </w:rPr>
        <w:t xml:space="preserve">1-2、工程地点：西安市第九医院 </w:t>
      </w:r>
    </w:p>
    <w:p w14:paraId="7C91BEBE">
      <w:pPr>
        <w:spacing w:line="360" w:lineRule="auto"/>
        <w:ind w:firstLine="560" w:firstLineChars="200"/>
        <w:rPr>
          <w:rFonts w:hint="eastAsia" w:ascii="宋体" w:hAnsi="宋体" w:eastAsia="宋体"/>
          <w:bCs/>
          <w:color w:val="auto"/>
          <w:sz w:val="28"/>
          <w:szCs w:val="24"/>
          <w:highlight w:val="none"/>
        </w:rPr>
      </w:pPr>
      <w:r>
        <w:rPr>
          <w:rFonts w:hint="eastAsia" w:ascii="宋体" w:hAnsi="宋体" w:eastAsia="宋体"/>
          <w:bCs/>
          <w:color w:val="auto"/>
          <w:sz w:val="28"/>
          <w:szCs w:val="24"/>
          <w:highlight w:val="none"/>
        </w:rPr>
        <w:t>1-3、承包范围：施工图纸和工程量清单包含的全部工程内容</w:t>
      </w:r>
    </w:p>
    <w:p w14:paraId="13A0A660">
      <w:pPr>
        <w:spacing w:line="360" w:lineRule="auto"/>
        <w:ind w:firstLine="560" w:firstLineChars="200"/>
        <w:rPr>
          <w:rFonts w:hint="eastAsia" w:ascii="宋体" w:hAnsi="宋体" w:eastAsia="宋体"/>
          <w:bCs/>
          <w:color w:val="auto"/>
          <w:sz w:val="28"/>
          <w:szCs w:val="24"/>
          <w:highlight w:val="none"/>
        </w:rPr>
      </w:pPr>
      <w:r>
        <w:rPr>
          <w:rFonts w:hint="eastAsia" w:ascii="宋体" w:hAnsi="宋体" w:eastAsia="宋体"/>
          <w:bCs/>
          <w:color w:val="auto"/>
          <w:sz w:val="28"/>
          <w:szCs w:val="24"/>
          <w:highlight w:val="none"/>
        </w:rPr>
        <w:t>1-4、承包方式：固定综合单价合同</w:t>
      </w:r>
    </w:p>
    <w:p w14:paraId="6AA73CCE">
      <w:pPr>
        <w:spacing w:line="360" w:lineRule="auto"/>
        <w:ind w:firstLine="560" w:firstLineChars="200"/>
        <w:rPr>
          <w:rFonts w:hint="eastAsia" w:ascii="宋体" w:hAnsi="宋体" w:eastAsia="宋体"/>
          <w:bCs/>
          <w:color w:val="auto"/>
          <w:sz w:val="28"/>
          <w:szCs w:val="24"/>
          <w:highlight w:val="none"/>
        </w:rPr>
      </w:pPr>
      <w:r>
        <w:rPr>
          <w:rFonts w:hint="eastAsia" w:ascii="宋体" w:hAnsi="宋体" w:eastAsia="宋体"/>
          <w:bCs/>
          <w:color w:val="auto"/>
          <w:sz w:val="28"/>
          <w:szCs w:val="24"/>
          <w:highlight w:val="none"/>
        </w:rPr>
        <w:t>1-5、</w:t>
      </w:r>
      <w:r>
        <w:rPr>
          <w:rFonts w:hint="eastAsia" w:ascii="宋体" w:hAnsi="宋体" w:eastAsia="宋体"/>
          <w:bCs/>
          <w:color w:val="auto"/>
          <w:sz w:val="28"/>
          <w:szCs w:val="24"/>
          <w:highlight w:val="none"/>
          <w:lang w:eastAsia="zh-CN"/>
        </w:rPr>
        <w:t>总</w:t>
      </w:r>
      <w:r>
        <w:rPr>
          <w:rFonts w:hint="eastAsia" w:ascii="宋体" w:hAnsi="宋体" w:eastAsia="宋体"/>
          <w:bCs/>
          <w:color w:val="auto"/>
          <w:sz w:val="28"/>
          <w:szCs w:val="24"/>
          <w:highlight w:val="none"/>
        </w:rPr>
        <w:t>工期：</w:t>
      </w:r>
      <w:r>
        <w:rPr>
          <w:rFonts w:hint="eastAsia" w:ascii="宋体" w:hAnsi="宋体" w:eastAsia="宋体"/>
          <w:bCs/>
          <w:color w:val="auto"/>
          <w:sz w:val="28"/>
          <w:szCs w:val="24"/>
          <w:highlight w:val="none"/>
          <w:lang w:val="en-US" w:eastAsia="zh-CN"/>
        </w:rPr>
        <w:t>60</w:t>
      </w:r>
      <w:r>
        <w:rPr>
          <w:rFonts w:hint="eastAsia" w:ascii="宋体" w:hAnsi="宋体" w:eastAsia="宋体"/>
          <w:bCs/>
          <w:color w:val="auto"/>
          <w:sz w:val="28"/>
          <w:szCs w:val="24"/>
          <w:highlight w:val="none"/>
        </w:rPr>
        <w:t>天</w:t>
      </w:r>
    </w:p>
    <w:p w14:paraId="76012B92">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1-6、开工日期：</w:t>
      </w:r>
      <w:r>
        <w:rPr>
          <w:rFonts w:hint="eastAsia" w:ascii="宋体" w:hAnsi="宋体" w:eastAsia="宋体"/>
          <w:bCs/>
          <w:color w:val="auto"/>
          <w:sz w:val="28"/>
          <w:szCs w:val="24"/>
          <w:highlight w:val="none"/>
          <w:u w:val="single"/>
        </w:rPr>
        <w:t>202</w:t>
      </w:r>
      <w:r>
        <w:rPr>
          <w:rFonts w:hint="eastAsia" w:ascii="宋体" w:hAnsi="宋体"/>
          <w:bCs/>
          <w:color w:val="auto"/>
          <w:sz w:val="28"/>
          <w:szCs w:val="24"/>
          <w:highlight w:val="none"/>
          <w:u w:val="single"/>
          <w:lang w:val="en-US" w:eastAsia="zh-CN"/>
        </w:rPr>
        <w:t>5</w:t>
      </w:r>
      <w:r>
        <w:rPr>
          <w:rFonts w:hint="eastAsia" w:ascii="宋体" w:hAnsi="宋体" w:eastAsia="宋体"/>
          <w:bCs/>
          <w:color w:val="auto"/>
          <w:sz w:val="28"/>
          <w:szCs w:val="24"/>
          <w:highlight w:val="none"/>
        </w:rPr>
        <w:t>年</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月</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日</w:t>
      </w:r>
    </w:p>
    <w:p w14:paraId="71985068">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1-7、竣工日期：</w:t>
      </w:r>
      <w:r>
        <w:rPr>
          <w:rFonts w:hint="eastAsia" w:ascii="宋体" w:hAnsi="宋体" w:eastAsia="宋体"/>
          <w:bCs/>
          <w:color w:val="auto"/>
          <w:sz w:val="28"/>
          <w:szCs w:val="24"/>
          <w:highlight w:val="none"/>
          <w:u w:val="single"/>
        </w:rPr>
        <w:t>20</w:t>
      </w:r>
      <w:r>
        <w:rPr>
          <w:rFonts w:hint="eastAsia" w:ascii="宋体" w:hAnsi="宋体"/>
          <w:bCs/>
          <w:color w:val="auto"/>
          <w:sz w:val="28"/>
          <w:szCs w:val="24"/>
          <w:highlight w:val="none"/>
          <w:u w:val="single"/>
          <w:lang w:val="en-US" w:eastAsia="zh-CN"/>
        </w:rPr>
        <w:t>25</w:t>
      </w:r>
      <w:r>
        <w:rPr>
          <w:rFonts w:hint="eastAsia" w:ascii="宋体" w:hAnsi="宋体" w:eastAsia="宋体"/>
          <w:bCs/>
          <w:color w:val="auto"/>
          <w:sz w:val="28"/>
          <w:szCs w:val="24"/>
          <w:highlight w:val="none"/>
        </w:rPr>
        <w:t>年</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月</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日</w:t>
      </w:r>
    </w:p>
    <w:p w14:paraId="5A4C920F">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1-8、工程质量：合格（达到国家强制性合格标准）</w:t>
      </w:r>
    </w:p>
    <w:p w14:paraId="1AAB5E0A">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1-9、合同价款：人民币大写</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元整小写（</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元）</w:t>
      </w:r>
    </w:p>
    <w:p w14:paraId="0B757076">
      <w:pPr>
        <w:numPr>
          <w:ilvl w:val="0"/>
          <w:numId w:val="1"/>
        </w:numPr>
        <w:spacing w:line="360" w:lineRule="auto"/>
        <w:ind w:hanging="132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工程款结算及支付</w:t>
      </w:r>
    </w:p>
    <w:p w14:paraId="5D8DB868">
      <w:pPr>
        <w:pStyle w:val="5"/>
        <w:spacing w:line="360" w:lineRule="auto"/>
        <w:ind w:firstLine="560" w:firstLineChars="200"/>
        <w:rPr>
          <w:rFonts w:hint="default" w:ascii="宋体" w:hAnsi="宋体" w:eastAsia="宋体"/>
          <w:bCs/>
          <w:color w:val="auto"/>
          <w:sz w:val="28"/>
          <w:szCs w:val="28"/>
          <w:highlight w:val="none"/>
          <w:lang w:eastAsia="zh-CN"/>
        </w:rPr>
      </w:pPr>
      <w:r>
        <w:rPr>
          <w:rFonts w:ascii="宋体" w:hAnsi="宋体" w:eastAsia="宋体"/>
          <w:bCs/>
          <w:color w:val="auto"/>
          <w:sz w:val="28"/>
          <w:szCs w:val="28"/>
          <w:highlight w:val="none"/>
          <w:lang w:eastAsia="zh-CN"/>
        </w:rPr>
        <w:t>2-1</w:t>
      </w:r>
      <w:r>
        <w:rPr>
          <w:rFonts w:hint="eastAsia" w:ascii="宋体" w:hAnsi="宋体" w:eastAsia="宋体"/>
          <w:bCs/>
          <w:color w:val="auto"/>
          <w:sz w:val="28"/>
          <w:szCs w:val="28"/>
          <w:highlight w:val="none"/>
          <w:lang w:eastAsia="zh-CN"/>
        </w:rPr>
        <w:t>、</w:t>
      </w:r>
      <w:r>
        <w:rPr>
          <w:rFonts w:ascii="宋体" w:hAnsi="宋体" w:eastAsia="宋体"/>
          <w:bCs/>
          <w:color w:val="auto"/>
          <w:sz w:val="28"/>
          <w:szCs w:val="28"/>
          <w:highlight w:val="none"/>
          <w:lang w:eastAsia="zh-CN"/>
        </w:rPr>
        <w:t>付款方式：</w:t>
      </w:r>
      <w:r>
        <w:rPr>
          <w:rFonts w:hint="eastAsia" w:ascii="宋体" w:hAnsi="宋体" w:eastAsia="宋体"/>
          <w:bCs/>
          <w:color w:val="auto"/>
          <w:sz w:val="28"/>
          <w:szCs w:val="28"/>
          <w:highlight w:val="none"/>
          <w:lang w:eastAsia="zh-CN"/>
        </w:rPr>
        <w:t>合同签订后，已完成工程量按照施工单位上报的施工总进度计划由监理单位确认达到50％后，支付合同总价款30%，工程竣工并验收合格后支付至合同总价款的70%，经审计部门审核后支付至审计结算总价的97％，剩余3％质保期结束后20日内付清余款（不计利息）。</w:t>
      </w:r>
    </w:p>
    <w:p w14:paraId="3CE5A14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2-2、结算方式：验收合格后填写政府采购项目验收单（一式两份）,以审计部分的审核结果作为付款依据，最终结算金额不超过预算金额。持合同、发票、政府采购项目验收单、甲方审计报告，到甲方办理资金结算。</w:t>
      </w:r>
    </w:p>
    <w:p w14:paraId="603C3768">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2-3、支付方式：银行转账</w:t>
      </w:r>
    </w:p>
    <w:p w14:paraId="6E9D36B5">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甲方通过银行转账方式将款项转入乙方银行账户。乙方银行账户信息如下：</w:t>
      </w:r>
    </w:p>
    <w:p w14:paraId="20173655">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账户全称：</w:t>
      </w:r>
    </w:p>
    <w:p w14:paraId="73793F37">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账    号：</w:t>
      </w:r>
    </w:p>
    <w:p w14:paraId="13F8F129">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开 户 行：</w:t>
      </w:r>
    </w:p>
    <w:p w14:paraId="0EB9FFE9">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甲方仅认可上述指定账户并向该账户付款。甲方有权拒绝向指定账户之外的任何账户付款，并且由此导致的付款延迟责任由乙方承担。</w:t>
      </w:r>
    </w:p>
    <w:p w14:paraId="23E755B1">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乙方要如实开具发票，乙方开具发票出现税务争议的，乙方需承担税款、滞纳金、罚款等赔偿责任以及其他相关责任。</w:t>
      </w:r>
    </w:p>
    <w:p w14:paraId="5B340477">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2-4、履约保证金：乙方在合同签订前向甲方指定账户交纳履约保证金，为合同总价款5%，即</w:t>
      </w:r>
      <w:r>
        <w:rPr>
          <w:rFonts w:ascii="宋体" w:hAnsi="宋体" w:eastAsia="宋体"/>
          <w:bCs/>
          <w:color w:val="auto"/>
          <w:sz w:val="28"/>
          <w:szCs w:val="24"/>
          <w:highlight w:val="none"/>
        </w:rPr>
        <w:t>人民币(大写)</w:t>
      </w:r>
      <w:r>
        <w:rPr>
          <w:rFonts w:hint="eastAsia" w:ascii="宋体" w:hAnsi="宋体" w:eastAsia="宋体"/>
          <w:bCs/>
          <w:color w:val="auto"/>
          <w:sz w:val="28"/>
          <w:szCs w:val="24"/>
          <w:highlight w:val="none"/>
          <w:u w:val="single"/>
        </w:rPr>
        <w:t xml:space="preserve">        </w:t>
      </w:r>
      <w:r>
        <w:rPr>
          <w:rFonts w:ascii="宋体" w:hAnsi="宋体" w:eastAsia="宋体"/>
          <w:bCs/>
          <w:color w:val="auto"/>
          <w:sz w:val="28"/>
          <w:szCs w:val="24"/>
          <w:highlight w:val="none"/>
        </w:rPr>
        <w:t>元</w:t>
      </w:r>
      <w:r>
        <w:rPr>
          <w:rFonts w:hint="eastAsia" w:ascii="宋体" w:hAnsi="宋体" w:eastAsia="宋体"/>
          <w:bCs/>
          <w:color w:val="auto"/>
          <w:sz w:val="28"/>
          <w:szCs w:val="24"/>
          <w:highlight w:val="none"/>
        </w:rPr>
        <w:t>整</w:t>
      </w:r>
      <w:r>
        <w:rPr>
          <w:rFonts w:ascii="宋体" w:hAnsi="宋体" w:eastAsia="宋体"/>
          <w:bCs/>
          <w:color w:val="auto"/>
          <w:sz w:val="28"/>
          <w:szCs w:val="24"/>
          <w:highlight w:val="none"/>
        </w:rPr>
        <w:t>(</w:t>
      </w:r>
      <w:r>
        <w:rPr>
          <w:rFonts w:hint="eastAsia" w:ascii="宋体" w:hAnsi="宋体" w:eastAsia="宋体"/>
          <w:bCs/>
          <w:color w:val="auto"/>
          <w:sz w:val="28"/>
          <w:szCs w:val="24"/>
          <w:highlight w:val="none"/>
        </w:rPr>
        <w:t xml:space="preserve"> ¥</w:t>
      </w:r>
      <w:r>
        <w:rPr>
          <w:rFonts w:hint="eastAsia" w:ascii="宋体" w:hAnsi="宋体" w:eastAsia="宋体"/>
          <w:bCs/>
          <w:color w:val="auto"/>
          <w:sz w:val="28"/>
          <w:szCs w:val="24"/>
          <w:highlight w:val="none"/>
          <w:u w:val="single"/>
        </w:rPr>
        <w:t xml:space="preserve">       </w:t>
      </w:r>
      <w:r>
        <w:rPr>
          <w:rFonts w:ascii="宋体" w:hAnsi="宋体" w:eastAsia="宋体"/>
          <w:bCs/>
          <w:color w:val="auto"/>
          <w:sz w:val="28"/>
          <w:szCs w:val="24"/>
          <w:highlight w:val="none"/>
        </w:rPr>
        <w:t>元)</w:t>
      </w:r>
      <w:r>
        <w:rPr>
          <w:rFonts w:hint="eastAsia" w:ascii="宋体" w:hAnsi="宋体" w:eastAsia="宋体"/>
          <w:bCs/>
          <w:color w:val="auto"/>
          <w:sz w:val="28"/>
          <w:szCs w:val="24"/>
          <w:highlight w:val="none"/>
        </w:rPr>
        <w:t>。工程竣工并验收合格后，在扣除相关款项后（若有），剩余部分无息返还。</w:t>
      </w:r>
    </w:p>
    <w:p w14:paraId="26B2E7F5">
      <w:pPr>
        <w:spacing w:line="360" w:lineRule="auto"/>
        <w:ind w:firstLine="560" w:firstLineChars="200"/>
        <w:rPr>
          <w:rFonts w:hint="eastAsia" w:ascii="宋体" w:hAnsi="宋体" w:eastAsia="宋体"/>
          <w:bCs/>
          <w:color w:val="auto"/>
          <w:sz w:val="28"/>
          <w:szCs w:val="24"/>
          <w:highlight w:val="none"/>
        </w:rPr>
      </w:pPr>
      <w:r>
        <w:rPr>
          <w:rFonts w:hint="eastAsia" w:ascii="宋体" w:hAnsi="宋体" w:eastAsia="宋体"/>
          <w:bCs/>
          <w:color w:val="auto"/>
          <w:sz w:val="28"/>
          <w:szCs w:val="24"/>
          <w:highlight w:val="none"/>
        </w:rPr>
        <w:t>如遇特殊工程项目按照招标文件付款方式执行。</w:t>
      </w:r>
    </w:p>
    <w:p w14:paraId="59C027E2">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2-5、变更的范围及有关约定</w:t>
      </w:r>
    </w:p>
    <w:p w14:paraId="604188F2">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工程量清单错误的修正：</w:t>
      </w:r>
    </w:p>
    <w:p w14:paraId="020C96DF">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由于承包人在投标过程中漏报、少报的工程量视为已经在报价时综合考虑，不予调整相应工程量及费用。</w:t>
      </w:r>
    </w:p>
    <w:p w14:paraId="05B341DB">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由于发包人原因导致工程量增加或减少累计超过发标时工程量清单中相应子目工程量的15%时，对价格进行如下调整：当工程量增加时，超过原工程量15%的部分，综合单价按照原单价0.9倍和本项目最高投标限价中相应子目的单价×投标折扣×0.9两个单价中较低的计算；当工程量减少时，实际履行部分的综合单价不予调整。</w:t>
      </w:r>
    </w:p>
    <w:p w14:paraId="20B22930">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发包人原因、发包人责任或法律法规政策性调整导致，且经发包人书面认可的变更事项作为变更处理。</w:t>
      </w:r>
    </w:p>
    <w:p w14:paraId="070CE8FD">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55E0C1BA">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关于变更估价的约定:变更内容在本项目已标价工程量清单中有相同或类似子目的，按照相同的或参照类似的子目确定综合单价，其中涉及工程量变化的，由于发包人原因导致工程量增加或减少累计超过发标时工程量清单中相应子目工程量的15%时，对价格进行如下调整：当工程量增加时，超过原工程量15%的部分，综合单价按照原单价0.9倍和本项目最高投标限价中相应子目的单价×投标折扣×0.9两个单价中较低的计算；当工程量减少时，实际履行部分的综合单价不予调整。</w:t>
      </w:r>
    </w:p>
    <w:p w14:paraId="6C0DF044">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变更内容在本项目已标价工程量清单中无相同或类似子目的，按照本项目最高限价的编制原则并考虑投标折扣后确定。其中材料价格按照变更当期的《陕西工程造价信息（材料信息价）》结合市场价确定。</w:t>
      </w:r>
    </w:p>
    <w:p w14:paraId="67B2B5E5">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变更导致的安全文明施工措施费及单价措施项目费按照本项目最高限价的编制原则并考虑投标下浮率确定，其他措施项目费不予调整。</w:t>
      </w:r>
    </w:p>
    <w:p w14:paraId="2B17D457">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2-6、市场价格波动不调整合同价格。</w:t>
      </w:r>
    </w:p>
    <w:p w14:paraId="547634A0">
      <w:pPr>
        <w:spacing w:line="360" w:lineRule="auto"/>
        <w:ind w:firstLine="560" w:firstLineChars="200"/>
        <w:rPr>
          <w:rFonts w:hint="eastAsia"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2-7、综合单价包含的风险范围：除不可抗力以外的的自然灾害;非发包人原因造成的停水、停电的费用；非发包人原因造成停窝工相关费用；发包人在投标前及合同明示或暗示的风险及承包人的相应责任和义务等；本合同材料设备价格波动。</w:t>
      </w:r>
    </w:p>
    <w:p w14:paraId="206C733B">
      <w:pPr>
        <w:spacing w:line="360" w:lineRule="auto"/>
        <w:ind w:firstLine="560" w:firstLineChars="200"/>
        <w:rPr>
          <w:rFonts w:hint="default" w:ascii="宋体" w:hAnsi="宋体" w:eastAsia="宋体"/>
          <w:bCs/>
          <w:color w:val="auto"/>
          <w:sz w:val="28"/>
          <w:szCs w:val="24"/>
          <w:highlight w:val="none"/>
          <w:lang w:val="en-US" w:eastAsia="zh-CN"/>
        </w:rPr>
      </w:pPr>
      <w:r>
        <w:rPr>
          <w:rFonts w:hint="eastAsia" w:ascii="宋体" w:hAnsi="宋体" w:eastAsia="宋体"/>
          <w:bCs/>
          <w:color w:val="auto"/>
          <w:sz w:val="28"/>
          <w:szCs w:val="24"/>
          <w:highlight w:val="none"/>
          <w:lang w:val="en-US" w:eastAsia="zh-CN"/>
        </w:rPr>
        <w:t>2-8、风险费用的计算方法：风险费用已包含在合同价中，合同中确定的各项单价在工程实施期间不因价格变化而调整，即单价高低变化的风险由承包人承担。</w:t>
      </w:r>
    </w:p>
    <w:p w14:paraId="752A927E">
      <w:pPr>
        <w:numPr>
          <w:ilvl w:val="0"/>
          <w:numId w:val="1"/>
        </w:numPr>
        <w:spacing w:line="360" w:lineRule="auto"/>
        <w:ind w:hanging="1425"/>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甲方工作</w:t>
      </w:r>
    </w:p>
    <w:p w14:paraId="532A66F5">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3-1、开工前三天，向乙方提供经确认的施工图纸或做法说明三份，并向乙方进行现场交底。向乙方提供施工场地工程地质勘察资料、地形图各一份，并保证资料真实准确。向乙方提供施工所需的水、电接口，并说明使用注意事项。办理施工所涉及的各种申请、批件等手续。</w:t>
      </w:r>
    </w:p>
    <w:p w14:paraId="597ADF60">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3-2、指派</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为甲方驻工地代表，负责合同履行。对工程质量、进度进行监督检查，办理验收、变更、登记手续和其他事宜。</w:t>
      </w:r>
    </w:p>
    <w:p w14:paraId="1F0BB445">
      <w:pPr>
        <w:numPr>
          <w:ilvl w:val="0"/>
          <w:numId w:val="1"/>
        </w:numPr>
        <w:spacing w:line="360" w:lineRule="auto"/>
        <w:ind w:hanging="1425"/>
        <w:rPr>
          <w:rFonts w:ascii="宋体" w:hAnsi="宋体" w:eastAsia="宋体"/>
          <w:b/>
          <w:color w:val="auto"/>
          <w:spacing w:val="-20"/>
          <w:kern w:val="0"/>
          <w:sz w:val="32"/>
          <w:szCs w:val="32"/>
          <w:highlight w:val="none"/>
        </w:rPr>
      </w:pPr>
      <w:r>
        <w:rPr>
          <w:rFonts w:hint="eastAsia" w:ascii="宋体" w:hAnsi="宋体" w:eastAsia="宋体"/>
          <w:color w:val="auto"/>
          <w:spacing w:val="-20"/>
          <w:kern w:val="0"/>
          <w:sz w:val="32"/>
          <w:szCs w:val="32"/>
          <w:highlight w:val="none"/>
        </w:rPr>
        <w:t xml:space="preserve"> </w:t>
      </w:r>
      <w:r>
        <w:rPr>
          <w:rFonts w:hint="eastAsia" w:ascii="宋体" w:hAnsi="宋体" w:eastAsia="宋体"/>
          <w:b/>
          <w:color w:val="auto"/>
          <w:spacing w:val="-20"/>
          <w:kern w:val="0"/>
          <w:sz w:val="32"/>
          <w:szCs w:val="32"/>
          <w:highlight w:val="none"/>
        </w:rPr>
        <w:t xml:space="preserve"> 乙方工作</w:t>
      </w:r>
    </w:p>
    <w:p w14:paraId="0E884392">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4-1、会同甲方于开工前按有关规定办理</w:t>
      </w:r>
      <w:r>
        <w:rPr>
          <w:rFonts w:hint="eastAsia" w:ascii="宋体" w:hAnsi="宋体"/>
          <w:bCs/>
          <w:color w:val="auto"/>
          <w:sz w:val="28"/>
          <w:szCs w:val="24"/>
          <w:highlight w:val="none"/>
          <w:lang w:val="en-US" w:eastAsia="zh-CN"/>
        </w:rPr>
        <w:t>相关手续</w:t>
      </w:r>
      <w:r>
        <w:rPr>
          <w:rFonts w:hint="eastAsia" w:ascii="宋体" w:hAnsi="宋体" w:eastAsia="宋体"/>
          <w:bCs/>
          <w:color w:val="auto"/>
          <w:sz w:val="28"/>
          <w:szCs w:val="24"/>
          <w:highlight w:val="none"/>
        </w:rPr>
        <w:t>。参加甲方组织的施工图纸或做法说明的现场交底，拟定对本工程有针对性的施工方案和进度计划，交甲方审定。</w:t>
      </w:r>
    </w:p>
    <w:p w14:paraId="27D2012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4-2、指派</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为乙方驻工地</w:t>
      </w:r>
      <w:r>
        <w:rPr>
          <w:rFonts w:hint="eastAsia" w:ascii="宋体" w:hAnsi="宋体"/>
          <w:bCs/>
          <w:color w:val="auto"/>
          <w:sz w:val="28"/>
          <w:szCs w:val="24"/>
          <w:highlight w:val="none"/>
          <w:lang w:eastAsia="zh-CN"/>
        </w:rPr>
        <w:t>项目经理</w:t>
      </w:r>
      <w:r>
        <w:rPr>
          <w:rFonts w:hint="eastAsia" w:ascii="宋体" w:hAnsi="宋体" w:eastAsia="宋体"/>
          <w:bCs/>
          <w:color w:val="auto"/>
          <w:sz w:val="28"/>
          <w:szCs w:val="24"/>
          <w:highlight w:val="none"/>
        </w:rPr>
        <w:t>，</w:t>
      </w:r>
      <w:r>
        <w:rPr>
          <w:rFonts w:hint="eastAsia" w:ascii="宋体" w:hAnsi="宋体"/>
          <w:bCs/>
          <w:color w:val="auto"/>
          <w:sz w:val="28"/>
          <w:szCs w:val="24"/>
          <w:highlight w:val="none"/>
          <w:lang w:eastAsia="zh-CN"/>
        </w:rPr>
        <w:t>项目经理：</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none"/>
          <w:lang w:val="en-US" w:eastAsia="zh-CN"/>
        </w:rPr>
        <w:t>，注册编号：</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rPr>
        <w:t>负责合同履行。按要求组织施工，保质保量、按期完成施工任务，解决由乙方负责的各项事宜。</w:t>
      </w:r>
    </w:p>
    <w:p w14:paraId="7236D59D">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4-3、严格执行施工规范、安全操作规程、防火安全规定、环境保护规定。严格按照图纸或做法说明进行施工，做好各项质量检查记录。参加工程验收，编制工程结算。</w:t>
      </w:r>
    </w:p>
    <w:p w14:paraId="349BFFB3">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-4、遵守国家或地方政府及有关部门对施工现场管理的规定，妥善保护好施工现场建筑物、设备管线不受损坏。做好施工现场保卫和垃圾清理等工作，处理好由于施工带来的扰民问题及与周围单位的关系。施工前，对原有设施设备进行保护，如有污染、损坏，由乙方负责恢复。</w:t>
      </w:r>
    </w:p>
    <w:p w14:paraId="49B9A65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4-5、施工中未经甲方同意或有关部门批准，不得随意拆改原建筑物结构及各种设备管线。</w:t>
      </w:r>
    </w:p>
    <w:p w14:paraId="6FCDA666">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4-6、工程竣工未移交甲方之前，负责对现场的一切设备和工程成品进行保护。</w:t>
      </w:r>
    </w:p>
    <w:p w14:paraId="6AAF67E0">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4-7、乙方未经甲方及有关部门书面同意，不得擅自变更本工程在</w:t>
      </w:r>
      <w:r>
        <w:rPr>
          <w:rFonts w:hint="eastAsia" w:ascii="宋体" w:hAnsi="宋体"/>
          <w:bCs/>
          <w:color w:val="auto"/>
          <w:sz w:val="28"/>
          <w:szCs w:val="24"/>
          <w:highlight w:val="none"/>
          <w:lang w:eastAsia="zh-CN"/>
        </w:rPr>
        <w:t>响应</w:t>
      </w:r>
      <w:r>
        <w:rPr>
          <w:rFonts w:hint="eastAsia" w:ascii="宋体" w:hAnsi="宋体" w:eastAsia="宋体"/>
          <w:bCs/>
          <w:color w:val="auto"/>
          <w:sz w:val="28"/>
          <w:szCs w:val="24"/>
          <w:highlight w:val="none"/>
        </w:rPr>
        <w:t>承诺中认定的工程范围、施工组织方案及项目经理(响应文件中应明确目经理的姓名及联系方法，以备检查)。</w:t>
      </w:r>
    </w:p>
    <w:p w14:paraId="4063F1A9">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4-8、乙方必须自行施工，不得转包、分包。为了确保工程质量，乙方应组织一支强有力的技术骨干队伍，建立严格的质量管理体系，规范操作。</w:t>
      </w:r>
    </w:p>
    <w:p w14:paraId="5F135D3A">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4-9、乙方在响应文件和响应中的承诺以及补充意见等内容，将作为中标条件列入合同。</w:t>
      </w:r>
    </w:p>
    <w:p w14:paraId="11A1C4E8">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4-10、乙方如确因工程实际情况发生变化或其他因素(不可抗拒)造成需对方案进行修改、完善、补充时，需会同甲方商定。因此发生的费用，由双方协商解决。</w:t>
      </w:r>
    </w:p>
    <w:p w14:paraId="65F949D6">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4-11、乙方按照相关规定办理投保事宜。工程施工期间及质保期内，出现的所有安全事故，由乙方承担全部责任。</w:t>
      </w:r>
    </w:p>
    <w:p w14:paraId="0AB01336">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4-12、本项目开工后，乙方保证按月结算工人工资，施工期间不以任何名义和方式克扣工人工资，如收到此类投诉，甲方将配合劳动监察部门进行处理，有权暂停支付工程款，并扣罚乙方合同金额的2%。</w:t>
      </w:r>
    </w:p>
    <w:p w14:paraId="41523217">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4-13、由于乙方管理不善，造成社会不良影响(如媒体曝光、集体上访、安全事故、影响甲方正常办公秩序、上级部门通报批评等)，乙方承担合同金额 2%-5%的违约金。</w:t>
      </w:r>
    </w:p>
    <w:p w14:paraId="3BC1CB69">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4-14、乙方应做到工完、料净、场地清。将施工现场周围和生活区周围清理干净，否则甲方不予支付工程款。</w:t>
      </w:r>
    </w:p>
    <w:p w14:paraId="69F0EA77">
      <w:pPr>
        <w:numPr>
          <w:ilvl w:val="0"/>
          <w:numId w:val="1"/>
        </w:numPr>
        <w:spacing w:line="360" w:lineRule="auto"/>
        <w:ind w:hanging="1320"/>
        <w:rPr>
          <w:rFonts w:ascii="宋体" w:hAnsi="宋体" w:eastAsia="宋体"/>
          <w:b/>
          <w:color w:val="auto"/>
          <w:spacing w:val="-20"/>
          <w:kern w:val="0"/>
          <w:sz w:val="32"/>
          <w:szCs w:val="32"/>
          <w:highlight w:val="none"/>
        </w:rPr>
      </w:pPr>
      <w:r>
        <w:rPr>
          <w:rFonts w:hint="eastAsia" w:ascii="宋体" w:hAnsi="宋体" w:eastAsia="宋体"/>
          <w:color w:val="auto"/>
          <w:spacing w:val="-20"/>
          <w:kern w:val="0"/>
          <w:sz w:val="32"/>
          <w:szCs w:val="32"/>
          <w:highlight w:val="none"/>
        </w:rPr>
        <w:t xml:space="preserve">  </w:t>
      </w:r>
      <w:r>
        <w:rPr>
          <w:rFonts w:hint="eastAsia" w:ascii="宋体" w:hAnsi="宋体" w:eastAsia="宋体"/>
          <w:b/>
          <w:color w:val="auto"/>
          <w:spacing w:val="-20"/>
          <w:kern w:val="0"/>
          <w:sz w:val="32"/>
          <w:szCs w:val="32"/>
          <w:highlight w:val="none"/>
        </w:rPr>
        <w:t>关于工期的约定</w:t>
      </w:r>
    </w:p>
    <w:p w14:paraId="1088550A">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5-1、乙方必须严格按照工期约定完工，不得推迟。</w:t>
      </w:r>
    </w:p>
    <w:p w14:paraId="7D07AD2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5-2、甲方要求比合同约定的工期提前竣工时，经分析新工期要求合理，乙方应予执行。</w:t>
      </w:r>
    </w:p>
    <w:p w14:paraId="092B4C3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5-3、因甲方未按约定完成工作而影响进度，工期顺延。</w:t>
      </w:r>
    </w:p>
    <w:p w14:paraId="3A6A2A07">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5-4、因乙方责任，不能按期开工或中途无故停工，影响工期，工期不顺延。</w:t>
      </w:r>
    </w:p>
    <w:p w14:paraId="44765086">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5-5、因设计变更或非乙方原因造成的停电、停水及不可抗力因素，导致停工8小时以上（一周内累计计算），工期相应顺延。</w:t>
      </w:r>
    </w:p>
    <w:p w14:paraId="0C50D4E8">
      <w:pPr>
        <w:numPr>
          <w:ilvl w:val="0"/>
          <w:numId w:val="1"/>
        </w:numPr>
        <w:spacing w:line="360" w:lineRule="auto"/>
        <w:ind w:hanging="1320"/>
        <w:rPr>
          <w:rFonts w:ascii="宋体" w:hAnsi="宋体" w:eastAsia="宋体"/>
          <w:b/>
          <w:color w:val="auto"/>
          <w:spacing w:val="-20"/>
          <w:kern w:val="0"/>
          <w:sz w:val="32"/>
          <w:szCs w:val="32"/>
          <w:highlight w:val="none"/>
        </w:rPr>
      </w:pPr>
      <w:r>
        <w:rPr>
          <w:rFonts w:hint="eastAsia" w:ascii="宋体" w:hAnsi="宋体" w:eastAsia="宋体"/>
          <w:color w:val="auto"/>
          <w:spacing w:val="-20"/>
          <w:kern w:val="0"/>
          <w:sz w:val="32"/>
          <w:szCs w:val="32"/>
          <w:highlight w:val="none"/>
        </w:rPr>
        <w:t xml:space="preserve">  </w:t>
      </w:r>
      <w:r>
        <w:rPr>
          <w:rFonts w:hint="eastAsia" w:ascii="宋体" w:hAnsi="宋体" w:eastAsia="宋体"/>
          <w:b/>
          <w:color w:val="auto"/>
          <w:spacing w:val="-20"/>
          <w:kern w:val="0"/>
          <w:sz w:val="32"/>
          <w:szCs w:val="32"/>
          <w:highlight w:val="none"/>
        </w:rPr>
        <w:t xml:space="preserve"> 关于工程质量及验收的规定</w:t>
      </w:r>
    </w:p>
    <w:p w14:paraId="2AAB8F39">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6-1、本工程以施工图纸、做法说明、设计变更和《装修工程质量验收标准》（GB50210-2018）、《建筑工程施工质量验收统一标准》（GB50300-2013）、《建筑防火通用规范》（GB 55037-2022）等国家制订的最新施工及验收规范为质量评定验收标准。</w:t>
      </w:r>
    </w:p>
    <w:p w14:paraId="2D0DE30F">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6-2、本工程质量应达到国家质量评定优良标准。</w:t>
      </w:r>
    </w:p>
    <w:p w14:paraId="485CAFB3">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6-3、甲、乙双方应及时办理隐蔽工程和中间工程的检查和验收手续。甲方不按时参加隐蔽工程和中间工程验收，乙方可以自行验收，甲方应予承认。若甲方要求复验时，乙方应按要求办理复验。若复验合格，甲方应承担复验费用，由此造成停工，工期顺延；若复验不合格，其复验及返工费用由乙方承担，工期也不顺延。</w:t>
      </w:r>
    </w:p>
    <w:p w14:paraId="095D0972">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6-4、由于乙方原因造成质量事故，其返工费用由乙方承担，工期不顺延。</w:t>
      </w:r>
    </w:p>
    <w:p w14:paraId="7C3BEE17">
      <w:pPr>
        <w:spacing w:line="360" w:lineRule="auto"/>
        <w:ind w:firstLine="560" w:firstLineChars="200"/>
        <w:rPr>
          <w:rFonts w:ascii="宋体" w:hAnsi="宋体" w:eastAsia="宋体"/>
          <w:bCs/>
          <w:color w:val="auto"/>
          <w:sz w:val="28"/>
          <w:szCs w:val="24"/>
          <w:highlight w:val="none"/>
        </w:rPr>
      </w:pPr>
      <w:r>
        <w:rPr>
          <w:rFonts w:hint="eastAsia" w:ascii="宋体" w:hAnsi="宋体"/>
          <w:bCs/>
          <w:color w:val="auto"/>
          <w:sz w:val="28"/>
          <w:szCs w:val="24"/>
          <w:highlight w:val="none"/>
          <w:lang w:val="en-US" w:eastAsia="zh-CN"/>
        </w:rPr>
        <w:t>6</w:t>
      </w:r>
      <w:r>
        <w:rPr>
          <w:rFonts w:hint="eastAsia" w:ascii="宋体" w:hAnsi="宋体" w:eastAsia="宋体"/>
          <w:bCs/>
          <w:color w:val="auto"/>
          <w:sz w:val="28"/>
          <w:szCs w:val="24"/>
          <w:highlight w:val="none"/>
        </w:rPr>
        <w:t>-5、工程竣工后，乙方应通知甲方验收，甲方自接到验收通知7日内组织验收，并办理验收、移交手续。如甲方在规定时间内未能组织验收，须及时通知乙方，另定验收日期。若另定日期验收合格甲方承认竣工日期；若验收不合格，其竣工日期为验收合格之日。看管费用和相关费用由乙方承担。</w:t>
      </w:r>
    </w:p>
    <w:p w14:paraId="44F23AD0">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6-6、工程验收合格后，甲、乙双方应尽快办理移交。不论什么原因，乙方无留滞权。同时，填写政府采购项目履约验收单（一式伍份）作为对工程的最终认可。</w:t>
      </w:r>
    </w:p>
    <w:p w14:paraId="43CD4A28">
      <w:pPr>
        <w:tabs>
          <w:tab w:val="left" w:pos="1650"/>
        </w:tabs>
        <w:spacing w:line="360" w:lineRule="auto"/>
        <w:rPr>
          <w:rFonts w:ascii="宋体" w:hAnsi="宋体" w:eastAsia="宋体"/>
          <w:color w:val="auto"/>
          <w:spacing w:val="-20"/>
          <w:kern w:val="0"/>
          <w:sz w:val="32"/>
          <w:szCs w:val="32"/>
          <w:highlight w:val="none"/>
        </w:rPr>
      </w:pPr>
      <w:r>
        <w:rPr>
          <w:rFonts w:hint="eastAsia" w:ascii="宋体" w:hAnsi="宋体" w:eastAsia="宋体"/>
          <w:b/>
          <w:color w:val="auto"/>
          <w:spacing w:val="-20"/>
          <w:kern w:val="0"/>
          <w:sz w:val="32"/>
          <w:szCs w:val="32"/>
          <w:highlight w:val="none"/>
        </w:rPr>
        <w:t xml:space="preserve">第七条   </w:t>
      </w:r>
      <w:r>
        <w:rPr>
          <w:rFonts w:hint="eastAsia" w:ascii="宋体" w:hAnsi="宋体" w:eastAsia="宋体"/>
          <w:color w:val="auto"/>
          <w:spacing w:val="-20"/>
          <w:kern w:val="0"/>
          <w:sz w:val="32"/>
          <w:szCs w:val="32"/>
          <w:highlight w:val="none"/>
        </w:rPr>
        <w:t xml:space="preserve">   </w:t>
      </w:r>
      <w:r>
        <w:rPr>
          <w:rFonts w:hint="eastAsia" w:ascii="宋体" w:hAnsi="宋体" w:eastAsia="宋体"/>
          <w:b/>
          <w:color w:val="auto"/>
          <w:spacing w:val="-20"/>
          <w:kern w:val="0"/>
          <w:sz w:val="32"/>
          <w:szCs w:val="32"/>
          <w:highlight w:val="none"/>
        </w:rPr>
        <w:t>关于材料供应的约定</w:t>
      </w:r>
    </w:p>
    <w:p w14:paraId="438229D9">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7-1、乙方采购的材料、设备，应符合设计要求和国家规范，严格按照谈判时所明确的品牌、规格、型号、产地组织采购。组织采购的材料如不符合质量要求或规格有差异，应禁止使用。若已使用，对工程造成的损失由乙方负责。施工中，需要复检的材料，应由国家授权的检测机构进行复检，其结果应加盖检测单位红章。</w:t>
      </w:r>
    </w:p>
    <w:p w14:paraId="1FB0063F">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7-2、根据工程需要，经甲方代表批准，乙方可使用代用材料，其费用应予以调整。但甲方不得借此提高材料的质量和档次。（只要满足设计要求即可）</w:t>
      </w:r>
    </w:p>
    <w:p w14:paraId="600D9363">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7-3、凡乙方购进的施工材料，使用前必须经过甲方验收认可后方可使用，否则甲方拒绝施工验收。</w:t>
      </w:r>
    </w:p>
    <w:p w14:paraId="1588484D">
      <w:pPr>
        <w:spacing w:line="360" w:lineRule="auto"/>
        <w:ind w:firstLine="281" w:firstLineChars="1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第八条       有关安全生产和防火的约定</w:t>
      </w:r>
    </w:p>
    <w:p w14:paraId="093E7AC6">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8-1、甲方提供的施工图纸和做法说明，应符合《中华人民共和国消防法》和有关防火设计规范。</w:t>
      </w:r>
    </w:p>
    <w:p w14:paraId="53CCA85B">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8-2、乙方在施工期间应严格遵守《中华人民共和国消防法》和其他相关的法规、规范。</w:t>
      </w:r>
    </w:p>
    <w:p w14:paraId="249E5745">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8-3、由于甲方图纸中做法说明，违反有关安全操作规程、消防条例和防火设计规范，导致发生安全或火灾事故，甲方和设计院应承担由此产生的一切经济损失。</w:t>
      </w:r>
    </w:p>
    <w:p w14:paraId="2A73279D">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8-4、由于乙方在施工生产过程中违反有关安全规程、消防条例，导致发生安全或火灾事故，乙方应承担由此产生的一切经济损失。</w:t>
      </w:r>
    </w:p>
    <w:p w14:paraId="7CDE2D94">
      <w:pPr>
        <w:spacing w:line="360" w:lineRule="auto"/>
        <w:ind w:firstLine="281" w:firstLineChars="1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第九条        违约责任</w:t>
      </w:r>
    </w:p>
    <w:p w14:paraId="49C118A7">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9-1、乙方应妥善保护甲方提供的设备和工程成品，如造成损失，应照价赔偿。</w:t>
      </w:r>
    </w:p>
    <w:p w14:paraId="6A9DE666">
      <w:pPr>
        <w:tabs>
          <w:tab w:val="left" w:pos="420"/>
        </w:tabs>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9-2、未经甲方同意，乙方擅自拆改原有建筑物结构或设备管线，由此发生的损失或事故（包括罚款），由乙方负责承担。</w:t>
      </w:r>
    </w:p>
    <w:p w14:paraId="266B375F">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9-3、未办理验收手续，甲方提前使用或擅自动用，造成损失由甲方负责（但质量原因除外）。</w:t>
      </w:r>
    </w:p>
    <w:p w14:paraId="5DBE9F34">
      <w:pPr>
        <w:spacing w:line="360" w:lineRule="auto"/>
        <w:ind w:firstLine="560" w:firstLineChars="200"/>
        <w:rPr>
          <w:rFonts w:hint="eastAsia" w:ascii="宋体" w:hAnsi="宋体" w:eastAsia="宋体"/>
          <w:bCs/>
          <w:color w:val="auto"/>
          <w:sz w:val="28"/>
          <w:szCs w:val="24"/>
          <w:highlight w:val="none"/>
        </w:rPr>
      </w:pPr>
      <w:r>
        <w:rPr>
          <w:rFonts w:hint="eastAsia" w:ascii="宋体" w:hAnsi="宋体" w:eastAsia="宋体"/>
          <w:bCs/>
          <w:color w:val="auto"/>
          <w:sz w:val="28"/>
          <w:szCs w:val="24"/>
          <w:highlight w:val="none"/>
        </w:rPr>
        <w:t>9-4、因乙方原因造成工期延误的，逾期一日承担合同总价款__%的违约金，逾期_日，甲方有权解除合同并要求乙方支付合同总价款_ %的违约金。</w:t>
      </w:r>
    </w:p>
    <w:p w14:paraId="4B0E7745">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9-5、竣工验收不符合质量标准，乙方应在__日内整改，整改后仍不达标的，甲方有权解除合同，乙方向甲方偿付合同总价款__%的违约金。</w:t>
      </w:r>
    </w:p>
    <w:p w14:paraId="6E33B394">
      <w:pPr>
        <w:spacing w:line="360" w:lineRule="auto"/>
        <w:ind w:firstLine="56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第十条       争议或纠纷处理</w:t>
      </w:r>
    </w:p>
    <w:p w14:paraId="6D0BFF0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10-1、在不影响工程进度的前提下，双方协商解决或请有关部门进行调解。</w:t>
      </w:r>
    </w:p>
    <w:p w14:paraId="21FF4CD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10-2、协商、调解不成时，双方同意到甲方所在地人民法院起诉。</w:t>
      </w:r>
    </w:p>
    <w:p w14:paraId="00F69E64">
      <w:pPr>
        <w:spacing w:line="360" w:lineRule="auto"/>
        <w:ind w:firstLine="56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第十一条       质保与保修</w:t>
      </w:r>
    </w:p>
    <w:p w14:paraId="32D733D4">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11-1、质保期按照国家规定及乙方投标承诺为准。质保起始日从甲方代表在最终验收合格记录单上签字之日起算。</w:t>
      </w:r>
    </w:p>
    <w:p w14:paraId="3DBA6163">
      <w:pPr>
        <w:spacing w:line="360" w:lineRule="auto"/>
        <w:ind w:firstLine="280" w:firstLineChars="100"/>
        <w:rPr>
          <w:rFonts w:ascii="宋体" w:hAnsi="宋体" w:eastAsia="宋体"/>
          <w:bCs/>
          <w:color w:val="auto"/>
          <w:sz w:val="28"/>
          <w:szCs w:val="24"/>
          <w:highlight w:val="none"/>
        </w:rPr>
      </w:pPr>
      <w:r>
        <w:rPr>
          <w:rFonts w:hint="eastAsia" w:ascii="宋体" w:hAnsi="宋体" w:eastAsia="宋体"/>
          <w:bCs/>
          <w:color w:val="auto"/>
          <w:sz w:val="28"/>
          <w:szCs w:val="24"/>
          <w:highlight w:val="none"/>
        </w:rPr>
        <w:t xml:space="preserve">  质保期内，乙方应在接到修理通知之日，水、电</w:t>
      </w:r>
      <w:r>
        <w:rPr>
          <w:rFonts w:hint="eastAsia" w:ascii="宋体" w:hAnsi="宋体" w:eastAsia="宋体"/>
          <w:bCs/>
          <w:color w:val="auto"/>
          <w:sz w:val="28"/>
          <w:szCs w:val="24"/>
          <w:highlight w:val="none"/>
          <w:lang w:eastAsia="zh-CN"/>
        </w:rPr>
        <w:t>、</w:t>
      </w:r>
      <w:r>
        <w:rPr>
          <w:rFonts w:hint="eastAsia" w:ascii="宋体" w:hAnsi="宋体" w:eastAsia="宋体"/>
          <w:bCs/>
          <w:color w:val="auto"/>
          <w:sz w:val="28"/>
          <w:szCs w:val="24"/>
          <w:highlight w:val="none"/>
        </w:rPr>
        <w:t>暖在24小时内，其他在</w:t>
      </w:r>
      <w:r>
        <w:rPr>
          <w:rFonts w:hint="eastAsia" w:ascii="宋体" w:hAnsi="宋体"/>
          <w:bCs/>
          <w:color w:val="auto"/>
          <w:sz w:val="28"/>
          <w:szCs w:val="24"/>
          <w:highlight w:val="none"/>
          <w:lang w:val="en-US" w:eastAsia="zh-CN"/>
        </w:rPr>
        <w:t>2</w:t>
      </w:r>
      <w:r>
        <w:rPr>
          <w:rFonts w:hint="eastAsia" w:ascii="宋体" w:hAnsi="宋体" w:eastAsia="宋体"/>
          <w:bCs/>
          <w:color w:val="auto"/>
          <w:sz w:val="28"/>
          <w:szCs w:val="24"/>
          <w:highlight w:val="none"/>
        </w:rPr>
        <w:t>日内派人修理，否则甲方可委托其他单位或人员修理。因乙方原因造成的返修费用，甲方在剩余工程款内扣除，不足部分乙方支付，非乙方原因造成的经济支出，由甲方承担。</w:t>
      </w:r>
    </w:p>
    <w:p w14:paraId="495776A0">
      <w:pPr>
        <w:spacing w:line="360" w:lineRule="auto"/>
        <w:ind w:firstLine="560" w:firstLineChars="200"/>
        <w:rPr>
          <w:rFonts w:hint="eastAsia" w:ascii="宋体" w:hAnsi="宋体" w:eastAsia="宋体"/>
          <w:bCs/>
          <w:color w:val="auto"/>
          <w:sz w:val="28"/>
          <w:szCs w:val="24"/>
          <w:highlight w:val="none"/>
          <w:lang w:eastAsia="zh-CN"/>
        </w:rPr>
      </w:pPr>
      <w:r>
        <w:rPr>
          <w:rFonts w:hint="eastAsia" w:ascii="宋体" w:hAnsi="宋体" w:eastAsia="宋体"/>
          <w:bCs/>
          <w:color w:val="auto"/>
          <w:sz w:val="28"/>
          <w:szCs w:val="24"/>
          <w:highlight w:val="none"/>
        </w:rPr>
        <w:t>11-2、质保期按照有关国家建设施工要求及规定</w:t>
      </w:r>
      <w:r>
        <w:rPr>
          <w:rFonts w:hint="eastAsia" w:ascii="宋体" w:hAnsi="宋体" w:eastAsia="宋体"/>
          <w:bCs/>
          <w:color w:val="auto"/>
          <w:sz w:val="28"/>
          <w:szCs w:val="24"/>
          <w:highlight w:val="none"/>
          <w:lang w:eastAsia="zh-CN"/>
        </w:rPr>
        <w:t>：</w:t>
      </w:r>
    </w:p>
    <w:p w14:paraId="18C33132">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质保和保修期限</w:t>
      </w:r>
      <w:r>
        <w:rPr>
          <w:rFonts w:hint="eastAsia" w:ascii="宋体" w:hAnsi="宋体" w:eastAsia="宋体"/>
          <w:bCs/>
          <w:color w:val="auto"/>
          <w:sz w:val="28"/>
          <w:szCs w:val="24"/>
          <w:highlight w:val="none"/>
          <w:lang w:eastAsia="zh-CN"/>
        </w:rPr>
        <w:t>：</w:t>
      </w:r>
      <w:r>
        <w:rPr>
          <w:rFonts w:hint="eastAsia" w:ascii="宋体" w:hAnsi="宋体" w:eastAsia="宋体"/>
          <w:bCs/>
          <w:color w:val="auto"/>
          <w:sz w:val="28"/>
          <w:szCs w:val="24"/>
          <w:highlight w:val="none"/>
          <w:u w:val="single"/>
          <w:lang w:eastAsia="zh-CN"/>
        </w:rPr>
        <w:t>自竣工验收合格之日起2年（防水工程质保5年）</w:t>
      </w:r>
      <w:r>
        <w:rPr>
          <w:rFonts w:hint="eastAsia" w:ascii="宋体" w:hAnsi="宋体" w:eastAsia="宋体"/>
          <w:bCs/>
          <w:color w:val="auto"/>
          <w:sz w:val="28"/>
          <w:szCs w:val="24"/>
          <w:highlight w:val="none"/>
        </w:rPr>
        <w:t>。</w:t>
      </w:r>
    </w:p>
    <w:p w14:paraId="10868851">
      <w:pPr>
        <w:spacing w:line="360" w:lineRule="auto"/>
        <w:ind w:firstLine="560" w:firstLineChars="200"/>
        <w:rPr>
          <w:rFonts w:ascii="宋体" w:hAnsi="宋体" w:eastAsia="宋体"/>
          <w:bCs/>
          <w:color w:val="auto"/>
          <w:sz w:val="28"/>
          <w:szCs w:val="24"/>
          <w:highlight w:val="none"/>
        </w:rPr>
      </w:pPr>
      <w:r>
        <w:rPr>
          <w:rFonts w:hint="eastAsia" w:ascii="宋体" w:hAnsi="宋体" w:eastAsia="宋体"/>
          <w:bCs/>
          <w:color w:val="auto"/>
          <w:sz w:val="28"/>
          <w:szCs w:val="24"/>
          <w:highlight w:val="none"/>
        </w:rPr>
        <w:t>11-3、在质保期满后</w:t>
      </w:r>
      <w:r>
        <w:rPr>
          <w:rFonts w:hint="eastAsia" w:ascii="宋体" w:hAnsi="宋体"/>
          <w:bCs/>
          <w:color w:val="auto"/>
          <w:sz w:val="28"/>
          <w:szCs w:val="24"/>
          <w:highlight w:val="none"/>
          <w:lang w:val="en-US" w:eastAsia="zh-CN"/>
        </w:rPr>
        <w:t>20</w:t>
      </w:r>
      <w:r>
        <w:rPr>
          <w:rFonts w:hint="eastAsia" w:ascii="宋体" w:hAnsi="宋体" w:eastAsia="宋体"/>
          <w:bCs/>
          <w:color w:val="auto"/>
          <w:sz w:val="28"/>
          <w:szCs w:val="24"/>
          <w:highlight w:val="none"/>
        </w:rPr>
        <w:t>个工作日内，将</w:t>
      </w:r>
      <w:r>
        <w:rPr>
          <w:rFonts w:hint="eastAsia" w:ascii="宋体" w:hAnsi="宋体"/>
          <w:bCs/>
          <w:color w:val="auto"/>
          <w:sz w:val="28"/>
          <w:szCs w:val="24"/>
          <w:highlight w:val="none"/>
          <w:lang w:eastAsia="zh-CN"/>
        </w:rPr>
        <w:t>经审计部门审核后的审计结算价的</w:t>
      </w:r>
      <w:r>
        <w:rPr>
          <w:rFonts w:hint="eastAsia" w:ascii="宋体" w:hAnsi="宋体"/>
          <w:bCs/>
          <w:color w:val="auto"/>
          <w:sz w:val="28"/>
          <w:szCs w:val="24"/>
          <w:highlight w:val="none"/>
          <w:lang w:val="en-US" w:eastAsia="zh-CN"/>
        </w:rPr>
        <w:t>3%</w:t>
      </w:r>
      <w:r>
        <w:rPr>
          <w:rFonts w:hint="eastAsia" w:ascii="宋体" w:hAnsi="宋体" w:eastAsia="宋体"/>
          <w:bCs/>
          <w:color w:val="auto"/>
          <w:sz w:val="28"/>
          <w:szCs w:val="24"/>
          <w:highlight w:val="none"/>
        </w:rPr>
        <w:t>无息一次付给乙方。有关保修条款终止。</w:t>
      </w:r>
    </w:p>
    <w:p w14:paraId="12077511">
      <w:pPr>
        <w:spacing w:line="360" w:lineRule="auto"/>
        <w:ind w:firstLine="643" w:firstLineChars="200"/>
        <w:rPr>
          <w:rFonts w:ascii="宋体" w:hAnsi="宋体" w:eastAsia="宋体"/>
          <w:b/>
          <w:color w:val="auto"/>
          <w:sz w:val="32"/>
          <w:szCs w:val="32"/>
          <w:highlight w:val="none"/>
        </w:rPr>
      </w:pPr>
      <w:r>
        <w:rPr>
          <w:rFonts w:hint="eastAsia" w:ascii="宋体" w:hAnsi="宋体" w:eastAsia="宋体"/>
          <w:b/>
          <w:color w:val="auto"/>
          <w:sz w:val="32"/>
          <w:szCs w:val="32"/>
          <w:highlight w:val="none"/>
        </w:rPr>
        <w:t>第十二条    关于送达的约定</w:t>
      </w:r>
    </w:p>
    <w:p w14:paraId="1C890296">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12-1、本合同项下甲乙双方任何一方向对方发出的通知、信件、数据电文等，应当发送至本合同下列约定的地址、联系人和通信终端。</w:t>
      </w:r>
    </w:p>
    <w:p w14:paraId="1549AC51">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甲方联系人:</w:t>
      </w:r>
      <w:r>
        <w:rPr>
          <w:rFonts w:hint="eastAsia" w:ascii="宋体" w:hAnsi="宋体" w:eastAsia="宋体"/>
          <w:bCs/>
          <w:color w:val="auto"/>
          <w:sz w:val="28"/>
          <w:szCs w:val="24"/>
          <w:highlight w:val="none"/>
          <w:u w:val="single"/>
          <w:lang w:val="en-US" w:eastAsia="zh-CN"/>
        </w:rPr>
        <w:t xml:space="preserve">        </w:t>
      </w:r>
    </w:p>
    <w:p w14:paraId="5F98187C">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联系电话:</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p>
    <w:p w14:paraId="0FB12E87">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联系地址:</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，邮编:</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w:t>
      </w:r>
    </w:p>
    <w:p w14:paraId="2563651D">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甲方(□同意□不同意)接受电子文件送达，电子终端信息如下:</w:t>
      </w:r>
    </w:p>
    <w:p w14:paraId="0ED89EEE">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移动电话:</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 xml:space="preserve">，传真: </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，微信号:</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w:t>
      </w:r>
    </w:p>
    <w:p w14:paraId="1E493326">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电子邮箱:</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w:t>
      </w:r>
    </w:p>
    <w:p w14:paraId="18DA5816">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乙方联系人:</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w:t>
      </w:r>
    </w:p>
    <w:p w14:paraId="45138023">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联系电话:</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w:t>
      </w:r>
    </w:p>
    <w:p w14:paraId="37F0684A">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联系地址:</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，邮编:</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w:t>
      </w:r>
    </w:p>
    <w:p w14:paraId="20CB69D5">
      <w:pPr>
        <w:spacing w:line="360" w:lineRule="auto"/>
        <w:ind w:firstLine="560" w:firstLineChars="2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乙方(□同意□不同意)接受电子文件送达，电子终端信息如下:</w:t>
      </w:r>
    </w:p>
    <w:p w14:paraId="2EE49348">
      <w:pPr>
        <w:spacing w:line="360" w:lineRule="auto"/>
        <w:ind w:firstLine="560" w:firstLineChars="200"/>
        <w:rPr>
          <w:rFonts w:ascii="宋体" w:hAnsi="宋体" w:eastAsia="宋体"/>
          <w:color w:val="auto"/>
          <w:sz w:val="28"/>
          <w:szCs w:val="24"/>
          <w:highlight w:val="none"/>
        </w:rPr>
      </w:pPr>
      <w:r>
        <w:rPr>
          <w:rFonts w:hint="eastAsia" w:ascii="宋体" w:hAnsi="宋体" w:eastAsia="宋体"/>
          <w:color w:val="auto"/>
          <w:sz w:val="28"/>
          <w:szCs w:val="24"/>
          <w:highlight w:val="none"/>
        </w:rPr>
        <w:t>移动电话:</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，传真:</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，微信号:</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x，</w:t>
      </w:r>
    </w:p>
    <w:p w14:paraId="55F05D73">
      <w:pPr>
        <w:spacing w:line="360" w:lineRule="auto"/>
        <w:ind w:firstLine="560" w:firstLineChars="2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电子邮箱:</w:t>
      </w:r>
      <w:r>
        <w:rPr>
          <w:rFonts w:hint="eastAsia" w:ascii="宋体" w:hAnsi="宋体" w:eastAsia="宋体"/>
          <w:bCs/>
          <w:color w:val="auto"/>
          <w:sz w:val="28"/>
          <w:szCs w:val="24"/>
          <w:highlight w:val="none"/>
          <w:u w:val="single"/>
          <w:lang w:val="en-US" w:eastAsia="zh-CN"/>
        </w:rPr>
        <w:t xml:space="preserve">     </w:t>
      </w:r>
      <w:r>
        <w:rPr>
          <w:rFonts w:hint="eastAsia" w:ascii="宋体" w:hAnsi="宋体"/>
          <w:bCs/>
          <w:color w:val="auto"/>
          <w:sz w:val="28"/>
          <w:szCs w:val="24"/>
          <w:highlight w:val="none"/>
          <w:u w:val="single"/>
          <w:lang w:val="en-US" w:eastAsia="zh-CN"/>
        </w:rPr>
        <w:t xml:space="preserve">  </w:t>
      </w:r>
      <w:r>
        <w:rPr>
          <w:rFonts w:hint="eastAsia" w:ascii="宋体" w:hAnsi="宋体" w:eastAsia="宋体"/>
          <w:bCs/>
          <w:color w:val="auto"/>
          <w:sz w:val="28"/>
          <w:szCs w:val="24"/>
          <w:highlight w:val="none"/>
          <w:u w:val="single"/>
          <w:lang w:val="en-US" w:eastAsia="zh-CN"/>
        </w:rPr>
        <w:t xml:space="preserve">   </w:t>
      </w:r>
      <w:r>
        <w:rPr>
          <w:rFonts w:hint="eastAsia" w:ascii="宋体" w:hAnsi="宋体" w:eastAsia="宋体"/>
          <w:color w:val="auto"/>
          <w:sz w:val="28"/>
          <w:szCs w:val="24"/>
          <w:highlight w:val="none"/>
        </w:rPr>
        <w:t>。</w:t>
      </w:r>
    </w:p>
    <w:p w14:paraId="2BF6D705">
      <w:pPr>
        <w:spacing w:line="360" w:lineRule="auto"/>
        <w:ind w:firstLine="560" w:firstLineChars="200"/>
        <w:rPr>
          <w:rFonts w:ascii="宋体" w:hAnsi="宋体" w:eastAsia="宋体"/>
          <w:color w:val="auto"/>
          <w:sz w:val="28"/>
          <w:szCs w:val="24"/>
          <w:highlight w:val="none"/>
        </w:rPr>
      </w:pPr>
      <w:r>
        <w:rPr>
          <w:rFonts w:hint="eastAsia" w:ascii="宋体" w:hAnsi="宋体"/>
          <w:color w:val="auto"/>
          <w:sz w:val="28"/>
          <w:szCs w:val="24"/>
          <w:highlight w:val="none"/>
          <w:lang w:val="en-US" w:eastAsia="zh-CN"/>
        </w:rPr>
        <w:t>1</w:t>
      </w:r>
      <w:r>
        <w:rPr>
          <w:rFonts w:hint="eastAsia" w:ascii="宋体" w:hAnsi="宋体" w:eastAsia="宋体"/>
          <w:color w:val="auto"/>
          <w:sz w:val="28"/>
          <w:szCs w:val="24"/>
          <w:highlight w:val="none"/>
        </w:rPr>
        <w:t>2-2、送达情形遵守民诉法规定。</w:t>
      </w:r>
    </w:p>
    <w:p w14:paraId="7ED87012">
      <w:pPr>
        <w:spacing w:line="360" w:lineRule="auto"/>
        <w:rPr>
          <w:rFonts w:ascii="宋体" w:hAnsi="宋体" w:eastAsia="宋体"/>
          <w:b/>
          <w:color w:val="auto"/>
          <w:spacing w:val="-20"/>
          <w:kern w:val="0"/>
          <w:sz w:val="32"/>
          <w:szCs w:val="32"/>
          <w:highlight w:val="none"/>
        </w:rPr>
      </w:pPr>
      <w:r>
        <w:rPr>
          <w:rFonts w:hint="eastAsia" w:ascii="宋体" w:hAnsi="宋体" w:eastAsia="宋体"/>
          <w:color w:val="auto"/>
          <w:spacing w:val="-20"/>
          <w:kern w:val="0"/>
          <w:sz w:val="32"/>
          <w:szCs w:val="32"/>
          <w:highlight w:val="none"/>
        </w:rPr>
        <w:t xml:space="preserve"> </w:t>
      </w:r>
      <w:r>
        <w:rPr>
          <w:rFonts w:hint="eastAsia" w:ascii="宋体" w:hAnsi="宋体" w:eastAsia="宋体"/>
          <w:b/>
          <w:color w:val="auto"/>
          <w:spacing w:val="-20"/>
          <w:kern w:val="0"/>
          <w:sz w:val="32"/>
          <w:szCs w:val="32"/>
          <w:highlight w:val="none"/>
        </w:rPr>
        <w:t xml:space="preserve"> 第十三条       附则</w:t>
      </w:r>
    </w:p>
    <w:p w14:paraId="04CEF771">
      <w:pPr>
        <w:spacing w:line="360" w:lineRule="auto"/>
        <w:ind w:firstLine="560" w:firstLineChars="200"/>
        <w:rPr>
          <w:rFonts w:hint="eastAsia" w:ascii="宋体" w:hAnsi="宋体"/>
          <w:color w:val="auto"/>
          <w:sz w:val="28"/>
          <w:szCs w:val="24"/>
          <w:highlight w:val="none"/>
          <w:lang w:val="en-US" w:eastAsia="zh-CN"/>
        </w:rPr>
      </w:pPr>
      <w:r>
        <w:rPr>
          <w:rFonts w:hint="eastAsia" w:ascii="宋体" w:hAnsi="宋体"/>
          <w:color w:val="auto"/>
          <w:sz w:val="28"/>
          <w:szCs w:val="24"/>
          <w:highlight w:val="none"/>
          <w:lang w:val="en-US" w:eastAsia="zh-CN"/>
        </w:rPr>
        <w:t>13-1、本工程需要进行保险时，应另定协议。</w:t>
      </w:r>
    </w:p>
    <w:p w14:paraId="2E48EEC9">
      <w:pPr>
        <w:spacing w:line="360" w:lineRule="auto"/>
        <w:ind w:firstLine="560" w:firstLineChars="200"/>
        <w:rPr>
          <w:rFonts w:hint="eastAsia" w:ascii="宋体" w:hAnsi="宋体"/>
          <w:color w:val="auto"/>
          <w:sz w:val="28"/>
          <w:szCs w:val="24"/>
          <w:highlight w:val="none"/>
          <w:lang w:val="en-US" w:eastAsia="zh-CN"/>
        </w:rPr>
      </w:pPr>
      <w:r>
        <w:rPr>
          <w:rFonts w:hint="eastAsia" w:ascii="宋体" w:hAnsi="宋体"/>
          <w:color w:val="auto"/>
          <w:sz w:val="28"/>
          <w:szCs w:val="24"/>
          <w:highlight w:val="none"/>
          <w:lang w:val="en-US" w:eastAsia="zh-CN"/>
        </w:rPr>
        <w:t>13-2、招标文件、投标文件以及澄清函均作为合同的附件，是合同不可分割的组成部分。与合同具有同等法律效力。</w:t>
      </w:r>
    </w:p>
    <w:p w14:paraId="43CE4AA9">
      <w:pPr>
        <w:spacing w:line="360" w:lineRule="auto"/>
        <w:ind w:firstLine="560" w:firstLineChars="200"/>
        <w:rPr>
          <w:rFonts w:hint="eastAsia" w:ascii="宋体" w:hAnsi="宋体"/>
          <w:color w:val="auto"/>
          <w:sz w:val="28"/>
          <w:szCs w:val="24"/>
          <w:highlight w:val="none"/>
          <w:lang w:val="en-US" w:eastAsia="zh-CN"/>
        </w:rPr>
      </w:pPr>
      <w:r>
        <w:rPr>
          <w:rFonts w:hint="eastAsia" w:ascii="宋体" w:hAnsi="宋体"/>
          <w:color w:val="auto"/>
          <w:sz w:val="28"/>
          <w:szCs w:val="24"/>
          <w:highlight w:val="none"/>
          <w:lang w:val="en-US" w:eastAsia="zh-CN"/>
        </w:rPr>
        <w:t>13-3、本工程乙方应严格按照设计图纸的要求施工。</w:t>
      </w:r>
    </w:p>
    <w:p w14:paraId="7116E4E1">
      <w:pPr>
        <w:spacing w:line="360" w:lineRule="auto"/>
        <w:ind w:firstLine="560" w:firstLineChars="200"/>
        <w:rPr>
          <w:rFonts w:hint="eastAsia" w:ascii="宋体" w:hAnsi="宋体"/>
          <w:color w:val="auto"/>
          <w:sz w:val="28"/>
          <w:szCs w:val="24"/>
          <w:highlight w:val="none"/>
          <w:lang w:val="en-US" w:eastAsia="zh-CN"/>
        </w:rPr>
      </w:pPr>
      <w:r>
        <w:rPr>
          <w:rFonts w:hint="eastAsia" w:ascii="宋体" w:hAnsi="宋体"/>
          <w:color w:val="auto"/>
          <w:sz w:val="28"/>
          <w:szCs w:val="24"/>
          <w:highlight w:val="none"/>
          <w:lang w:val="en-US" w:eastAsia="zh-CN"/>
        </w:rPr>
        <w:t>13-4、本合同一式八份，甲方持七份，乙方持一份，本合同甲、乙方签字盖章后生效，合同执行完毕后，自动失效（合同的服务承诺则长期有效）。</w:t>
      </w:r>
    </w:p>
    <w:p w14:paraId="216C58C0">
      <w:pPr>
        <w:spacing w:line="360" w:lineRule="auto"/>
        <w:ind w:firstLine="560" w:firstLineChars="2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1</w:t>
      </w:r>
      <w:r>
        <w:rPr>
          <w:rFonts w:hint="eastAsia" w:ascii="宋体" w:hAnsi="宋体" w:eastAsia="宋体"/>
          <w:color w:val="auto"/>
          <w:spacing w:val="-20"/>
          <w:kern w:val="0"/>
          <w:sz w:val="28"/>
          <w:szCs w:val="24"/>
          <w:highlight w:val="none"/>
        </w:rPr>
        <w:t>3-5、本</w:t>
      </w:r>
      <w:r>
        <w:rPr>
          <w:rFonts w:hint="eastAsia" w:ascii="宋体" w:hAnsi="宋体" w:eastAsia="宋体"/>
          <w:color w:val="auto"/>
          <w:sz w:val="28"/>
          <w:szCs w:val="24"/>
          <w:highlight w:val="none"/>
        </w:rPr>
        <w:t>合同履行完成后自动终止。</w:t>
      </w:r>
    </w:p>
    <w:p w14:paraId="7E5D6A32">
      <w:pPr>
        <w:pStyle w:val="2"/>
        <w:rPr>
          <w:rFonts w:hint="eastAsia" w:ascii="宋体" w:hAnsi="宋体" w:eastAsia="宋体"/>
          <w:color w:val="auto"/>
          <w:sz w:val="28"/>
          <w:szCs w:val="24"/>
          <w:highlight w:val="none"/>
        </w:rPr>
      </w:pPr>
    </w:p>
    <w:p w14:paraId="3C9E00FC">
      <w:pPr>
        <w:pStyle w:val="2"/>
        <w:rPr>
          <w:rFonts w:hint="eastAsia" w:ascii="宋体" w:hAnsi="宋体" w:eastAsia="宋体"/>
          <w:color w:val="auto"/>
          <w:sz w:val="28"/>
          <w:szCs w:val="24"/>
          <w:highlight w:val="none"/>
        </w:rPr>
      </w:pPr>
    </w:p>
    <w:p w14:paraId="7A5A1300">
      <w:pPr>
        <w:pStyle w:val="2"/>
        <w:rPr>
          <w:rFonts w:hint="eastAsia" w:ascii="宋体" w:hAnsi="宋体" w:eastAsia="宋体"/>
          <w:color w:val="auto"/>
          <w:sz w:val="28"/>
          <w:szCs w:val="24"/>
          <w:highlight w:val="none"/>
        </w:rPr>
      </w:pPr>
    </w:p>
    <w:tbl>
      <w:tblPr>
        <w:tblStyle w:val="3"/>
        <w:tblW w:w="8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6"/>
        <w:gridCol w:w="4118"/>
      </w:tblGrid>
      <w:tr w14:paraId="606CC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4786" w:type="dxa"/>
            <w:tcBorders>
              <w:top w:val="single" w:color="auto" w:sz="4" w:space="0"/>
              <w:left w:val="single" w:color="auto" w:sz="4" w:space="0"/>
              <w:bottom w:val="single" w:color="auto" w:sz="4" w:space="0"/>
              <w:right w:val="single" w:color="auto" w:sz="4" w:space="0"/>
            </w:tcBorders>
          </w:tcPr>
          <w:p w14:paraId="61F1326E">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甲  方</w:t>
            </w:r>
          </w:p>
        </w:tc>
        <w:tc>
          <w:tcPr>
            <w:tcW w:w="4118" w:type="dxa"/>
            <w:tcBorders>
              <w:top w:val="single" w:color="auto" w:sz="4" w:space="0"/>
              <w:left w:val="nil"/>
              <w:bottom w:val="single" w:color="auto" w:sz="4" w:space="0"/>
              <w:right w:val="single" w:color="auto" w:sz="4" w:space="0"/>
            </w:tcBorders>
          </w:tcPr>
          <w:p w14:paraId="35A9525C">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乙  方</w:t>
            </w:r>
          </w:p>
        </w:tc>
      </w:tr>
      <w:tr w14:paraId="6577F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4786" w:type="dxa"/>
            <w:tcBorders>
              <w:top w:val="single" w:color="auto" w:sz="4" w:space="0"/>
              <w:left w:val="single" w:color="auto" w:sz="4" w:space="0"/>
              <w:bottom w:val="single" w:color="auto" w:sz="4" w:space="0"/>
              <w:right w:val="single" w:color="auto" w:sz="4" w:space="0"/>
            </w:tcBorders>
            <w:vAlign w:val="center"/>
          </w:tcPr>
          <w:p w14:paraId="3C5607B4">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西安市第九医院</w:t>
            </w:r>
          </w:p>
          <w:p w14:paraId="619913DD">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（盖章）</w:t>
            </w:r>
          </w:p>
        </w:tc>
        <w:tc>
          <w:tcPr>
            <w:tcW w:w="4118" w:type="dxa"/>
            <w:tcBorders>
              <w:top w:val="single" w:color="auto" w:sz="4" w:space="0"/>
              <w:left w:val="nil"/>
              <w:bottom w:val="single" w:color="auto" w:sz="4" w:space="0"/>
              <w:right w:val="single" w:color="auto" w:sz="4" w:space="0"/>
            </w:tcBorders>
            <w:vAlign w:val="center"/>
          </w:tcPr>
          <w:p w14:paraId="5716C752">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成交供应商全称</w:t>
            </w:r>
          </w:p>
          <w:p w14:paraId="5A567A71">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（盖章）</w:t>
            </w:r>
          </w:p>
        </w:tc>
      </w:tr>
      <w:tr w14:paraId="2E0C0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4786" w:type="dxa"/>
            <w:tcBorders>
              <w:top w:val="single" w:color="auto" w:sz="4" w:space="0"/>
              <w:left w:val="single" w:color="auto" w:sz="4" w:space="0"/>
              <w:bottom w:val="single" w:color="auto" w:sz="4" w:space="0"/>
              <w:right w:val="single" w:color="auto" w:sz="4" w:space="0"/>
            </w:tcBorders>
          </w:tcPr>
          <w:p w14:paraId="76563579">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 xml:space="preserve">地址： </w:t>
            </w:r>
          </w:p>
        </w:tc>
        <w:tc>
          <w:tcPr>
            <w:tcW w:w="4118" w:type="dxa"/>
            <w:tcBorders>
              <w:top w:val="single" w:color="auto" w:sz="4" w:space="0"/>
              <w:left w:val="nil"/>
              <w:bottom w:val="single" w:color="auto" w:sz="4" w:space="0"/>
              <w:right w:val="single" w:color="auto" w:sz="4" w:space="0"/>
            </w:tcBorders>
          </w:tcPr>
          <w:p w14:paraId="5E75935C">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地址：</w:t>
            </w:r>
          </w:p>
        </w:tc>
      </w:tr>
      <w:tr w14:paraId="685FC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786" w:type="dxa"/>
            <w:tcBorders>
              <w:top w:val="single" w:color="auto" w:sz="4" w:space="0"/>
              <w:left w:val="single" w:color="auto" w:sz="4" w:space="0"/>
              <w:bottom w:val="single" w:color="auto" w:sz="4" w:space="0"/>
              <w:right w:val="single" w:color="auto" w:sz="4" w:space="0"/>
            </w:tcBorders>
          </w:tcPr>
          <w:p w14:paraId="48EF17CC">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邮编：</w:t>
            </w:r>
          </w:p>
        </w:tc>
        <w:tc>
          <w:tcPr>
            <w:tcW w:w="4118" w:type="dxa"/>
            <w:tcBorders>
              <w:top w:val="single" w:color="auto" w:sz="4" w:space="0"/>
              <w:left w:val="nil"/>
              <w:bottom w:val="single" w:color="auto" w:sz="4" w:space="0"/>
              <w:right w:val="single" w:color="auto" w:sz="4" w:space="0"/>
            </w:tcBorders>
          </w:tcPr>
          <w:p w14:paraId="74E6E375">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邮编：</w:t>
            </w:r>
          </w:p>
        </w:tc>
      </w:tr>
      <w:tr w14:paraId="4ECD2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4786" w:type="dxa"/>
            <w:tcBorders>
              <w:top w:val="single" w:color="auto" w:sz="4" w:space="0"/>
              <w:left w:val="single" w:color="auto" w:sz="4" w:space="0"/>
              <w:bottom w:val="single" w:color="auto" w:sz="4" w:space="0"/>
              <w:right w:val="single" w:color="auto" w:sz="4" w:space="0"/>
            </w:tcBorders>
          </w:tcPr>
          <w:p w14:paraId="009E27AB">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 xml:space="preserve">承办人：（签字） </w:t>
            </w:r>
          </w:p>
        </w:tc>
        <w:tc>
          <w:tcPr>
            <w:tcW w:w="4118" w:type="dxa"/>
            <w:tcBorders>
              <w:top w:val="single" w:color="auto" w:sz="4" w:space="0"/>
              <w:left w:val="nil"/>
              <w:bottom w:val="single" w:color="auto" w:sz="4" w:space="0"/>
              <w:right w:val="single" w:color="auto" w:sz="4" w:space="0"/>
            </w:tcBorders>
          </w:tcPr>
          <w:p w14:paraId="4AE5A86C">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被授权代表：（签字）</w:t>
            </w:r>
          </w:p>
        </w:tc>
      </w:tr>
      <w:tr w14:paraId="29A8B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786" w:type="dxa"/>
            <w:tcBorders>
              <w:top w:val="single" w:color="auto" w:sz="4" w:space="0"/>
              <w:left w:val="single" w:color="auto" w:sz="4" w:space="0"/>
              <w:bottom w:val="single" w:color="auto" w:sz="4" w:space="0"/>
              <w:right w:val="single" w:color="auto" w:sz="4" w:space="0"/>
            </w:tcBorders>
          </w:tcPr>
          <w:p w14:paraId="5A9050EF">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法定代表人或委托代理人</w:t>
            </w:r>
          </w:p>
          <w:p w14:paraId="3358356D">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（主管院长）：（签字）</w:t>
            </w:r>
          </w:p>
        </w:tc>
        <w:tc>
          <w:tcPr>
            <w:tcW w:w="4118" w:type="dxa"/>
            <w:tcBorders>
              <w:top w:val="single" w:color="auto" w:sz="4" w:space="0"/>
              <w:left w:val="nil"/>
              <w:bottom w:val="single" w:color="auto" w:sz="4" w:space="0"/>
              <w:right w:val="single" w:color="auto" w:sz="4" w:space="0"/>
            </w:tcBorders>
          </w:tcPr>
          <w:p w14:paraId="184ECD53">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法定代表人：（签字）</w:t>
            </w:r>
          </w:p>
        </w:tc>
      </w:tr>
      <w:tr w14:paraId="3A46A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786" w:type="dxa"/>
            <w:tcBorders>
              <w:top w:val="single" w:color="auto" w:sz="4" w:space="0"/>
              <w:left w:val="single" w:color="auto" w:sz="4" w:space="0"/>
              <w:bottom w:val="single" w:color="auto" w:sz="4" w:space="0"/>
              <w:right w:val="single" w:color="auto" w:sz="4" w:space="0"/>
            </w:tcBorders>
            <w:vAlign w:val="top"/>
          </w:tcPr>
          <w:p w14:paraId="75964BD9">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电话：</w:t>
            </w:r>
          </w:p>
        </w:tc>
        <w:tc>
          <w:tcPr>
            <w:tcW w:w="4118" w:type="dxa"/>
            <w:tcBorders>
              <w:top w:val="single" w:color="auto" w:sz="4" w:space="0"/>
              <w:left w:val="nil"/>
              <w:bottom w:val="single" w:color="auto" w:sz="4" w:space="0"/>
              <w:right w:val="single" w:color="auto" w:sz="4" w:space="0"/>
            </w:tcBorders>
          </w:tcPr>
          <w:p w14:paraId="309C40F0">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电话：</w:t>
            </w:r>
          </w:p>
        </w:tc>
      </w:tr>
      <w:tr w14:paraId="7AD19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786" w:type="dxa"/>
            <w:tcBorders>
              <w:top w:val="single" w:color="auto" w:sz="4" w:space="0"/>
              <w:left w:val="single" w:color="auto" w:sz="4" w:space="0"/>
              <w:bottom w:val="single" w:color="auto" w:sz="4" w:space="0"/>
              <w:right w:val="single" w:color="auto" w:sz="4" w:space="0"/>
            </w:tcBorders>
          </w:tcPr>
          <w:p w14:paraId="432AFB3E">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开户银行：</w:t>
            </w:r>
          </w:p>
        </w:tc>
        <w:tc>
          <w:tcPr>
            <w:tcW w:w="4118" w:type="dxa"/>
            <w:tcBorders>
              <w:top w:val="single" w:color="auto" w:sz="4" w:space="0"/>
              <w:left w:val="nil"/>
              <w:bottom w:val="single" w:color="auto" w:sz="4" w:space="0"/>
              <w:right w:val="single" w:color="auto" w:sz="4" w:space="0"/>
            </w:tcBorders>
          </w:tcPr>
          <w:p w14:paraId="61722D63">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开户银行：</w:t>
            </w:r>
          </w:p>
        </w:tc>
      </w:tr>
      <w:tr w14:paraId="689D2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786" w:type="dxa"/>
            <w:tcBorders>
              <w:top w:val="single" w:color="auto" w:sz="4" w:space="0"/>
              <w:left w:val="single" w:color="auto" w:sz="4" w:space="0"/>
              <w:bottom w:val="single" w:color="auto" w:sz="4" w:space="0"/>
              <w:right w:val="single" w:color="auto" w:sz="4" w:space="0"/>
            </w:tcBorders>
          </w:tcPr>
          <w:p w14:paraId="49CC5100">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帐号：</w:t>
            </w:r>
          </w:p>
        </w:tc>
        <w:tc>
          <w:tcPr>
            <w:tcW w:w="4118" w:type="dxa"/>
            <w:tcBorders>
              <w:top w:val="single" w:color="auto" w:sz="4" w:space="0"/>
              <w:left w:val="nil"/>
              <w:bottom w:val="single" w:color="auto" w:sz="4" w:space="0"/>
              <w:right w:val="single" w:color="auto" w:sz="4" w:space="0"/>
            </w:tcBorders>
          </w:tcPr>
          <w:p w14:paraId="5720FE75">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帐号：</w:t>
            </w:r>
          </w:p>
        </w:tc>
      </w:tr>
      <w:tr w14:paraId="1D3A6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786" w:type="dxa"/>
            <w:tcBorders>
              <w:top w:val="single" w:color="auto" w:sz="4" w:space="0"/>
              <w:left w:val="single" w:color="auto" w:sz="4" w:space="0"/>
              <w:bottom w:val="single" w:color="auto" w:sz="4" w:space="0"/>
              <w:right w:val="single" w:color="auto" w:sz="4" w:space="0"/>
            </w:tcBorders>
          </w:tcPr>
          <w:p w14:paraId="61F47C78">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日期：   年   月   日</w:t>
            </w:r>
          </w:p>
        </w:tc>
        <w:tc>
          <w:tcPr>
            <w:tcW w:w="4118" w:type="dxa"/>
            <w:tcBorders>
              <w:top w:val="single" w:color="auto" w:sz="4" w:space="0"/>
              <w:left w:val="nil"/>
              <w:bottom w:val="single" w:color="auto" w:sz="4" w:space="0"/>
              <w:right w:val="single" w:color="auto" w:sz="4" w:space="0"/>
            </w:tcBorders>
          </w:tcPr>
          <w:p w14:paraId="0D091030">
            <w:pPr>
              <w:spacing w:line="360" w:lineRule="auto"/>
              <w:ind w:firstLine="280" w:firstLineChars="100"/>
              <w:rPr>
                <w:rFonts w:hint="eastAsia" w:ascii="宋体" w:hAnsi="宋体" w:eastAsia="宋体"/>
                <w:color w:val="auto"/>
                <w:sz w:val="28"/>
                <w:szCs w:val="24"/>
                <w:highlight w:val="none"/>
              </w:rPr>
            </w:pPr>
            <w:r>
              <w:rPr>
                <w:rFonts w:hint="eastAsia" w:ascii="宋体" w:hAnsi="宋体" w:eastAsia="宋体"/>
                <w:color w:val="auto"/>
                <w:sz w:val="28"/>
                <w:szCs w:val="24"/>
                <w:highlight w:val="none"/>
              </w:rPr>
              <w:t>日期：   年   月   日</w:t>
            </w:r>
          </w:p>
        </w:tc>
      </w:tr>
    </w:tbl>
    <w:p w14:paraId="2D2B746B">
      <w:pPr>
        <w:spacing w:line="360" w:lineRule="auto"/>
        <w:rPr>
          <w:rFonts w:ascii="宋体" w:hAnsi="宋体" w:eastAsia="宋体"/>
          <w:color w:val="auto"/>
          <w:sz w:val="32"/>
          <w:szCs w:val="32"/>
          <w:highlight w:val="none"/>
        </w:rPr>
      </w:pPr>
    </w:p>
    <w:p w14:paraId="134EA3B7">
      <w:pPr>
        <w:spacing w:line="360" w:lineRule="auto"/>
        <w:rPr>
          <w:rFonts w:ascii="宋体" w:hAnsi="宋体" w:eastAsia="宋体"/>
          <w:color w:val="auto"/>
          <w:sz w:val="32"/>
          <w:szCs w:val="32"/>
          <w:highlight w:val="none"/>
        </w:rPr>
      </w:pPr>
    </w:p>
    <w:p w14:paraId="5AE4E7C6">
      <w:pPr>
        <w:widowControl/>
        <w:jc w:val="left"/>
        <w:rPr>
          <w:rFonts w:hint="eastAsia"/>
          <w:color w:val="auto"/>
          <w:sz w:val="22"/>
          <w:szCs w:val="24"/>
          <w:highlight w:val="none"/>
          <w:lang w:val="en-US" w:eastAsia="zh-Hans"/>
        </w:rPr>
      </w:pPr>
    </w:p>
    <w:p w14:paraId="32ABD8FB">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63793B"/>
    <w:multiLevelType w:val="multilevel"/>
    <w:tmpl w:val="0063793B"/>
    <w:lvl w:ilvl="0" w:tentative="0">
      <w:start w:val="1"/>
      <w:numFmt w:val="japaneseCounting"/>
      <w:lvlText w:val="第%1条"/>
      <w:lvlJc w:val="left"/>
      <w:pPr>
        <w:tabs>
          <w:tab w:val="left" w:pos="1650"/>
        </w:tabs>
        <w:ind w:left="1635" w:hanging="1650"/>
      </w:pPr>
      <w:rPr>
        <w:rFonts w:hint="eastAsia"/>
      </w:rPr>
    </w:lvl>
    <w:lvl w:ilvl="1" w:tentative="0">
      <w:start w:val="1"/>
      <w:numFmt w:val="lowerLetter"/>
      <w:lvlText w:val="%2)"/>
      <w:lvlJc w:val="left"/>
      <w:pPr>
        <w:tabs>
          <w:tab w:val="left" w:pos="1140"/>
        </w:tabs>
        <w:ind w:left="1140" w:hanging="420"/>
      </w:pPr>
    </w:lvl>
    <w:lvl w:ilvl="2" w:tentative="0">
      <w:start w:val="1"/>
      <w:numFmt w:val="lowerRoman"/>
      <w:lvlText w:val="%3."/>
      <w:lvlJc w:val="right"/>
      <w:pPr>
        <w:tabs>
          <w:tab w:val="left" w:pos="1560"/>
        </w:tabs>
        <w:ind w:left="1560" w:hanging="420"/>
      </w:pPr>
    </w:lvl>
    <w:lvl w:ilvl="3" w:tentative="0">
      <w:start w:val="1"/>
      <w:numFmt w:val="decimal"/>
      <w:lvlText w:val="%4."/>
      <w:lvlJc w:val="left"/>
      <w:pPr>
        <w:tabs>
          <w:tab w:val="left" w:pos="1980"/>
        </w:tabs>
        <w:ind w:left="1980" w:hanging="420"/>
      </w:pPr>
    </w:lvl>
    <w:lvl w:ilvl="4" w:tentative="0">
      <w:start w:val="1"/>
      <w:numFmt w:val="lowerLetter"/>
      <w:lvlText w:val="%5)"/>
      <w:lvlJc w:val="left"/>
      <w:pPr>
        <w:tabs>
          <w:tab w:val="left" w:pos="2400"/>
        </w:tabs>
        <w:ind w:left="2400" w:hanging="420"/>
      </w:pPr>
    </w:lvl>
    <w:lvl w:ilvl="5" w:tentative="0">
      <w:start w:val="1"/>
      <w:numFmt w:val="lowerRoman"/>
      <w:lvlText w:val="%6."/>
      <w:lvlJc w:val="right"/>
      <w:pPr>
        <w:tabs>
          <w:tab w:val="left" w:pos="2820"/>
        </w:tabs>
        <w:ind w:left="2820" w:hanging="420"/>
      </w:pPr>
    </w:lvl>
    <w:lvl w:ilvl="6" w:tentative="0">
      <w:start w:val="1"/>
      <w:numFmt w:val="decimal"/>
      <w:lvlText w:val="%7."/>
      <w:lvlJc w:val="left"/>
      <w:pPr>
        <w:tabs>
          <w:tab w:val="left" w:pos="3240"/>
        </w:tabs>
        <w:ind w:left="3240" w:hanging="420"/>
      </w:pPr>
    </w:lvl>
    <w:lvl w:ilvl="7" w:tentative="0">
      <w:start w:val="1"/>
      <w:numFmt w:val="lowerLetter"/>
      <w:lvlText w:val="%8)"/>
      <w:lvlJc w:val="left"/>
      <w:pPr>
        <w:tabs>
          <w:tab w:val="left" w:pos="3660"/>
        </w:tabs>
        <w:ind w:left="3660" w:hanging="420"/>
      </w:pPr>
    </w:lvl>
    <w:lvl w:ilvl="8" w:tentative="0">
      <w:start w:val="1"/>
      <w:numFmt w:val="lowerRoman"/>
      <w:lvlText w:val="%9."/>
      <w:lvlJc w:val="right"/>
      <w:pPr>
        <w:tabs>
          <w:tab w:val="left" w:pos="4080"/>
        </w:tabs>
        <w:ind w:left="40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667F95"/>
    <w:rsid w:val="78667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eastAsia="宋体"/>
      <w:sz w:val="18"/>
      <w:szCs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2025-11-07T02:55:00Z</dcterms:created>
  <dc:creator>樱桃小晨子 </dc:creator>
  <cp:lastModifiedBy>樱桃小晨子 </cp:lastModifiedBy>
  <dcterms:modified xsi:type="dcterms:W3CDTF">2025-11-07T02:55:38Z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A386BD5E4E7E44E1B7420C570D1E9097_11</vt:lpwstr>
  </property>
  <property fmtid="{D5CDD505-2E9C-101B-9397-08002B2CF9AE}" pid="4" name="KSOTemplateDocerSaveRecord">
    <vt:lpwstr>eyJoZGlkIjoiM2M3YzY2MTJlM2NiOWMzYTQ2OTAxM2ExNTQ1NzRkYTQiLCJ1c2VySWQiOiIxMjkzNTU3MjkzIn0=</vt:lpwstr>
  </property>
</Properties>
</file>