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版本号：GZH-ZB-20251107920251106001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办事大厅2025年度机房运行维护保障项目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GZH-ZB-202511079</w:t>
      </w:r>
      <w:r>
        <w:br/>
      </w:r>
      <w:r>
        <w:br/>
      </w:r>
      <w:r>
        <w:br/>
      </w:r>
    </w:p>
    <w:p>
      <w:pPr>
        <w:pStyle w:val="null3"/>
        <w:jc w:val="center"/>
        <w:outlineLvl w:val="2"/>
      </w:pPr>
      <w:r>
        <w:rPr>
          <w:rFonts w:ascii="仿宋_GB2312" w:hAnsi="仿宋_GB2312" w:cs="仿宋_GB2312" w:eastAsia="仿宋_GB2312"/>
          <w:sz w:val="28"/>
          <w:b/>
        </w:rPr>
        <w:t>西安市不动产登记服务中心</w:t>
      </w:r>
    </w:p>
    <w:p>
      <w:pPr>
        <w:pStyle w:val="null3"/>
        <w:jc w:val="center"/>
        <w:outlineLvl w:val="2"/>
      </w:pPr>
      <w:r>
        <w:rPr>
          <w:rFonts w:ascii="仿宋_GB2312" w:hAnsi="仿宋_GB2312" w:cs="仿宋_GB2312" w:eastAsia="仿宋_GB2312"/>
          <w:sz w:val="28"/>
          <w:b/>
        </w:rPr>
        <w:t>陕西国中恒工程项目管理有限公司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陕西国中恒工程项目管理有限公司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西安市不动产登记服务中心</w:t>
      </w:r>
      <w:r>
        <w:rPr>
          <w:rFonts w:ascii="仿宋_GB2312" w:hAnsi="仿宋_GB2312" w:cs="仿宋_GB2312" w:eastAsia="仿宋_GB2312"/>
        </w:rPr>
        <w:t>委托，拟对</w:t>
      </w:r>
      <w:r>
        <w:rPr>
          <w:rFonts w:ascii="仿宋_GB2312" w:hAnsi="仿宋_GB2312" w:cs="仿宋_GB2312" w:eastAsia="仿宋_GB2312"/>
        </w:rPr>
        <w:t>办事大厅2025年度机房运行维护保障项目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GZH-ZB-202511079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办事大厅2025年度机房运行维护保障项目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证不动产登记业务系统正常运行，保障业务数据安全稳定传输、共享及使用，中心需保障城南办事大厅机房及城北办事大厅机房的设备硬件及各个子系统的正常工作，确保全市不动产登记业务系统的安全性、可靠性和连续性，需要有专业技术能力及服务经验的机房维护服务供应商来承担不动产办事大厅机房设备运行的稳定、安全等工作，对机房的存储设备、服务器、交换机、UPS、空调、消防、基础环境等相关设备做好运行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采购包1（办事大厅2025年度机房运行维护保障项目）：属于专门面向中小企业采购。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财务状况报告：①可提供2024年度经审计的财务报告（包含审计报告和审计报告中所涉及的财务报表和报表附注），②可提供截至响应文件提交截止日一年内银行出具的资信证明（以上两种形式的资料提供任何一种即可）。</w:t>
      </w:r>
    </w:p>
    <w:p>
      <w:pPr>
        <w:pStyle w:val="null3"/>
      </w:pPr>
      <w:r>
        <w:rPr>
          <w:rFonts w:ascii="仿宋_GB2312" w:hAnsi="仿宋_GB2312" w:cs="仿宋_GB2312" w:eastAsia="仿宋_GB2312"/>
        </w:rPr>
        <w:t>3、税收缴纳证明：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西安市不动产登记服务中心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西安市朱雀大街中段朱雀云天大厦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029-85569560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陕西国中恒工程项目管理有限公司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西安市北大街118号宏府大厦A座12F室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029-87361685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说明：合同签订后，供应商须向项目采购代理公司缴纳合同金额10%的履约保证金。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财政部颁发的《政府采购代理机构管理暂行办法》(财库〔2018〕2号)的有关规定执行，不足6000元，按6000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西安市不动产登记服务中心</w:t>
      </w:r>
      <w:r>
        <w:rPr>
          <w:rFonts w:ascii="仿宋_GB2312" w:hAnsi="仿宋_GB2312" w:cs="仿宋_GB2312" w:eastAsia="仿宋_GB2312"/>
        </w:rPr>
        <w:t>和</w:t>
      </w:r>
      <w:r>
        <w:rPr>
          <w:rFonts w:ascii="仿宋_GB2312" w:hAnsi="仿宋_GB2312" w:cs="仿宋_GB2312" w:eastAsia="仿宋_GB2312"/>
        </w:rPr>
        <w:t>陕西国中恒工程项目管理有限公司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西安市不动产登记服务中心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陕西国中恒工程项目管理有限公司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西安市不动产登记服务中心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陕西国中恒工程项目管理有限公司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提供的所有服务应符合国家有关行业规范和标准以及采购人相关要求。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联系人：成璇</w:t>
      </w:r>
    </w:p>
    <w:p>
      <w:pPr>
        <w:pStyle w:val="null3"/>
      </w:pPr>
      <w:r>
        <w:rPr>
          <w:rFonts w:ascii="仿宋_GB2312" w:hAnsi="仿宋_GB2312" w:cs="仿宋_GB2312" w:eastAsia="仿宋_GB2312"/>
        </w:rPr>
        <w:t>联系电话：02987361685</w:t>
      </w:r>
    </w:p>
    <w:p>
      <w:pPr>
        <w:pStyle w:val="null3"/>
      </w:pPr>
      <w:r>
        <w:rPr>
          <w:rFonts w:ascii="仿宋_GB2312" w:hAnsi="仿宋_GB2312" w:cs="仿宋_GB2312" w:eastAsia="仿宋_GB2312"/>
        </w:rPr>
        <w:t>地址：西安市北大街118号宏府大厦A座12F室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证不动产登记业务系统正常运行，保障业务数据安全稳定传输、共享及使用，中心需保障城南办事大厅机房及城北办事大厅机房的设备硬件及各个子系统的正常工作，确保全市不动产登记业务系统的安全性、可靠性和连续性，需要有专业技术能力及服务经验的机房维护服务供应商来承担不动产办事大厅机房设备运行的稳定、安全等工作，对机房的存储设备、服务器、交换机、UPS、空调、消防、基础环境等相关设备做好运行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机房硬件维护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标的名称：机房硬件维护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一、项目概况</w:t>
            </w:r>
          </w:p>
          <w:p>
            <w:pPr>
              <w:pStyle w:val="null3"/>
              <w:ind w:firstLine="420"/>
              <w:jc w:val="left"/>
            </w:pPr>
            <w:r>
              <w:rPr>
                <w:rFonts w:ascii="仿宋_GB2312" w:hAnsi="仿宋_GB2312" w:cs="仿宋_GB2312" w:eastAsia="仿宋_GB2312"/>
                <w:sz w:val="21"/>
              </w:rPr>
              <w:t>为保证不动产</w:t>
            </w:r>
            <w:r>
              <w:rPr>
                <w:rFonts w:ascii="仿宋_GB2312" w:hAnsi="仿宋_GB2312" w:cs="仿宋_GB2312" w:eastAsia="仿宋_GB2312"/>
                <w:sz w:val="21"/>
              </w:rPr>
              <w:t>登记</w:t>
            </w:r>
            <w:r>
              <w:rPr>
                <w:rFonts w:ascii="仿宋_GB2312" w:hAnsi="仿宋_GB2312" w:cs="仿宋_GB2312" w:eastAsia="仿宋_GB2312"/>
                <w:sz w:val="21"/>
              </w:rPr>
              <w:t>业务系统正常运行，保障业务数据安全稳定</w:t>
            </w:r>
            <w:r>
              <w:rPr>
                <w:rFonts w:ascii="仿宋_GB2312" w:hAnsi="仿宋_GB2312" w:cs="仿宋_GB2312" w:eastAsia="仿宋_GB2312"/>
                <w:sz w:val="21"/>
              </w:rPr>
              <w:t>传输、共享及</w:t>
            </w:r>
            <w:r>
              <w:rPr>
                <w:rFonts w:ascii="仿宋_GB2312" w:hAnsi="仿宋_GB2312" w:cs="仿宋_GB2312" w:eastAsia="仿宋_GB2312"/>
                <w:sz w:val="21"/>
              </w:rPr>
              <w:t>使用，中心需保障</w:t>
            </w:r>
            <w:r>
              <w:rPr>
                <w:rFonts w:ascii="仿宋_GB2312" w:hAnsi="仿宋_GB2312" w:cs="仿宋_GB2312" w:eastAsia="仿宋_GB2312"/>
                <w:sz w:val="21"/>
              </w:rPr>
              <w:t>城南办事大厅机房及城北办事大厅机房的设备</w:t>
            </w:r>
            <w:r>
              <w:rPr>
                <w:rFonts w:ascii="仿宋_GB2312" w:hAnsi="仿宋_GB2312" w:cs="仿宋_GB2312" w:eastAsia="仿宋_GB2312"/>
                <w:sz w:val="21"/>
              </w:rPr>
              <w:t>硬件</w:t>
            </w:r>
            <w:r>
              <w:rPr>
                <w:rFonts w:ascii="仿宋_GB2312" w:hAnsi="仿宋_GB2312" w:cs="仿宋_GB2312" w:eastAsia="仿宋_GB2312"/>
                <w:sz w:val="21"/>
              </w:rPr>
              <w:t>及各个子</w:t>
            </w:r>
            <w:r>
              <w:rPr>
                <w:rFonts w:ascii="仿宋_GB2312" w:hAnsi="仿宋_GB2312" w:cs="仿宋_GB2312" w:eastAsia="仿宋_GB2312"/>
                <w:sz w:val="21"/>
              </w:rPr>
              <w:t>系统的正常工作，</w:t>
            </w:r>
            <w:r>
              <w:rPr>
                <w:rFonts w:ascii="仿宋_GB2312" w:hAnsi="仿宋_GB2312" w:cs="仿宋_GB2312" w:eastAsia="仿宋_GB2312"/>
                <w:sz w:val="21"/>
              </w:rPr>
              <w:t>确保</w:t>
            </w:r>
            <w:r>
              <w:rPr>
                <w:rFonts w:ascii="仿宋_GB2312" w:hAnsi="仿宋_GB2312" w:cs="仿宋_GB2312" w:eastAsia="仿宋_GB2312"/>
                <w:sz w:val="21"/>
              </w:rPr>
              <w:t>全市不动产登记业务</w:t>
            </w:r>
            <w:r>
              <w:rPr>
                <w:rFonts w:ascii="仿宋_GB2312" w:hAnsi="仿宋_GB2312" w:cs="仿宋_GB2312" w:eastAsia="仿宋_GB2312"/>
                <w:sz w:val="21"/>
              </w:rPr>
              <w:t>系统</w:t>
            </w:r>
            <w:r>
              <w:rPr>
                <w:rFonts w:ascii="仿宋_GB2312" w:hAnsi="仿宋_GB2312" w:cs="仿宋_GB2312" w:eastAsia="仿宋_GB2312"/>
                <w:sz w:val="21"/>
              </w:rPr>
              <w:t>的</w:t>
            </w:r>
            <w:r>
              <w:rPr>
                <w:rFonts w:ascii="仿宋_GB2312" w:hAnsi="仿宋_GB2312" w:cs="仿宋_GB2312" w:eastAsia="仿宋_GB2312"/>
                <w:sz w:val="21"/>
              </w:rPr>
              <w:t>安全性、</w:t>
            </w:r>
            <w:r>
              <w:rPr>
                <w:rFonts w:ascii="仿宋_GB2312" w:hAnsi="仿宋_GB2312" w:cs="仿宋_GB2312" w:eastAsia="仿宋_GB2312"/>
                <w:sz w:val="21"/>
              </w:rPr>
              <w:t>可靠性和连续性，需要有专业技术能力及服务经验的</w:t>
            </w:r>
            <w:r>
              <w:rPr>
                <w:rFonts w:ascii="仿宋_GB2312" w:hAnsi="仿宋_GB2312" w:cs="仿宋_GB2312" w:eastAsia="仿宋_GB2312"/>
                <w:sz w:val="21"/>
              </w:rPr>
              <w:t>机房</w:t>
            </w:r>
            <w:r>
              <w:rPr>
                <w:rFonts w:ascii="仿宋_GB2312" w:hAnsi="仿宋_GB2312" w:cs="仿宋_GB2312" w:eastAsia="仿宋_GB2312"/>
                <w:sz w:val="21"/>
              </w:rPr>
              <w:t>维护服务供应商来承担不动产</w:t>
            </w:r>
            <w:r>
              <w:rPr>
                <w:rFonts w:ascii="仿宋_GB2312" w:hAnsi="仿宋_GB2312" w:cs="仿宋_GB2312" w:eastAsia="仿宋_GB2312"/>
                <w:sz w:val="21"/>
              </w:rPr>
              <w:t>办事大厅机房</w:t>
            </w:r>
            <w:r>
              <w:rPr>
                <w:rFonts w:ascii="仿宋_GB2312" w:hAnsi="仿宋_GB2312" w:cs="仿宋_GB2312" w:eastAsia="仿宋_GB2312"/>
                <w:sz w:val="21"/>
              </w:rPr>
              <w:t>设备运行的稳定、安全等工作，对</w:t>
            </w:r>
            <w:r>
              <w:rPr>
                <w:rFonts w:ascii="仿宋_GB2312" w:hAnsi="仿宋_GB2312" w:cs="仿宋_GB2312" w:eastAsia="仿宋_GB2312"/>
                <w:sz w:val="21"/>
              </w:rPr>
              <w:t>机房的</w:t>
            </w:r>
            <w:r>
              <w:rPr>
                <w:rFonts w:ascii="仿宋_GB2312" w:hAnsi="仿宋_GB2312" w:cs="仿宋_GB2312" w:eastAsia="仿宋_GB2312"/>
                <w:sz w:val="21"/>
              </w:rPr>
              <w:t>存储</w:t>
            </w:r>
            <w:r>
              <w:rPr>
                <w:rFonts w:ascii="仿宋_GB2312" w:hAnsi="仿宋_GB2312" w:cs="仿宋_GB2312" w:eastAsia="仿宋_GB2312"/>
                <w:sz w:val="21"/>
              </w:rPr>
              <w:t>设备</w:t>
            </w:r>
            <w:r>
              <w:rPr>
                <w:rFonts w:ascii="仿宋_GB2312" w:hAnsi="仿宋_GB2312" w:cs="仿宋_GB2312" w:eastAsia="仿宋_GB2312"/>
                <w:sz w:val="21"/>
              </w:rPr>
              <w:t>、服务器、交换机、</w:t>
            </w:r>
            <w:r>
              <w:rPr>
                <w:rFonts w:ascii="仿宋_GB2312" w:hAnsi="仿宋_GB2312" w:cs="仿宋_GB2312" w:eastAsia="仿宋_GB2312"/>
                <w:sz w:val="21"/>
              </w:rPr>
              <w:t>UPS、空调、消防、</w:t>
            </w:r>
            <w:r>
              <w:rPr>
                <w:rFonts w:ascii="仿宋_GB2312" w:hAnsi="仿宋_GB2312" w:cs="仿宋_GB2312" w:eastAsia="仿宋_GB2312"/>
                <w:sz w:val="21"/>
              </w:rPr>
              <w:t>基础环境</w:t>
            </w:r>
            <w:r>
              <w:rPr>
                <w:rFonts w:ascii="仿宋_GB2312" w:hAnsi="仿宋_GB2312" w:cs="仿宋_GB2312" w:eastAsia="仿宋_GB2312"/>
                <w:sz w:val="21"/>
              </w:rPr>
              <w:t>等相关设备做好</w:t>
            </w:r>
            <w:r>
              <w:rPr>
                <w:rFonts w:ascii="仿宋_GB2312" w:hAnsi="仿宋_GB2312" w:cs="仿宋_GB2312" w:eastAsia="仿宋_GB2312"/>
                <w:sz w:val="21"/>
              </w:rPr>
              <w:t>运行维护</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服务内容及清单</w:t>
            </w:r>
          </w:p>
          <w:p>
            <w:pPr>
              <w:pStyle w:val="null3"/>
              <w:ind w:firstLine="420"/>
              <w:jc w:val="left"/>
            </w:pPr>
            <w:r>
              <w:rPr>
                <w:rFonts w:ascii="仿宋_GB2312" w:hAnsi="仿宋_GB2312" w:cs="仿宋_GB2312" w:eastAsia="仿宋_GB2312"/>
                <w:sz w:val="21"/>
              </w:rPr>
              <w:t>办事大厅</w:t>
            </w:r>
            <w:r>
              <w:rPr>
                <w:rFonts w:ascii="仿宋_GB2312" w:hAnsi="仿宋_GB2312" w:cs="仿宋_GB2312" w:eastAsia="仿宋_GB2312"/>
                <w:sz w:val="21"/>
              </w:rPr>
              <w:t>2025年度机房运行维护保障项目，包含城南办事大厅机房（位于西安市雁塔区朱雀大街南段21号朱雀云天大厦5楼）及城北办事大厅机房（位于西安市未央区国金华府小区11号楼底商1层）设施设备日常维护，具体服务内容包含机房供配电系统设施设备维护、机房空调系统设施设备维护、机房消防系统设施设备维护、机房环境监控设施设备维护、机房门禁系统设施设备维护、机房动环监控设施设备维护、机房综合布线系统设施设备维护、机房交换系统设施设备维护、机房信息网络系统设施设备维护及机房防雷系统设施设备维护，所涉及的设备清单具体情况如下：</w:t>
            </w:r>
          </w:p>
          <w:p>
            <w:pPr>
              <w:pStyle w:val="null3"/>
              <w:jc w:val="center"/>
            </w:pPr>
            <w:r>
              <w:rPr>
                <w:rFonts w:ascii="仿宋_GB2312" w:hAnsi="仿宋_GB2312" w:cs="仿宋_GB2312" w:eastAsia="仿宋_GB2312"/>
                <w:sz w:val="21"/>
                <w:color w:val="000000"/>
              </w:rPr>
              <w:t>表</w:t>
            </w:r>
            <w:r>
              <w:rPr>
                <w:rFonts w:ascii="仿宋_GB2312" w:hAnsi="仿宋_GB2312" w:cs="仿宋_GB2312" w:eastAsia="仿宋_GB2312"/>
                <w:sz w:val="21"/>
                <w:color w:val="000000"/>
              </w:rPr>
              <w:t>1城南办事大厅</w:t>
            </w:r>
            <w:r>
              <w:rPr>
                <w:rFonts w:ascii="仿宋_GB2312" w:hAnsi="仿宋_GB2312" w:cs="仿宋_GB2312" w:eastAsia="仿宋_GB2312"/>
                <w:sz w:val="21"/>
                <w:color w:val="000000"/>
              </w:rPr>
              <w:t>机房基础环境设施、设备清单</w:t>
            </w:r>
          </w:p>
          <w:tbl>
            <w:tblPr>
              <w:tblInd w:type="dxa" w:w="135"/>
              <w:tblBorders>
                <w:top w:val="none" w:color="000000" w:sz="4"/>
                <w:left w:val="none" w:color="000000" w:sz="4"/>
                <w:bottom w:val="none" w:color="000000" w:sz="4"/>
                <w:right w:val="none" w:color="000000" w:sz="4"/>
                <w:insideH w:val="none"/>
                <w:insideV w:val="none"/>
              </w:tblBorders>
            </w:tblPr>
            <w:tblGrid>
              <w:gridCol w:w="389"/>
              <w:gridCol w:w="1182"/>
              <w:gridCol w:w="1345"/>
              <w:gridCol w:w="553"/>
              <w:gridCol w:w="574"/>
              <w:gridCol w:w="410"/>
            </w:tblGrid>
            <w:tr>
              <w:tc>
                <w:tcPr>
                  <w:tcW w:type="dxa" w:w="4453"/>
                  <w:gridSpan w:val="6"/>
                  <w:tcBorders>
                    <w:top w:val="singl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内网设施</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产品名称</w:t>
                  </w:r>
                </w:p>
              </w:tc>
              <w:tc>
                <w:tcPr>
                  <w:tcW w:type="dxa" w:w="1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规格型号</w:t>
                  </w:r>
                </w:p>
              </w:tc>
              <w:tc>
                <w:tcPr>
                  <w:tcW w:type="dxa" w:w="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品牌</w:t>
                  </w:r>
                </w:p>
              </w:tc>
              <w:tc>
                <w:tcPr>
                  <w:tcW w:type="dxa" w:w="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使用年限</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内网核心交换机</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S7503E-M</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7年</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内网接入交换机</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S5130S-28S-EI</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74"/>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税务接入交换机</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S5130S-28S-EI</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74"/>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千兆光模块</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光模块</w:t>
                  </w:r>
                  <w:r>
                    <w:rPr>
                      <w:rFonts w:ascii="仿宋_GB2312" w:hAnsi="仿宋_GB2312" w:cs="仿宋_GB2312" w:eastAsia="仿宋_GB2312"/>
                      <w:sz w:val="21"/>
                      <w:color w:val="000000"/>
                    </w:rPr>
                    <w:t>-SFP-GE-单模模块-（1310nm,10km,lc）</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74"/>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内网出口防火墙</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SecpathF1030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74"/>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内网终端安全管理系统</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TQ-ESM-MGR-WIN-PS(300个终端授权)</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360网神</w:t>
                  </w:r>
                </w:p>
              </w:tc>
              <w:tc>
                <w:tcPr>
                  <w:tcW w:type="dxa" w:w="574"/>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内网网管理服务器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DaviData5200G2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74"/>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系统集成</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安装、调试、辅材、人工</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翔迅</w:t>
                  </w:r>
                </w:p>
              </w:tc>
              <w:tc>
                <w:tcPr>
                  <w:tcW w:type="dxa" w:w="574"/>
                  <w:vMerge/>
                  <w:tcBorders>
                    <w:top w:val="non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4453"/>
                  <w:gridSpan w:val="6"/>
                  <w:tcBorders>
                    <w:top w:val="non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外网设施</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内网核心交换机</w:t>
                  </w:r>
                </w:p>
              </w:tc>
              <w:tc>
                <w:tcPr>
                  <w:tcW w:type="dxa" w:w="1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S7503E-M</w:t>
                  </w:r>
                </w:p>
              </w:tc>
              <w:tc>
                <w:tcPr>
                  <w:tcW w:type="dxa" w:w="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7年</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外网接入交换机</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S5130S-28S-EI</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千兆光模块</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光模块</w:t>
                  </w:r>
                  <w:r>
                    <w:rPr>
                      <w:rFonts w:ascii="仿宋_GB2312" w:hAnsi="仿宋_GB2312" w:cs="仿宋_GB2312" w:eastAsia="仿宋_GB2312"/>
                      <w:sz w:val="21"/>
                      <w:color w:val="000000"/>
                    </w:rPr>
                    <w:t>-SFP-GE-单模模块-（1310nm,10km,lc）</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外网出口防火墙</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SecpathF1030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外网终端安全管理系统</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TQ-ESM-MGR-WIN-PS(100个终端授权)</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360网神</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外网网管理服务器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DaviData5200G2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4453"/>
                  <w:gridSpan w:val="6"/>
                  <w:tcBorders>
                    <w:top w:val="non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机房装修及附属设施</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顶面、地面防尘</w:t>
                  </w:r>
                </w:p>
              </w:tc>
              <w:tc>
                <w:tcPr>
                  <w:tcW w:type="dxa" w:w="1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w:t>
                  </w:r>
                </w:p>
              </w:tc>
              <w:tc>
                <w:tcPr>
                  <w:tcW w:type="dxa" w:w="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7年</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墙面处理</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硫酸钙防静电地板</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600mm*600mm*35mm</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丘比特</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顶面金属微孔天花</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600*600-0.8mm</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美伦</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轻钢龙骨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38龙骨</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拉丝不锈钢蚀面踢脚板</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100mm高</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43m</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维护室空调</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KFR-35GW/DAD3</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美的</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1500*2200m</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1樘</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防水坝</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辅材及施工</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装修辅材、施工</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4453"/>
                  <w:gridSpan w:val="6"/>
                  <w:tcBorders>
                    <w:top w:val="non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供配电系统</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精密配电</w:t>
                  </w:r>
                  <w:r>
                    <w:rPr>
                      <w:rFonts w:ascii="仿宋_GB2312" w:hAnsi="仿宋_GB2312" w:cs="仿宋_GB2312" w:eastAsia="仿宋_GB2312"/>
                      <w:sz w:val="21"/>
                      <w:color w:val="000000"/>
                    </w:rPr>
                    <w:t>UPD一体柜</w:t>
                  </w:r>
                </w:p>
              </w:tc>
              <w:tc>
                <w:tcPr>
                  <w:tcW w:type="dxa" w:w="1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INSPD</w:t>
                  </w:r>
                </w:p>
              </w:tc>
              <w:tc>
                <w:tcPr>
                  <w:tcW w:type="dxa" w:w="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7年</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UPS电源</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RM30/15X</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蓄电池</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MF100-12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32节</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电池柜</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C32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网络服务器机柜</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IN-EK6042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LED平板灯</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1200*600mm</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雷士</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10套</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安全出口标志灯</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2套</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开关</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220V,10A</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3组</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主电缆</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ZR-YJV5*35mm2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150米</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UPS输入输出电缆</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ZR-YJV5*16mm2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30米</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照明电力电缆</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ZR-BV2.5</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300米</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机柜电力电缆</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ZR-RVV3*6</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260米</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插座电力电缆</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ZRBV4</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100米</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电力电缆</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ZR-RVV5*6</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30米</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工业连接器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220V,16A</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汇牌</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单相五孔插座</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220V,10A</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PDU插座</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220V,16A</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汇牌</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网格桥架</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300*100mm</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40米</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槽式桥架</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300*100mm</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140米</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金属线管</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100米</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金属软管</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150米</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系统集成</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运输及安装、调试、辅材</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4453"/>
                  <w:gridSpan w:val="6"/>
                  <w:tcBorders>
                    <w:top w:val="non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精密空调系统</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恒温恒湿精密空调</w:t>
                  </w:r>
                </w:p>
              </w:tc>
              <w:tc>
                <w:tcPr>
                  <w:tcW w:type="dxa" w:w="1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IN6016</w:t>
                  </w:r>
                </w:p>
              </w:tc>
              <w:tc>
                <w:tcPr>
                  <w:tcW w:type="dxa" w:w="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2年</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室外机</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安装及辅材</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运输及安装、调试、辅材</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4453"/>
                  <w:gridSpan w:val="6"/>
                  <w:tcBorders>
                    <w:top w:val="non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防雷接地系统</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电源防雷器</w:t>
                  </w:r>
                </w:p>
              </w:tc>
              <w:tc>
                <w:tcPr>
                  <w:tcW w:type="dxa" w:w="1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LDY-20C/3+NPE</w:t>
                  </w:r>
                </w:p>
              </w:tc>
              <w:tc>
                <w:tcPr>
                  <w:tcW w:type="dxa" w:w="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OBO</w:t>
                  </w:r>
                </w:p>
              </w:tc>
              <w:tc>
                <w:tcPr>
                  <w:tcW w:type="dxa" w:w="5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7年</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直流接地铜排</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4*40mm铜带</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导地维</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12米</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静电泄漏网</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100*0.3mm铜带</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接地回流排</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2米</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接地箱</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导地位连接线</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ZRBVR16mm2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30米</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接地线</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ZRBVR35mm</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100米</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安装、辅材</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4453"/>
                  <w:gridSpan w:val="6"/>
                  <w:tcBorders>
                    <w:top w:val="non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消防系统</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点型光电感烟火灾探测器</w:t>
                  </w:r>
                </w:p>
              </w:tc>
              <w:tc>
                <w:tcPr>
                  <w:tcW w:type="dxa" w:w="1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JTY-GD-G3</w:t>
                  </w:r>
                </w:p>
              </w:tc>
              <w:tc>
                <w:tcPr>
                  <w:tcW w:type="dxa" w:w="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5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7年</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2ZHI</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点型感温感烟火灾探测器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JTW-ZCD-G3N</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通用底座</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DZ-02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电子编码器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GST-BMQ</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火灾声光警报器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HY2114</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2套</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火灾声警报器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HY2114</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输入</w:t>
                  </w:r>
                  <w:r>
                    <w:rPr>
                      <w:rFonts w:ascii="仿宋_GB2312" w:hAnsi="仿宋_GB2312" w:cs="仿宋_GB2312" w:eastAsia="仿宋_GB2312"/>
                      <w:sz w:val="21"/>
                      <w:color w:val="000000"/>
                    </w:rPr>
                    <w:t>/输出模块</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GST-LD-8301</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浪涌保护器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恒立信</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直流浪涌保护器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恒立信</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总线接口浪涌保护器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恒立信</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气体灭火控制器</w:t>
                  </w:r>
                  <w:r>
                    <w:rPr>
                      <w:rFonts w:ascii="仿宋_GB2312" w:hAnsi="仿宋_GB2312" w:cs="仿宋_GB2312" w:eastAsia="仿宋_GB2312"/>
                      <w:sz w:val="21"/>
                      <w:color w:val="000000"/>
                    </w:rPr>
                    <w:t>/火灾报警控制器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GST-QKP04/02JB-QB-GST200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气体释放警报器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GST-LD-8317</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紧急启</w:t>
                  </w:r>
                  <w:r>
                    <w:rPr>
                      <w:rFonts w:ascii="仿宋_GB2312" w:hAnsi="仿宋_GB2312" w:cs="仿宋_GB2312" w:eastAsia="仿宋_GB2312"/>
                      <w:sz w:val="21"/>
                      <w:color w:val="000000"/>
                    </w:rPr>
                    <w:t>/停按钮</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GST-LD-8318</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70L柜式七佛丙烷灭火装置</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70L</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新竹</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七佛丙烷灭火剂</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HFC-227ea</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新竹</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70kg</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机械泄压阀</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7Ah12V</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汤浅</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2节</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系统集成</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辅材及安装、调试、辅材</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4453"/>
                  <w:gridSpan w:val="6"/>
                  <w:tcBorders>
                    <w:top w:val="non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动环监控</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机房监控管理主机</w:t>
                  </w:r>
                </w:p>
              </w:tc>
              <w:tc>
                <w:tcPr>
                  <w:tcW w:type="dxa" w:w="1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INRC86102-2</w:t>
                  </w:r>
                </w:p>
              </w:tc>
              <w:tc>
                <w:tcPr>
                  <w:tcW w:type="dxa" w:w="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7年</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供配电监测</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BDTK-pmac</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博达通控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UPS监控</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BDTK-ups</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博达通控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精密空调监控</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BDTK-ac</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博达通控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漏水检测</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BDTK-1D</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博达通控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温湿度检测</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BDTK-TH</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门禁系统</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INRC86150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消防系统检测</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BDTK-XF</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博达通控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液晶显示器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机房监控软件</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短消息报警及查询系统</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INRC86119</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现场声光报警系统</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INRC86120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信号采集箱</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JXF</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博达通控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工业电源</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DC12V</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博达通控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门禁管理器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PORRIS210NT2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博达通控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指纹读卡器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F18</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博达通控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门锁</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电插锁</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2把</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闭门器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闭门器</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IC卡</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IC卡</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发卡器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发卡器</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开门按钮</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开门按钮</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系统集成</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辅材、安装、调试</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4453"/>
                  <w:gridSpan w:val="6"/>
                  <w:tcBorders>
                    <w:top w:val="non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综合布线系统</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配线架</w:t>
                  </w:r>
                </w:p>
              </w:tc>
              <w:tc>
                <w:tcPr>
                  <w:tcW w:type="dxa" w:w="1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FA3-08/D2BNPL5.566.2002</w:t>
                  </w:r>
                </w:p>
              </w:tc>
              <w:tc>
                <w:tcPr>
                  <w:tcW w:type="dxa" w:w="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普天天纪</w:t>
                  </w:r>
                </w:p>
              </w:tc>
              <w:tc>
                <w:tcPr>
                  <w:tcW w:type="dxa" w:w="5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7年</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76条</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理线器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NPL4.431.157</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普天天纪</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76条</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设备间跳线</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NPL3.695.2020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普天天纪</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2200条</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设备间跳线</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GTX-LC/PC-LC/PC-2*2.0-Ala-5</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普天天纪</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76条</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双绞线</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HSYV4*2*0.57</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普天天纪</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2箱</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ODF配线架</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GP11H</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普天天纪</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标准化理线、及打标签、测线</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4043"/>
                  <w:gridSpan w:val="5"/>
                  <w:tcBorders>
                    <w:top w:val="non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房管专网系统</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内网核心交换机</w:t>
                  </w:r>
                </w:p>
              </w:tc>
              <w:tc>
                <w:tcPr>
                  <w:tcW w:type="dxa" w:w="1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S7503E-M</w:t>
                  </w:r>
                </w:p>
              </w:tc>
              <w:tc>
                <w:tcPr>
                  <w:tcW w:type="dxa" w:w="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7年</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房管专网接入交换机</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S5130S-28S-EI</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千兆光模块</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光模块</w:t>
                  </w:r>
                  <w:r>
                    <w:rPr>
                      <w:rFonts w:ascii="仿宋_GB2312" w:hAnsi="仿宋_GB2312" w:cs="仿宋_GB2312" w:eastAsia="仿宋_GB2312"/>
                      <w:sz w:val="21"/>
                      <w:color w:val="000000"/>
                    </w:rPr>
                    <w:t>-SFP-GE-单模模块-（1310nm,10km,lc）</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30个</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房管专网防火墙</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SecpathF1030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房管专网安全管理</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TQ-ESM-MGR-WIN-PS</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360网神</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房管专网管理服务器</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NaviData5200G2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系统集成</w:t>
                  </w:r>
                </w:p>
              </w:tc>
              <w:tc>
                <w:tcPr>
                  <w:tcW w:type="dxa" w:w="1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设备运输、上架、安装、调试</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4"/>
                  <w:vMerge/>
                  <w:tcBorders>
                    <w:top w:val="single" w:color="000000" w:sz="4"/>
                    <w:left w:val="none" w:color="000000" w:sz="4"/>
                    <w:bottom w:val="single" w:color="000000" w:sz="4"/>
                    <w:right w:val="single" w:color="000000" w:sz="4"/>
                  </w:tcBorders>
                </w:tcP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bl>
          <w:p>
            <w:pPr>
              <w:pStyle w:val="null3"/>
              <w:jc w:val="center"/>
            </w:pPr>
            <w:r>
              <w:rPr>
                <w:rFonts w:ascii="仿宋_GB2312" w:hAnsi="仿宋_GB2312" w:cs="仿宋_GB2312" w:eastAsia="仿宋_GB2312"/>
                <w:sz w:val="21"/>
                <w:color w:val="000000"/>
              </w:rPr>
              <w:t>表</w:t>
            </w:r>
            <w:r>
              <w:rPr>
                <w:rFonts w:ascii="仿宋_GB2312" w:hAnsi="仿宋_GB2312" w:cs="仿宋_GB2312" w:eastAsia="仿宋_GB2312"/>
                <w:sz w:val="21"/>
                <w:color w:val="000000"/>
              </w:rPr>
              <w:t>2城北办事大厅</w:t>
            </w:r>
            <w:r>
              <w:rPr>
                <w:rFonts w:ascii="仿宋_GB2312" w:hAnsi="仿宋_GB2312" w:cs="仿宋_GB2312" w:eastAsia="仿宋_GB2312"/>
                <w:sz w:val="21"/>
                <w:color w:val="000000"/>
              </w:rPr>
              <w:t>机房基础环境</w:t>
            </w:r>
            <w:r>
              <w:rPr>
                <w:rFonts w:ascii="仿宋_GB2312" w:hAnsi="仿宋_GB2312" w:cs="仿宋_GB2312" w:eastAsia="仿宋_GB2312"/>
                <w:sz w:val="21"/>
                <w:color w:val="000000"/>
              </w:rPr>
              <w:t>、设备</w:t>
            </w:r>
            <w:r>
              <w:rPr>
                <w:rFonts w:ascii="仿宋_GB2312" w:hAnsi="仿宋_GB2312" w:cs="仿宋_GB2312" w:eastAsia="仿宋_GB2312"/>
                <w:sz w:val="21"/>
                <w:color w:val="000000"/>
              </w:rPr>
              <w:t>设施清单</w:t>
            </w:r>
          </w:p>
          <w:tbl>
            <w:tblPr>
              <w:tblBorders>
                <w:top w:val="none" w:color="000000" w:sz="4"/>
                <w:left w:val="none" w:color="000000" w:sz="4"/>
                <w:bottom w:val="none" w:color="000000" w:sz="4"/>
                <w:right w:val="none" w:color="000000" w:sz="4"/>
                <w:insideH w:val="none"/>
                <w:insideV w:val="none"/>
              </w:tblBorders>
            </w:tblPr>
            <w:tblGrid>
              <w:gridCol w:w="379"/>
              <w:gridCol w:w="1138"/>
              <w:gridCol w:w="1439"/>
              <w:gridCol w:w="552"/>
              <w:gridCol w:w="548"/>
              <w:gridCol w:w="404"/>
            </w:tblGrid>
            <w:tr>
              <w:tc>
                <w:tcPr>
                  <w:tcW w:type="dxa" w:w="4460"/>
                  <w:gridSpan w:val="6"/>
                  <w:tcBorders>
                    <w:top w:val="singl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内网设施</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产品名称</w:t>
                  </w:r>
                </w:p>
              </w:tc>
              <w:tc>
                <w:tcPr>
                  <w:tcW w:type="dxa" w:w="1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规格型号</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品牌</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使用年限</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内网核心交换机</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S5720-28P-SI-AC</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7年</w:t>
                  </w: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内网接入交换机</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S5720-28P-SI-AC</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48"/>
                  <w:vMerge/>
                  <w:tcBorders>
                    <w:top w:val="non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16台</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终端安全管理系统</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TQ-ESM-MGR-WIN-PS</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360网神</w:t>
                  </w:r>
                </w:p>
              </w:tc>
              <w:tc>
                <w:tcPr>
                  <w:tcW w:type="dxa" w:w="548"/>
                  <w:vMerge/>
                  <w:tcBorders>
                    <w:top w:val="non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内网管理服务器</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RH2288</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48"/>
                  <w:vMerge/>
                  <w:tcBorders>
                    <w:top w:val="non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汇聚交换机</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S5720-28P-SI-AC</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48"/>
                  <w:vMerge/>
                  <w:tcBorders>
                    <w:top w:val="non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千兆光模块</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光模块</w:t>
                  </w:r>
                  <w:r>
                    <w:rPr>
                      <w:rFonts w:ascii="仿宋_GB2312" w:hAnsi="仿宋_GB2312" w:cs="仿宋_GB2312" w:eastAsia="仿宋_GB2312"/>
                      <w:sz w:val="21"/>
                      <w:color w:val="000000"/>
                    </w:rPr>
                    <w:t>-SFP-GE-单模模块-（1310nm,10km,lc）</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华三</w:t>
                  </w:r>
                </w:p>
              </w:tc>
              <w:tc>
                <w:tcPr>
                  <w:tcW w:type="dxa" w:w="548"/>
                  <w:vMerge/>
                  <w:tcBorders>
                    <w:top w:val="non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10个</w:t>
                  </w:r>
                </w:p>
              </w:tc>
            </w:tr>
            <w:tr>
              <w:tc>
                <w:tcPr>
                  <w:tcW w:type="dxa" w:w="4460"/>
                  <w:gridSpan w:val="6"/>
                  <w:tcBorders>
                    <w:top w:val="non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机房装修及附属设备</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顶面、地面做防尘处理</w:t>
                  </w:r>
                </w:p>
              </w:tc>
              <w:tc>
                <w:tcPr>
                  <w:tcW w:type="dxa" w:w="1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3年</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墙面处理</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硫酸钙防静电地板</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600mm*600mm*35mm</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丘比特</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顶面金属微孔天花</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600*600-0.8mm</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美伦</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轻钢龙骨</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38龙骨</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拉丝不锈钢蚀面踢脚板</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100mm高</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35m</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防火门</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1500*2200m</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1樘</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防水坝制作</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辅材及施工</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装修辅材、施工</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4460"/>
                  <w:gridSpan w:val="6"/>
                  <w:tcBorders>
                    <w:top w:val="non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供配电系统</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精密配电</w:t>
                  </w:r>
                  <w:r>
                    <w:rPr>
                      <w:rFonts w:ascii="仿宋_GB2312" w:hAnsi="仿宋_GB2312" w:cs="仿宋_GB2312" w:eastAsia="仿宋_GB2312"/>
                      <w:sz w:val="21"/>
                      <w:color w:val="000000"/>
                    </w:rPr>
                    <w:t>UPD一体柜</w:t>
                  </w:r>
                </w:p>
              </w:tc>
              <w:tc>
                <w:tcPr>
                  <w:tcW w:type="dxa" w:w="1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INSPD</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3年</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UPS电源</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RM30/15X</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蓄电池</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MF100-12</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32节</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电池柜</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C32</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网络服务器机柜</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IN-EK6042</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3台</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LED平板灯</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1200*600mm</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雷士</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安全出口标志灯</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开关</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220V,10A</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3组</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主电缆</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ZR-YJV5*35mm2</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150米</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UPS输入输出电缆</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ZR-YJV5*16mm2</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30米</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照明电力电缆</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ZR-BV2.5</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300米</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机柜电力电缆</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ZR-RVV3*6</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260米</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插座电力电缆</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ZRBV4</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100米</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电力电缆</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ZR-RVV5*6</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30米</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工业连接器</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220V,16A</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汇牌</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26个</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单相五孔插座</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220V,10A</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6个</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PDU插座</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220V,16A</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汇牌</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26个</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网格桥架</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300*100mm</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40米</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槽式桥架</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300*100mm</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140米</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金属线管</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100米</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金属软管</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150米</w:t>
                  </w:r>
                </w:p>
              </w:tc>
            </w:tr>
            <w:tr>
              <w:tc>
                <w:tcPr>
                  <w:tcW w:type="dxa" w:w="4460"/>
                  <w:gridSpan w:val="6"/>
                  <w:tcBorders>
                    <w:top w:val="non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精密空调系统</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恒温恒湿精密空调</w:t>
                  </w:r>
                </w:p>
              </w:tc>
              <w:tc>
                <w:tcPr>
                  <w:tcW w:type="dxa" w:w="1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IN6016</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3年</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室外机</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4460"/>
                  <w:gridSpan w:val="6"/>
                  <w:tcBorders>
                    <w:top w:val="non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防雷接地系统</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电源防雷器</w:t>
                  </w:r>
                </w:p>
              </w:tc>
              <w:tc>
                <w:tcPr>
                  <w:tcW w:type="dxa" w:w="1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LDY-20C/3+NPE</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OBO</w:t>
                  </w:r>
                </w:p>
              </w:tc>
              <w:tc>
                <w:tcPr>
                  <w:tcW w:type="dxa" w:w="5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3年</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直流接地铜排</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4*40mm铜带</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导地维</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12米</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静电泄漏网</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100*0.3mm铜带</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接地回流排</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2米</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接地箱</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导地位连接线</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ZRBVR16mm2</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30米</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接地线</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ZRBVR35mm</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津成</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100米</w:t>
                  </w:r>
                </w:p>
              </w:tc>
            </w:tr>
            <w:tr>
              <w:tc>
                <w:tcPr>
                  <w:tcW w:type="dxa" w:w="4460"/>
                  <w:gridSpan w:val="6"/>
                  <w:tcBorders>
                    <w:top w:val="non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消防系统</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点型光电感烟火灾探测器</w:t>
                  </w:r>
                </w:p>
              </w:tc>
              <w:tc>
                <w:tcPr>
                  <w:tcW w:type="dxa" w:w="1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JTY-GD-G3</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5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3年</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2只</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点型感温感烟火灾探测器</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JTW-ZCD-G3N</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4只</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通用底座</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DZ-02</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5只</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火灾声光警报器</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HY2114</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火灾声警报器</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HY2114</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2只</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输入</w:t>
                  </w:r>
                  <w:r>
                    <w:rPr>
                      <w:rFonts w:ascii="仿宋_GB2312" w:hAnsi="仿宋_GB2312" w:cs="仿宋_GB2312" w:eastAsia="仿宋_GB2312"/>
                      <w:sz w:val="21"/>
                      <w:color w:val="000000"/>
                    </w:rPr>
                    <w:t>/输出模块</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GST-LD-8301</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浪涌保护器</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恒立信</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1只</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直流浪涌保护器</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恒立信</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2只</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总线接口浪涌保护器</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恒立信</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1只</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气体灭火控制器</w:t>
                  </w:r>
                  <w:r>
                    <w:rPr>
                      <w:rFonts w:ascii="仿宋_GB2312" w:hAnsi="仿宋_GB2312" w:cs="仿宋_GB2312" w:eastAsia="仿宋_GB2312"/>
                      <w:sz w:val="21"/>
                      <w:color w:val="000000"/>
                    </w:rPr>
                    <w:t>/火灾报警控制器</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GST-QKP04/02JB-QB-GST200</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气体释放警报器</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GST-LD-8317</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2只</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紧急启</w:t>
                  </w:r>
                  <w:r>
                    <w:rPr>
                      <w:rFonts w:ascii="仿宋_GB2312" w:hAnsi="仿宋_GB2312" w:cs="仿宋_GB2312" w:eastAsia="仿宋_GB2312"/>
                      <w:sz w:val="21"/>
                      <w:color w:val="000000"/>
                    </w:rPr>
                    <w:t>/停按钮</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GST-LD-8318</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海湾</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2只</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70L柜式七佛丙烷灭火装置</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70L</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新竹</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七佛丙烷灭火剂</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HFC-227ea</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新竹</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70kg</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机械泄压阀</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国标</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1只</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7Ah12V</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汤浅</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2节</w:t>
                  </w:r>
                </w:p>
              </w:tc>
            </w:tr>
            <w:tr>
              <w:tc>
                <w:tcPr>
                  <w:tcW w:type="dxa" w:w="4460"/>
                  <w:gridSpan w:val="6"/>
                  <w:tcBorders>
                    <w:top w:val="non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动环监控</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机房监控管理主机</w:t>
                  </w:r>
                </w:p>
              </w:tc>
              <w:tc>
                <w:tcPr>
                  <w:tcW w:type="dxa" w:w="1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INRC86102-2</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7年</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供配电监测</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BDTK-pmac</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博达通控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UPS监控</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BDTK-ups</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博达通控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精密空调监控</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BDTK-ac</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博达通控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漏水检测</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BDTK-1D</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博达通控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温湿度检测</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BDTK-TH</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门禁系统</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INRC86150</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消防系统检测</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BDTK-XF</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博达通控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42寸显示器</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CH-E442LE/FD</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2台</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硬盘录像机</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WM-NVR5000-32G</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2台</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机房监控软件</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短消息报警及查询系统</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INRC86119</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现场声光报警系统</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INRC86120</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英威腾</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信号采集箱</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JXF</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博达通控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工业电源</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DC12V</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博达通控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指纹读卡器</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F18</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博达通控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2个</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门锁</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电插锁</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2把</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闭门器</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闭门器</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开门按钮</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开门按钮</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2个</w:t>
                  </w:r>
                </w:p>
              </w:tc>
            </w:tr>
            <w:tr>
              <w:tc>
                <w:tcPr>
                  <w:tcW w:type="dxa" w:w="4460"/>
                  <w:gridSpan w:val="6"/>
                  <w:tcBorders>
                    <w:top w:val="non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综合布线系统</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配线架</w:t>
                  </w:r>
                </w:p>
              </w:tc>
              <w:tc>
                <w:tcPr>
                  <w:tcW w:type="dxa" w:w="1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FA3-08/D2BNPL5.566.2002</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普天天纪</w:t>
                  </w:r>
                </w:p>
              </w:tc>
              <w:tc>
                <w:tcPr>
                  <w:tcW w:type="dxa" w:w="5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7年</w:t>
                  </w:r>
                </w:p>
              </w:tc>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50条</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理线器</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NPL4.431.157</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普天天纪</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50条</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设备间跳线</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NPL3.695.2020</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普天天纪</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560条</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设备间跳线</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GTX-LC/PC-LC/PC-2*2.0-Ala-5</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普天天纪</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50条</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双绞线</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HSYV4*2*0.57</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普天天纪</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2箱</w:t>
                  </w:r>
                </w:p>
              </w:tc>
            </w:tr>
            <w:tr>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ODF配线架</w:t>
                  </w:r>
                </w:p>
              </w:tc>
              <w:tc>
                <w:tcPr>
                  <w:tcW w:type="dxa" w:w="1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GP11H</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普天天纪</w:t>
                  </w:r>
                </w:p>
              </w:tc>
              <w:tc>
                <w:tcPr>
                  <w:tcW w:type="dxa" w:w="548"/>
                  <w:vMerge/>
                  <w:tcBorders>
                    <w:top w:val="single" w:color="000000" w:sz="4"/>
                    <w:left w:val="single" w:color="000000" w:sz="4"/>
                    <w:bottom w:val="single" w:color="000000" w:sz="4"/>
                    <w:right w:val="single" w:color="000000" w:sz="4"/>
                  </w:tcBorders>
                </w:tcPr>
                <w:p/>
              </w:tc>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1项</w:t>
                  </w:r>
                </w:p>
              </w:tc>
            </w:tr>
          </w:tbl>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、服务</w:t>
            </w:r>
            <w:r>
              <w:rPr>
                <w:rFonts w:ascii="仿宋_GB2312" w:hAnsi="仿宋_GB2312" w:cs="仿宋_GB2312" w:eastAsia="仿宋_GB2312"/>
                <w:sz w:val="21"/>
                <w:b/>
              </w:rPr>
              <w:t>要求</w:t>
            </w:r>
          </w:p>
          <w:p>
            <w:pPr>
              <w:pStyle w:val="null3"/>
              <w:ind w:firstLine="420"/>
            </w:pPr>
            <w:r>
              <w:rPr>
                <w:rFonts w:ascii="仿宋_GB2312" w:hAnsi="仿宋_GB2312" w:cs="仿宋_GB2312" w:eastAsia="仿宋_GB2312"/>
                <w:sz w:val="21"/>
              </w:rPr>
              <w:t>（一）故障恢复类</w:t>
            </w:r>
          </w:p>
          <w:p>
            <w:pPr>
              <w:pStyle w:val="null3"/>
              <w:ind w:firstLine="420"/>
            </w:pPr>
            <w:r>
              <w:rPr>
                <w:rFonts w:ascii="仿宋_GB2312" w:hAnsi="仿宋_GB2312" w:cs="仿宋_GB2312" w:eastAsia="仿宋_GB2312"/>
                <w:sz w:val="21"/>
              </w:rPr>
              <w:t>1、7×24小时响应支持</w:t>
            </w:r>
          </w:p>
          <w:p>
            <w:pPr>
              <w:pStyle w:val="null3"/>
              <w:ind w:firstLine="420"/>
            </w:pPr>
            <w:r>
              <w:rPr>
                <w:rFonts w:ascii="仿宋_GB2312" w:hAnsi="仿宋_GB2312" w:cs="仿宋_GB2312" w:eastAsia="仿宋_GB2312"/>
                <w:sz w:val="21"/>
              </w:rPr>
              <w:t>供应商的技术支持人员和故障保修热线以及项目经理、项目协调人和一线工程师手机全天候开通，为用户提供</w:t>
            </w:r>
            <w:r>
              <w:rPr>
                <w:rFonts w:ascii="仿宋_GB2312" w:hAnsi="仿宋_GB2312" w:cs="仿宋_GB2312" w:eastAsia="仿宋_GB2312"/>
                <w:sz w:val="21"/>
              </w:rPr>
              <w:t>7×24小时电话技术支持。支持范围包括产品的功能、配置、安装、调试、客户化以及使用中遇到的各种技术问题的一般性咨询，并随时准备处理各种突发事件。</w:t>
            </w:r>
          </w:p>
          <w:p>
            <w:pPr>
              <w:pStyle w:val="null3"/>
              <w:ind w:firstLine="420"/>
            </w:pPr>
            <w:r>
              <w:rPr>
                <w:rFonts w:ascii="仿宋_GB2312" w:hAnsi="仿宋_GB2312" w:cs="仿宋_GB2312" w:eastAsia="仿宋_GB2312"/>
                <w:sz w:val="21"/>
              </w:rPr>
              <w:t>2、故障解决服务</w:t>
            </w:r>
          </w:p>
          <w:p>
            <w:pPr>
              <w:pStyle w:val="null3"/>
              <w:ind w:firstLine="420"/>
            </w:pPr>
            <w:r>
              <w:rPr>
                <w:rFonts w:ascii="仿宋_GB2312" w:hAnsi="仿宋_GB2312" w:cs="仿宋_GB2312" w:eastAsia="仿宋_GB2312"/>
                <w:sz w:val="21"/>
              </w:rPr>
              <w:t>供应商提供硬件的故障诊断支持服务，在故障发生后，在最短时间判断出故障的原因，然后进行有针对性的维修，可缩短故障修复时间，缩短业务中断时间。</w:t>
            </w:r>
          </w:p>
          <w:p>
            <w:pPr>
              <w:pStyle w:val="null3"/>
              <w:ind w:firstLine="420"/>
            </w:pPr>
            <w:r>
              <w:rPr>
                <w:rFonts w:ascii="仿宋_GB2312" w:hAnsi="仿宋_GB2312" w:cs="仿宋_GB2312" w:eastAsia="仿宋_GB2312"/>
                <w:sz w:val="21"/>
              </w:rPr>
              <w:t>（二）技术服务类</w:t>
            </w:r>
          </w:p>
          <w:p>
            <w:pPr>
              <w:pStyle w:val="null3"/>
              <w:ind w:firstLine="420"/>
            </w:pPr>
            <w:r>
              <w:rPr>
                <w:rFonts w:ascii="仿宋_GB2312" w:hAnsi="仿宋_GB2312" w:cs="仿宋_GB2312" w:eastAsia="仿宋_GB2312"/>
                <w:sz w:val="21"/>
              </w:rPr>
              <w:t>1、管理制度梳理</w:t>
            </w:r>
          </w:p>
          <w:p>
            <w:pPr>
              <w:pStyle w:val="null3"/>
              <w:ind w:firstLine="420"/>
            </w:pPr>
            <w:r>
              <w:rPr>
                <w:rFonts w:ascii="仿宋_GB2312" w:hAnsi="仿宋_GB2312" w:cs="仿宋_GB2312" w:eastAsia="仿宋_GB2312"/>
                <w:sz w:val="21"/>
              </w:rPr>
              <w:t>供应商需与采购人沟通，人员入场前针对各系统制定管理计划与管理制度。管理计划分阶段进行优化，在每次定期汇报交流后修改管理计划，形成下一阶段的管理计划，使管理计划与时俱进，更符合系统当前的需求。</w:t>
            </w:r>
          </w:p>
          <w:p>
            <w:pPr>
              <w:pStyle w:val="null3"/>
              <w:ind w:firstLine="420"/>
            </w:pPr>
            <w:r>
              <w:rPr>
                <w:rFonts w:ascii="仿宋_GB2312" w:hAnsi="仿宋_GB2312" w:cs="仿宋_GB2312" w:eastAsia="仿宋_GB2312"/>
                <w:sz w:val="21"/>
              </w:rPr>
              <w:t>2、资产配置建档服务</w:t>
            </w:r>
          </w:p>
          <w:p>
            <w:pPr>
              <w:pStyle w:val="null3"/>
              <w:ind w:firstLine="420"/>
            </w:pPr>
            <w:r>
              <w:rPr>
                <w:rFonts w:ascii="仿宋_GB2312" w:hAnsi="仿宋_GB2312" w:cs="仿宋_GB2312" w:eastAsia="仿宋_GB2312"/>
                <w:sz w:val="21"/>
              </w:rPr>
              <w:t>供应商需向采购人提交详细的系统硬件维护服务档案，内容包括有系统配置（包括硬件配置、系统配置、磁盘阵列等）、双方人员信息、系统维护记录等信息。并根据需方的实际需要，制定详细的服务支持计划，随时更新硬件系统信息。并根据调研设备的运行记录进行评估。</w:t>
            </w:r>
          </w:p>
          <w:p>
            <w:pPr>
              <w:pStyle w:val="null3"/>
              <w:ind w:firstLine="420"/>
            </w:pPr>
            <w:r>
              <w:rPr>
                <w:rFonts w:ascii="仿宋_GB2312" w:hAnsi="仿宋_GB2312" w:cs="仿宋_GB2312" w:eastAsia="仿宋_GB2312"/>
                <w:sz w:val="21"/>
              </w:rPr>
              <w:t>3、定期巡检</w:t>
            </w:r>
          </w:p>
          <w:p>
            <w:pPr>
              <w:pStyle w:val="null3"/>
              <w:ind w:firstLine="420"/>
            </w:pPr>
            <w:r>
              <w:rPr>
                <w:rFonts w:ascii="仿宋_GB2312" w:hAnsi="仿宋_GB2312" w:cs="仿宋_GB2312" w:eastAsia="仿宋_GB2312"/>
                <w:sz w:val="21"/>
              </w:rPr>
              <w:t>供应商需安排工程师定期对城南、城北机房现场进行例行巡检和预防性维护，对机房进行硬件运行状态检查。工程师定期对服务范围内的硬件和操作系统、性能进行诊断，分析系统运行情况，查看系统日志，根据结果调整系统参数，使系统始终在良好状态下运行。对可能出现的问题提供科学预测，提供预防整改措施，在授权的情况下必要的预防和补救措施，防患于未然。</w:t>
            </w:r>
          </w:p>
          <w:p>
            <w:pPr>
              <w:pStyle w:val="null3"/>
              <w:ind w:firstLine="420"/>
              <w:jc w:val="left"/>
            </w:pPr>
            <w:r>
              <w:rPr>
                <w:rFonts w:ascii="仿宋_GB2312" w:hAnsi="仿宋_GB2312" w:cs="仿宋_GB2312" w:eastAsia="仿宋_GB2312"/>
                <w:sz w:val="21"/>
              </w:rPr>
              <w:t>（三）服务人员要求</w:t>
            </w:r>
          </w:p>
          <w:p>
            <w:pPr>
              <w:pStyle w:val="null3"/>
              <w:ind w:firstLine="420"/>
              <w:jc w:val="left"/>
            </w:pPr>
            <w:r>
              <w:rPr>
                <w:rFonts w:ascii="仿宋_GB2312" w:hAnsi="仿宋_GB2312" w:cs="仿宋_GB2312" w:eastAsia="仿宋_GB2312"/>
                <w:sz w:val="21"/>
              </w:rPr>
              <w:t>1、供应商服务期间需南北机房各组建不少于3人的项目服务团队，并驻场完成日常维护和故障解决，现场工程师解决不了，服务商需提供二线工程师协助解决，半小时响应，1小时到场，保证机房的运行稳定。供应商服务商签订合同同时，需与采购人签订该项目保密协议。根据采购人要求，不得将采购人的保密信息泄露。</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现场</w:t>
            </w:r>
            <w:r>
              <w:rPr>
                <w:rFonts w:ascii="仿宋_GB2312" w:hAnsi="仿宋_GB2312" w:cs="仿宋_GB2312" w:eastAsia="仿宋_GB2312"/>
                <w:sz w:val="21"/>
              </w:rPr>
              <w:t>驻场</w:t>
            </w:r>
            <w:r>
              <w:rPr>
                <w:rFonts w:ascii="仿宋_GB2312" w:hAnsi="仿宋_GB2312" w:cs="仿宋_GB2312" w:eastAsia="仿宋_GB2312"/>
                <w:sz w:val="21"/>
              </w:rPr>
              <w:t>维护</w:t>
            </w:r>
            <w:r>
              <w:rPr>
                <w:rFonts w:ascii="仿宋_GB2312" w:hAnsi="仿宋_GB2312" w:cs="仿宋_GB2312" w:eastAsia="仿宋_GB2312"/>
                <w:sz w:val="21"/>
              </w:rPr>
              <w:t>，</w:t>
            </w:r>
            <w:r>
              <w:rPr>
                <w:rFonts w:ascii="仿宋_GB2312" w:hAnsi="仿宋_GB2312" w:cs="仿宋_GB2312" w:eastAsia="仿宋_GB2312"/>
                <w:sz w:val="21"/>
              </w:rPr>
              <w:t>周内专职工程师</w:t>
            </w:r>
            <w:r>
              <w:rPr>
                <w:rFonts w:ascii="仿宋_GB2312" w:hAnsi="仿宋_GB2312" w:cs="仿宋_GB2312" w:eastAsia="仿宋_GB2312"/>
                <w:sz w:val="21"/>
              </w:rPr>
              <w:t>现场轮班</w:t>
            </w:r>
            <w:r>
              <w:rPr>
                <w:rFonts w:ascii="仿宋_GB2312" w:hAnsi="仿宋_GB2312" w:cs="仿宋_GB2312" w:eastAsia="仿宋_GB2312"/>
                <w:sz w:val="21"/>
              </w:rPr>
              <w:t>驻场，随时响应客户服务请求，处理系统或设备故障，</w:t>
            </w:r>
            <w:r>
              <w:rPr>
                <w:rFonts w:ascii="仿宋_GB2312" w:hAnsi="仿宋_GB2312" w:cs="仿宋_GB2312" w:eastAsia="仿宋_GB2312"/>
                <w:sz w:val="21"/>
              </w:rPr>
              <w:t>保障机房的</w:t>
            </w:r>
            <w:r>
              <w:rPr>
                <w:rFonts w:ascii="仿宋_GB2312" w:hAnsi="仿宋_GB2312" w:cs="仿宋_GB2312" w:eastAsia="仿宋_GB2312"/>
                <w:sz w:val="21"/>
              </w:rPr>
              <w:t>24小时无故障运行，</w:t>
            </w:r>
            <w:r>
              <w:rPr>
                <w:rFonts w:ascii="仿宋_GB2312" w:hAnsi="仿宋_GB2312" w:cs="仿宋_GB2312" w:eastAsia="仿宋_GB2312"/>
                <w:sz w:val="21"/>
              </w:rPr>
              <w:t>同时后备</w:t>
            </w:r>
            <w:r>
              <w:rPr>
                <w:rFonts w:ascii="仿宋_GB2312" w:hAnsi="仿宋_GB2312" w:cs="仿宋_GB2312" w:eastAsia="仿宋_GB2312"/>
                <w:sz w:val="21"/>
              </w:rPr>
              <w:t>1名工程师处理应急事项，周末安排值班人员、节假日公司需提供电话服务及远程技术服务</w:t>
            </w:r>
            <w:r>
              <w:rPr>
                <w:rFonts w:ascii="仿宋_GB2312" w:hAnsi="仿宋_GB2312" w:cs="仿宋_GB2312" w:eastAsia="仿宋_GB2312"/>
                <w:sz w:val="21"/>
              </w:rPr>
              <w:t>，</w:t>
            </w:r>
            <w:r>
              <w:rPr>
                <w:rFonts w:ascii="仿宋_GB2312" w:hAnsi="仿宋_GB2312" w:cs="仿宋_GB2312" w:eastAsia="仿宋_GB2312"/>
                <w:sz w:val="21"/>
              </w:rPr>
              <w:t>并可随时服从客户的加班要求</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日常维护服务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日常巡检要求：建立日常巡检制度，定期对机房硬件设施进行巡检、保养、维护工作，及时排除设备潜在隐患和风险，减少故障，确保系统稳定运行。巡检时间要求：日常巡检每周三次，每月进行一次全面巡检。在日常巡检过程中出现设备故障问题时，供应商驻场人员现场对机房硬件设施设备进行故障排查和设备零配件更换，并做好文字和现在照片记录工作。</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应急保障：当出现紧急情况时，需要采用详细可行的应急管理措施预案，应具有</w:t>
            </w:r>
            <w:r>
              <w:rPr>
                <w:rFonts w:ascii="仿宋_GB2312" w:hAnsi="仿宋_GB2312" w:cs="仿宋_GB2312" w:eastAsia="仿宋_GB2312"/>
                <w:sz w:val="21"/>
              </w:rPr>
              <w:t>24小时技术保障队伍（含远程技术支持）提供保障。</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故障维修：一般故障响应在</w:t>
            </w:r>
            <w:r>
              <w:rPr>
                <w:rFonts w:ascii="仿宋_GB2312" w:hAnsi="仿宋_GB2312" w:cs="仿宋_GB2312" w:eastAsia="仿宋_GB2312"/>
                <w:sz w:val="21"/>
              </w:rPr>
              <w:t>30分钟内，故障排除不超过4小时，巡检、维修过程，应汇总文字、图片、报表。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对于已过保机房硬件设施设备提供免费更换所有零配件（2000元以下），在机房硬件设施设备在保修期内，若出现故障由设备厂商提供，供应商负责对接设备厂商并协助完成更换；机房硬件设施设备常用的配件需要配备一定的库存备用，确保设备故障时能及时更换配件，保障机房正常运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服务期间需南北机房各组建不少于3人的项目服务团队，并驻场完成日常维护和故障解决，现场工程师解决不了，服务商需提供二线工程师协助解决，半小时响应，1小时到场，保证机房的运行稳定。（2）现场驻场维护，周内专职工程师现场轮班驻场，随时响应客户服务请求，处理系统或设备故障，保障机房的24小时无故障运行，同时后备1名工程师处理应急事项，周末安排值班人员、节假日公司需提供电话服务及远程技术服务，并可随时服从客户的加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1年，2025年12月15日至2026年12月14日。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的所有服务应符合国家有关行业规范和标准以及采购人相关要求。由采购人按要求对项目执行过程及结果对供应商服务质量、范围等进行验收。验收依据：（1）磋商文件、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合同签订后，乙方向甲方提出付款申请，经甲方审核同意后，乙方出具50%合同金额费用发票，甲方收到发票后10个工作日内支付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服务期过半后，经乙方提出申请，甲方审核同意后，乙方出具剩余合同金额费用发票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①可提供2024年度经审计的财务报告（包含审计报告和审计报告中所涉及的财务报表和报表附注），②可提供截至响应文件提交截止日一年内银行出具的资信证明（以上两种形式的资料提供任何一种即可）。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响应文件封面 合同文本条款响应.docx 标的清单 报价表 响应函 资格证明文件.docx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同时满足以下条款：（1）货币单位符合磋商文件要求；（2）报价符合唯一性要求；（3）未超出采购预算及最高限价；（4）符合《报价表》及《标的清单》的填报要求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完全理解并接受对合格供应商、合格的货物、工程或服务要求，结合磋商文件第三章“磋商项目技术、服务、商务及其他要求”的实质性要求且没有负偏离。</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完全理解并接受磋商文件《合同文本》条款的要求，且未有采购人不能接受的附加条件的。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供应商须根据本项目运营维保要求提供整体服务方案，包含①管理方案②维保计划③响应时限④操作规程。 二、评审标准 1.完整性：内容全面，对评审内容中的要求有详细描述； 2.可实施性：切合本项目实际情况，内容清晰合理； 3.针对性：能够紧扣本项目实际情况，内容科学合理。 三、赋分依据 服务方案（①管理方案②维保计划③响应时限④操作规程）每个评审项满分3分，合计12分。 每完全满足一个评审标准得1分，每个评审项满分3分；方案内容欠缺，较难实施或非专门针对本项目、不适用本项目特性、套用其他项目内容，不利于采购目标的实现，每个评审项计1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一、评审内容 供应商须根据本项目运营维保要求提供完善的项目管理方案，包含①工作时间进度表②工作程序和步骤③关键步骤的思路和要点④日常维护⑤维保人员安排。 二、评审标准 1.完整性：内容全面，对评审内容中的要求有详细描述； 2.可实施性：切合本项目实际情况，内容清晰合理； 3.针对性：能够紧扣本项目实际情况，内容科学合理。 三、赋分依据 项目管理方案（①工作时间进度表②工作程序和步骤③关键步骤的思路和要点④日常维护⑤维保人员安排）每个评审项满分3分，合计15分。 每完全满足一个评审标准得1分，每个评审项满分3分；方案内容欠缺，较难实施或非专门针对本项目、不适用本项目特性、套用其他项目内容，不利于采购目标的实现，每个评审项计1分；不满足评审标准或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根据供应商针对本项目提供的项目运维过程中的资料保密措施进行评审： 一、评审标准 1、完整性：保密措施须全面，有详细描述； 2、合理性：保密措施须切合本项目实际情况，具有相应措施； 3、可行性：保密措施须切合本项目实际情况，内容清晰合理并切实可行。 二、赋分标准 每完全满足一个评审标准得1分，该评审项满分3分；方案内容欠缺，较难实施或非专门针对本项目、不适用本项目特性、套用其他项目内容，不利于采购目标的实现，该评审项计1分；不满足评审标准或未提供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维保流程制度</w:t>
            </w:r>
          </w:p>
        </w:tc>
        <w:tc>
          <w:tcPr>
            <w:tcW w:type="dxa" w:w="2492"/>
          </w:tcPr>
          <w:p>
            <w:pPr>
              <w:pStyle w:val="null3"/>
            </w:pPr>
            <w:r>
              <w:rPr>
                <w:rFonts w:ascii="仿宋_GB2312" w:hAnsi="仿宋_GB2312" w:cs="仿宋_GB2312" w:eastAsia="仿宋_GB2312"/>
              </w:rPr>
              <w:t>一、评审内容 根据供应商针对本项目提供的维保流程制度进行评审，包含①服务响应时间②备份恢复③定期巡查④特殊时段运维保障。 二、评审标准 1.完整性：内容全面，对评审内容中的要求有详细描述； 2.可实施性：切合本项目实际情况，内容清晰合理； 3.针对性：能够紧扣本项目实际情况，内容科学合理。 三、赋分依据 维保流程制度（①服务响应时间②备份恢复③定期巡查④特殊时段运维保障）每个评审项满分3分，合计12分。 每完全满足一个评审标准得1分，每个评审项满分3分；方案内容欠缺，较难实施或非专门针对本项目、不适用本项目特性、套用其他项目内容，不利于采购目标的实现，每个评审项计1分；不满足评审标准或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项目质量保证措施</w:t>
            </w:r>
          </w:p>
        </w:tc>
        <w:tc>
          <w:tcPr>
            <w:tcW w:type="dxa" w:w="2492"/>
          </w:tcPr>
          <w:p>
            <w:pPr>
              <w:pStyle w:val="null3"/>
            </w:pPr>
            <w:r>
              <w:rPr>
                <w:rFonts w:ascii="仿宋_GB2312" w:hAnsi="仿宋_GB2312" w:cs="仿宋_GB2312" w:eastAsia="仿宋_GB2312"/>
              </w:rPr>
              <w:t>根据供应商提供的针对本项目有效执行提供的项目质量保障措施进行评审： 一、评审标准 1、完整性：项目质量保障措施必须全面，有详细描述； 2、合理性：项目质量保障措施须切合本项目实际情况，具有相应措施； 二、赋分标准 每完全满足一个评审标准得2分，该评审项满分4分；方案内容欠缺，较难实施或非专门针对本项目、不适用本项目特性、套用其他项目内容，不利于采购目标的实现，该评审项计2分；不满足评审标准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根据拟派项目负责人的技术能力及从业经验进行赋分。项目负责人经验丰富，具备相关专业技术能力的证明材料得5分；项目负责人经验丰富，没有明确的相关专业技术能力的证明材料得3分；项目负责人经验较为丰富，没有明确的相关专业技术能力的证明材料得1分；未提供或项目负责人没有能明确达到本项目相关技术要求的得0分。 评审依据：以加盖供应商公章的人员从业经验承诺或说明、相关资格证书及社保证明材料。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技术服务团队</w:t>
            </w:r>
          </w:p>
        </w:tc>
        <w:tc>
          <w:tcPr>
            <w:tcW w:type="dxa" w:w="2492"/>
          </w:tcPr>
          <w:p>
            <w:pPr>
              <w:pStyle w:val="null3"/>
            </w:pPr>
            <w:r>
              <w:rPr>
                <w:rFonts w:ascii="仿宋_GB2312" w:hAnsi="仿宋_GB2312" w:cs="仿宋_GB2312" w:eastAsia="仿宋_GB2312"/>
              </w:rPr>
              <w:t>技术服务团队组织架构完整，岗位设置合理、明确，投入人员专业性、经验性强，对本项目有针对性得6分；技术服务团队组织架构基本完整，岗位设置基本合理，能够基本满足本项目采购要求得3分；技术服务团队组织架构完善程度一般，人员岗位设置合理性一般，人员专业性、经验性一般得1分。技术服务团队少于6人本项不得分。 评审依据：以加盖供应商公章的人员从业经验承诺或说明、相关资格证书及社保证明材料。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维保设备</w:t>
            </w:r>
          </w:p>
        </w:tc>
        <w:tc>
          <w:tcPr>
            <w:tcW w:type="dxa" w:w="2492"/>
          </w:tcPr>
          <w:p>
            <w:pPr>
              <w:pStyle w:val="null3"/>
            </w:pPr>
            <w:r>
              <w:rPr>
                <w:rFonts w:ascii="仿宋_GB2312" w:hAnsi="仿宋_GB2312" w:cs="仿宋_GB2312" w:eastAsia="仿宋_GB2312"/>
              </w:rPr>
              <w:t>根据供应商针对本项目有效执行所配备的维保工具、仪器仪表、检测设备情况进行赋分。设备种类能满足本项目需求计5分，设备种类不能完全满足本项目需求，或设备种类欠缺，较难实施或非专门针对本项目、不适用本项目特性、套用其他项目内容，不利于采购目标的实现计2分；不满足评审标准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拟投入项目的专业设备及工器具情况表.docx</w:t>
            </w:r>
          </w:p>
        </w:tc>
      </w:tr>
      <w:tr>
        <w:tc>
          <w:tcPr>
            <w:tcW w:type="dxa" w:w="831"/>
            <w:vMerge/>
          </w:tcPr>
          <w:p/>
        </w:tc>
        <w:tc>
          <w:tcPr>
            <w:tcW w:type="dxa" w:w="1661"/>
          </w:tcPr>
          <w:p>
            <w:pPr>
              <w:pStyle w:val="null3"/>
            </w:pPr>
            <w:r>
              <w:rPr>
                <w:rFonts w:ascii="仿宋_GB2312" w:hAnsi="仿宋_GB2312" w:cs="仿宋_GB2312" w:eastAsia="仿宋_GB2312"/>
              </w:rPr>
              <w:t>应急措施和解决方案</w:t>
            </w:r>
          </w:p>
        </w:tc>
        <w:tc>
          <w:tcPr>
            <w:tcW w:type="dxa" w:w="2492"/>
          </w:tcPr>
          <w:p>
            <w:pPr>
              <w:pStyle w:val="null3"/>
            </w:pPr>
            <w:r>
              <w:rPr>
                <w:rFonts w:ascii="仿宋_GB2312" w:hAnsi="仿宋_GB2312" w:cs="仿宋_GB2312" w:eastAsia="仿宋_GB2312"/>
              </w:rPr>
              <w:t>一、评审内容 根据供应商针对可能出现的问题及突发事件，提出对应的应急措施和解决方案进行评审，包含①响应时间②定期巡查③应急解决方案④服务监督管理机制⑤服务承诺。 二、评审标准 1.完整性：内容全面，对评审内容中的要求有详细描述； 2.可实施性：切合本项目实际情况，内容清晰合理； 3.针对性：能够紧扣本项目实际情况，内容科学合理。 三、赋分依据 应急措施和解决方案（①响应时间②定期巡查③应急解决方案④服务监督管理机制⑤服务承诺）每个评审项满分3分，合计15分。 每完全满足一个评审标准得1分，每个评审项满分3分；方案内容欠缺，较难实施或非专门针对本项目、不适用本项目特性、套用其他项目内容，不利于采购目标的实现，每个评审项计1分；不满足评审标准或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根据供应商提供的针对本项目设备、设施的日常使用、维护保养所提出合理化建议进行评审： 一、评审标准 1、完整性：合理化建议必须全面，有详细描述； 2、合理性：合理化建议须切合本项目实际情况，并具有明确的解决方案； 二、赋分标准 每完全满足一个评审标准得2.5分，该评审项满分5分；方案内容欠缺，较难实施或非专门针对本项目、不适用本项目特性、套用其他项目内容，不利于采购目标的实现，该评审项计2分；不满足评审标准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供应商提供2022年1月1日至今类似项目业绩证明材料，以类似项目服务合同为准（扫描件加盖供应商公章），每提供一个业绩证明材料得2分，满分8分。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业绩汇总表.docx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采用低价优先法计算，即满足磋商文件要求且价格最低的磋商报价为评审基准价，其价格分为满分。磋商报价得分＝（评审基准价/磋商报价）×10%×100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详见附件：项目实施人员情况表.docx</w:t>
      </w:r>
    </w:p>
    <w:p>
      <w:pPr>
        <w:pStyle w:val="null3"/>
        <w:ind w:firstLine="960"/>
      </w:pPr>
      <w:r>
        <w:rPr>
          <w:rFonts w:ascii="仿宋_GB2312" w:hAnsi="仿宋_GB2312" w:cs="仿宋_GB2312" w:eastAsia="仿宋_GB2312"/>
        </w:rPr>
        <w:t>详见附件：业绩汇总表.docx</w:t>
      </w:r>
    </w:p>
    <w:p>
      <w:pPr>
        <w:pStyle w:val="null3"/>
        <w:ind w:firstLine="960"/>
      </w:pPr>
      <w:r>
        <w:rPr>
          <w:rFonts w:ascii="仿宋_GB2312" w:hAnsi="仿宋_GB2312" w:cs="仿宋_GB2312" w:eastAsia="仿宋_GB2312"/>
        </w:rPr>
        <w:t>详见附件：拟投入项目的专业设备及工器具情况表.docx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