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版本号：LZBE2025-193620251106001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专科化彩色多普勒超声诊断平台采购项目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LZBE2025-1936</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专科化彩色多普勒超声诊断平台采购项目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LZBE2025-1936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专科化彩色多普勒超声诊断平台采购项目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为提升医院专科化超声诊断能力，根据临床科室需求调研及医院战略发展需要，拟采购专科化彩色多普勒超声诊断系统一批，具体详见招标文件。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 力的法人、其他组织或自 然人：具有独立承担民事责任能力的法人、其他组织或自然人:法人或者其他组织提供营业执照等证明文件，自然人提供身份证件，供应商需在项目电子化交易系统中按要求上传相应证明文件并进行电子签章；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依法缴纳税收的相关材料：依法缴纳税收的相关材料：（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（3）依法免税或无须缴纳税收的投标人，应提供相应文件证明。供应商需在项目电子化交易系统中按要求上传相应证明文件；</w:t>
      </w:r>
    </w:p>
    <w:p>
      <w:pPr>
        <w:pStyle w:val="null3"/>
      </w:pPr>
      <w:r>
        <w:rPr>
          <w:rFonts w:ascii="仿宋_GB2312" w:hAnsi="仿宋_GB2312" w:cs="仿宋_GB2312" w:eastAsia="仿宋_GB2312"/>
        </w:rPr>
        <w:t>3、依法缴纳社会保障资金的相关材料：依法缴纳社会保障资金的相关材料 ：（1）投标人应提供投标截止时间前近六个月中至少一个月的缴纳社会保险的凭据（专用收据或社会保险缴纳清单），并加盖本单位公章。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（3）依法不需要缴纳社会保障资金的，应提供相应证明文件。供应商需在项目电子化交易系统中按要求上传相应证明文件</w:t>
      </w:r>
    </w:p>
    <w:p>
      <w:pPr>
        <w:pStyle w:val="null3"/>
      </w:pPr>
      <w:r>
        <w:rPr>
          <w:rFonts w:ascii="仿宋_GB2312" w:hAnsi="仿宋_GB2312" w:cs="仿宋_GB2312" w:eastAsia="仿宋_GB2312"/>
        </w:rPr>
        <w:t>4、财务状况报告：财务状况报告：供应商提供 2024 年度经审计的财务审计报告（事业法人可提供部门决算报告），经审计的财务报告应满足以下要求：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或提供供应商基本账户银行出具的递交投标文件截止时间前三个月内的资信证明或提供政府采 购专业担保机构出具的投标担保函，供应商需在项目电子化交易系 统中按要求上传相应证明文件；</w:t>
      </w:r>
    </w:p>
    <w:p>
      <w:pPr>
        <w:pStyle w:val="null3"/>
      </w:pPr>
      <w:r>
        <w:rPr>
          <w:rFonts w:ascii="仿宋_GB2312" w:hAnsi="仿宋_GB2312" w:cs="仿宋_GB2312" w:eastAsia="仿宋_GB2312"/>
        </w:rPr>
        <w:t>5、参加政府采购活动前 3 年内在经营活动中没有重大违法记录的书面声明；其中：重大违法记录是指 供应商因违法经营受到刑 事处罚或者责令停产停业、吊销许可证或者执照、较大数额罚款等行政处罚：参加政府采购活动前3年内在经营活动中没有重大违法记录的书面声明；其中：重大违法记录是指 供应商因违法经营受到刑 事处罚或者责令停产停业、吊销许可证或者执照、较大数额罚款等行政处罚:供应商需在项目电子化交易系统中按要求上传相应证明文件并进行电子签章；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6、具有履行合同所必需的设备和专业技术能力书面声明函：具有履行合同所必需的设备和专业 技术能力书面声明函:供应商需在项目电子化交易系统中按要求上传相应证明文件并进行电子签章；</w:t>
      </w:r>
    </w:p>
    <w:p>
      <w:pPr>
        <w:pStyle w:val="null3"/>
      </w:pPr>
      <w:r>
        <w:rPr>
          <w:rFonts w:ascii="仿宋_GB2312" w:hAnsi="仿宋_GB2312" w:cs="仿宋_GB2312" w:eastAsia="仿宋_GB2312"/>
        </w:rPr>
        <w:t>7、投标产品纳入医疗器械管理的，提供供应商的医疗器械经营许可证或医疗器械经营备案凭证。（未纳入医疗器械管理的可不提供，但需要提供未纳入医疗器械管理的证明文件）：投标产品纳入医疗器械管理的，提供供应商的医疗器械经营许可证或医疗器械经营备案凭证。（未纳入医疗器械管理的可不提供，但需要提供未纳入医疗器械管理的证明文件）：供应商需在项目电子化交易系统中按要求上传相应证明文件并进行电子签章；</w:t>
      </w:r>
    </w:p>
    <w:p>
      <w:pPr>
        <w:pStyle w:val="null3"/>
      </w:pPr>
      <w:r>
        <w:rPr>
          <w:rFonts w:ascii="仿宋_GB2312" w:hAnsi="仿宋_GB2312" w:cs="仿宋_GB2312" w:eastAsia="仿宋_GB2312"/>
        </w:rPr>
        <w:t>8、投标产品纳入医疗器械管理的，提供投标产品的医疗器械注册证或医疗器械备案凭证。（未纳入医疗器械管理的可不提供，但需要提供未纳入医疗器械管理的证明文件）：投标产品纳入医疗器械管理的，提供投标产品的医疗器械注册证或医疗器械备案凭证。（未纳入医疗器械管理的可不提供，但需要提供未纳入医疗器械管理的证明文件）：供应商需在项目电子化交易系统中按要求上传相应证明文件并进行电子签章。</w:t>
      </w:r>
    </w:p>
    <w:p>
      <w:pPr>
        <w:pStyle w:val="null3"/>
      </w:pPr>
      <w:r>
        <w:rPr>
          <w:rFonts w:ascii="仿宋_GB2312" w:hAnsi="仿宋_GB2312" w:cs="仿宋_GB2312" w:eastAsia="仿宋_GB2312"/>
        </w:rPr>
        <w:t>9、投标产品纳入医疗器械管理的，提供投标产品制造商的营业执照、医疗器械生产许可证或医疗器械生产备案凭证（未纳入医疗器械管理的可不提供，但需要提供未纳入医疗器械管理的证明文件）：投标产品纳入医疗器械管理的，提供投标产品制造商的营业执照、医疗器械生产许可证或医疗器械生产备案凭证（未纳入医疗器械管理的可不提供，但需要提供未纳入医疗器械管理的证明文件）。供应商需在项目电子化交易系统中按要求上传相应证明文件并进行电子签章；</w:t>
      </w:r>
    </w:p>
    <w:p>
      <w:pPr>
        <w:pStyle w:val="null3"/>
      </w:pPr>
      <w:r>
        <w:rPr>
          <w:rFonts w:ascii="仿宋_GB2312" w:hAnsi="仿宋_GB2312" w:cs="仿宋_GB2312" w:eastAsia="仿宋_GB2312"/>
        </w:rPr>
        <w:t>10、法定代表人授权书（附法定代表人、被授权人身份证件及及被授权人近三个月内连续三个月（不含投标当月）在本单位社保缴纳的证明）（法定代表人 直接参加的，须提供法定代表人身 份证明及身份证复印件且与营业执 照上信息须一致）：法定代表人授权书（附法定代表人、被授权人身份证件及及被授权人近三个月内连续三个月（不含投标当月）在本单位社保缴纳的证明）（法定代表人 直接参加的，须提供法定代表人身 份证明及身份证复印件且与营业执 照上信息须一致），供应商需在项目电子化交易系统中按要求上传相应证明文件并进行电子签章；</w:t>
      </w:r>
    </w:p>
    <w:p>
      <w:pPr>
        <w:pStyle w:val="null3"/>
      </w:pPr>
      <w:r>
        <w:rPr>
          <w:rFonts w:ascii="仿宋_GB2312" w:hAnsi="仿宋_GB2312" w:cs="仿宋_GB2312" w:eastAsia="仿宋_GB2312"/>
        </w:rPr>
        <w:t>11、单位负责人为同一人或者存在直接控股、管理关系的不同供应商，不得参加本次采购活动：单位负责人为同一人或者存在直接控股、管理关系的不同供应商，不得参加本次采购活动：供应商需在项目电子化交易系统中按要求上传相应证明文件并进行电子签章；</w:t>
      </w:r>
    </w:p>
    <w:p>
      <w:pPr>
        <w:pStyle w:val="null3"/>
      </w:pPr>
      <w:r>
        <w:rPr>
          <w:rFonts w:ascii="仿宋_GB2312" w:hAnsi="仿宋_GB2312" w:cs="仿宋_GB2312" w:eastAsia="仿宋_GB2312"/>
        </w:rPr>
        <w:t>12、供应商承诺参加政府采购活动前 3 年内的招投标和政府采购活动中无以行贿手段谋取中标（成交）的行为，并承诺在本次政府采购活动中，不以向采购人、代理机构、评 审人员提供利益和好处谋取中标（成交）：供应商承诺参加政府采购活动前 3 年内的招投标和政府采购活动中无以行贿手段谋取中标（成交）的行为，并承诺在本次政府采购活动中，不以向采购人、代理机构、评 审人员提供利益和好处谋取中标（成交），供应商需在项目电子化交易系统中按要求上传相应证明文件并进行电子签章；</w:t>
      </w:r>
    </w:p>
    <w:p>
      <w:pPr>
        <w:pStyle w:val="null3"/>
      </w:pPr>
      <w:r>
        <w:rPr>
          <w:rFonts w:ascii="仿宋_GB2312" w:hAnsi="仿宋_GB2312" w:cs="仿宋_GB2312" w:eastAsia="仿宋_GB2312"/>
        </w:rPr>
        <w:t>13、供应商未因为违规违纪被 列入市卫健系统或采购人 “黑名单”：供应商提供未被列入“黑名单”承诺书：供应商未因为违规违纪被 列入市卫健系统或采购人 “黑名单”：供应商提供未被列入“黑名单”承诺书，供应商需在项目电子化交易系 统中按要求上传相应证明文件并进行电子签章；</w:t>
      </w:r>
    </w:p>
    <w:p>
      <w:pPr>
        <w:pStyle w:val="null3"/>
      </w:pPr>
      <w:r>
        <w:rPr>
          <w:rFonts w:ascii="仿宋_GB2312" w:hAnsi="仿宋_GB2312" w:cs="仿宋_GB2312" w:eastAsia="仿宋_GB2312"/>
        </w:rPr>
        <w:t>14、信用状况：信用状况:不得为“信用中国” 网站（www.creditchina.gov.cn）中列入失信被执行人和重大税收违法失信主体的供应商，不得为中国政府采 购网（www.ccgp.gov.cn）政府采购 严重违法失信行为记录名单中被财政部门禁止参加政府采购活动的供 应商；以投标文件递交截止时间后的网站查询记录为准；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西安市新城区西五路161号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029-61312515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吴岳、孙承国、刘强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029-88228899-652、650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一）合同签订后七日内，乙方应向甲方支付合同总价款的5%作为履约保证金。该履约保证金的有效期应与合同项下设备的质保期保持一致。逾期未支付履约保证金的，视为乙方根本违约，甲方有权单方解除本合同。合同解除后乙方应按合同总价的【30】%向甲方支付违约金，违约金不足以赔偿甲方损失的，由乙方另行承担。质保期届满后，若在质保期内设备符合质量保证要求且双方无异议，甲方将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w:t>
      </w:r>
    </w:p>
    <w:p>
      <w:pPr>
        <w:pStyle w:val="null3"/>
      </w:pPr>
      <w:r>
        <w:rPr>
          <w:rFonts w:ascii="仿宋_GB2312" w:hAnsi="仿宋_GB2312" w:cs="仿宋_GB2312" w:eastAsia="仿宋_GB2312"/>
        </w:rPr>
        <w:t>联系电话：029-88228899转652</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为提升医院专科化超声诊断能力，根据临床科室需求调研及医院战略发展需要，拟采购专科化彩色多普勒超声诊断系统一批，具体详见招标文件。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6,600,000.00</w:t>
      </w:r>
    </w:p>
    <w:p>
      <w:pPr>
        <w:pStyle w:val="null3"/>
      </w:pPr>
      <w:r>
        <w:rPr>
          <w:rFonts w:ascii="仿宋_GB2312" w:hAnsi="仿宋_GB2312" w:cs="仿宋_GB2312" w:eastAsia="仿宋_GB2312"/>
        </w:rPr>
        <w:t>采购包最高限价（元）: 6,600,000.00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专科化彩色多普勒超声诊断平台采购项目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标的名称：专科化彩色多普勒超声诊断平台采购项目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一、设备名称：浅表及心血管彩色多普勒超声仪</w:t>
            </w:r>
          </w:p>
          <w:p>
            <w:pPr>
              <w:pStyle w:val="null3"/>
              <w:jc w:val="both"/>
            </w:pPr>
            <w:r>
              <w:rPr>
                <w:rFonts w:ascii="仿宋_GB2312" w:hAnsi="仿宋_GB2312" w:cs="仿宋_GB2312" w:eastAsia="仿宋_GB2312"/>
                <w:sz w:val="24"/>
                <w:b/>
              </w:rPr>
              <w:t>注意：此项为核心产品（不包含其他配置要求所列产品）</w:t>
            </w:r>
          </w:p>
          <w:p>
            <w:pPr>
              <w:pStyle w:val="null3"/>
              <w:jc w:val="both"/>
            </w:pPr>
            <w:r>
              <w:rPr>
                <w:rFonts w:ascii="仿宋_GB2312" w:hAnsi="仿宋_GB2312" w:cs="仿宋_GB2312" w:eastAsia="仿宋_GB2312"/>
                <w:sz w:val="24"/>
              </w:rPr>
              <w:t>二、金额：225万元/台（每套设备不允许超过本设备单台限价）</w:t>
            </w:r>
          </w:p>
          <w:p>
            <w:pPr>
              <w:pStyle w:val="null3"/>
              <w:jc w:val="both"/>
            </w:pPr>
            <w:r>
              <w:rPr>
                <w:rFonts w:ascii="仿宋_GB2312" w:hAnsi="仿宋_GB2312" w:cs="仿宋_GB2312" w:eastAsia="仿宋_GB2312"/>
                <w:sz w:val="24"/>
              </w:rPr>
              <w:t>三、数量：2套</w:t>
            </w:r>
          </w:p>
          <w:p>
            <w:pPr>
              <w:pStyle w:val="null3"/>
              <w:jc w:val="both"/>
            </w:pPr>
            <w:r>
              <w:rPr>
                <w:rFonts w:ascii="仿宋_GB2312" w:hAnsi="仿宋_GB2312" w:cs="仿宋_GB2312" w:eastAsia="仿宋_GB2312"/>
                <w:sz w:val="24"/>
              </w:rPr>
              <w:t>四、设备技术参数及配置要求：（▲号条款为设备主要技术条款）</w:t>
            </w:r>
          </w:p>
          <w:p>
            <w:pPr>
              <w:pStyle w:val="null3"/>
              <w:jc w:val="both"/>
            </w:pPr>
            <w:r>
              <w:rPr>
                <w:rFonts w:ascii="仿宋_GB2312" w:hAnsi="仿宋_GB2312" w:cs="仿宋_GB2312" w:eastAsia="仿宋_GB2312"/>
                <w:sz w:val="24"/>
                <w:b/>
                <w:color w:val="000000"/>
              </w:rPr>
              <w:t>（1）设备用途及说明：</w:t>
            </w:r>
          </w:p>
          <w:p>
            <w:pPr>
              <w:pStyle w:val="null3"/>
              <w:ind w:left="120"/>
              <w:jc w:val="left"/>
            </w:pPr>
            <w:r>
              <w:rPr>
                <w:rFonts w:ascii="仿宋_GB2312" w:hAnsi="仿宋_GB2312" w:cs="仿宋_GB2312" w:eastAsia="仿宋_GB2312"/>
                <w:sz w:val="24"/>
                <w:color w:val="000000"/>
              </w:rPr>
              <w:t>主要用于浅表器官、成人心脏血管、小儿心脏，腹部、血管、等方面的临床超声诊断和科研，并具备二维和实时三维经胸超声心动图成像技术，以超声临床诊断应用和相关科研为主。</w:t>
            </w:r>
          </w:p>
          <w:p>
            <w:pPr>
              <w:pStyle w:val="null3"/>
              <w:jc w:val="left"/>
            </w:pPr>
            <w:r>
              <w:rPr>
                <w:rFonts w:ascii="仿宋_GB2312" w:hAnsi="仿宋_GB2312" w:cs="仿宋_GB2312" w:eastAsia="仿宋_GB2312"/>
                <w:sz w:val="24"/>
                <w:b/>
                <w:color w:val="000000"/>
              </w:rPr>
              <w:t>（2）主要技术规格及系统概述：</w:t>
            </w:r>
          </w:p>
          <w:p>
            <w:pPr>
              <w:pStyle w:val="null3"/>
              <w:jc w:val="left"/>
            </w:pPr>
            <w:r>
              <w:rPr>
                <w:rFonts w:ascii="仿宋_GB2312" w:hAnsi="仿宋_GB2312" w:cs="仿宋_GB2312" w:eastAsia="仿宋_GB2312"/>
                <w:sz w:val="24"/>
                <w:b/>
              </w:rPr>
              <w:t>一、主要技术规格及系统概述：</w:t>
            </w:r>
          </w:p>
          <w:p>
            <w:pPr>
              <w:pStyle w:val="null3"/>
              <w:jc w:val="left"/>
            </w:pPr>
            <w:r>
              <w:rPr>
                <w:rFonts w:ascii="仿宋_GB2312" w:hAnsi="仿宋_GB2312" w:cs="仿宋_GB2312" w:eastAsia="仿宋_GB2312"/>
                <w:sz w:val="24"/>
              </w:rPr>
              <w:t xml:space="preserve">1.  </w:t>
            </w:r>
            <w:r>
              <w:rPr>
                <w:rFonts w:ascii="仿宋_GB2312" w:hAnsi="仿宋_GB2312" w:cs="仿宋_GB2312" w:eastAsia="仿宋_GB2312"/>
                <w:sz w:val="24"/>
              </w:rPr>
              <w:t>技术配置及性能参数</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主机硬件平台：</w:t>
            </w:r>
          </w:p>
          <w:p>
            <w:pPr>
              <w:pStyle w:val="null3"/>
              <w:jc w:val="left"/>
            </w:pPr>
            <w:r>
              <w:rPr>
                <w:rFonts w:ascii="仿宋_GB2312" w:hAnsi="仿宋_GB2312" w:cs="仿宋_GB2312" w:eastAsia="仿宋_GB2312"/>
                <w:sz w:val="24"/>
              </w:rPr>
              <w:t>1.1.1 ≥23</w:t>
            </w:r>
            <w:r>
              <w:rPr>
                <w:rFonts w:ascii="仿宋_GB2312" w:hAnsi="仿宋_GB2312" w:cs="仿宋_GB2312" w:eastAsia="仿宋_GB2312"/>
                <w:sz w:val="24"/>
              </w:rPr>
              <w:t>英寸高分辨率宽屏显示器，分辨率≥1920 × 1080；</w:t>
            </w:r>
          </w:p>
          <w:p>
            <w:pPr>
              <w:pStyle w:val="null3"/>
              <w:jc w:val="left"/>
            </w:pPr>
            <w:r>
              <w:rPr>
                <w:rFonts w:ascii="仿宋_GB2312" w:hAnsi="仿宋_GB2312" w:cs="仿宋_GB2312" w:eastAsia="仿宋_GB2312"/>
                <w:sz w:val="24"/>
              </w:rPr>
              <w:t>1.1.2 ≥12</w:t>
            </w:r>
            <w:r>
              <w:rPr>
                <w:rFonts w:ascii="仿宋_GB2312" w:hAnsi="仿宋_GB2312" w:cs="仿宋_GB2312" w:eastAsia="仿宋_GB2312"/>
                <w:sz w:val="24"/>
              </w:rPr>
              <w:t>英寸彩色液晶触摸屏，分辨率≥1280 × 800；</w:t>
            </w:r>
          </w:p>
          <w:p>
            <w:pPr>
              <w:pStyle w:val="null3"/>
              <w:jc w:val="left"/>
            </w:pPr>
            <w:r>
              <w:rPr>
                <w:rFonts w:ascii="仿宋_GB2312" w:hAnsi="仿宋_GB2312" w:cs="仿宋_GB2312" w:eastAsia="仿宋_GB2312"/>
                <w:sz w:val="24"/>
              </w:rPr>
              <w:t>1.1.3</w:t>
            </w:r>
            <w:r>
              <w:rPr>
                <w:rFonts w:ascii="仿宋_GB2312" w:hAnsi="仿宋_GB2312" w:cs="仿宋_GB2312" w:eastAsia="仿宋_GB2312"/>
                <w:sz w:val="24"/>
              </w:rPr>
              <w:t>主机系统最大成像深度≥45cm；</w:t>
            </w:r>
          </w:p>
          <w:p>
            <w:pPr>
              <w:pStyle w:val="null3"/>
              <w:jc w:val="left"/>
            </w:pPr>
            <w:r>
              <w:rPr>
                <w:rFonts w:ascii="仿宋_GB2312" w:hAnsi="仿宋_GB2312" w:cs="仿宋_GB2312" w:eastAsia="仿宋_GB2312"/>
                <w:sz w:val="24"/>
                <w:b/>
              </w:rPr>
              <w:t>▲1.1.4</w:t>
            </w:r>
            <w:r>
              <w:rPr>
                <w:rFonts w:ascii="仿宋_GB2312" w:hAnsi="仿宋_GB2312" w:cs="仿宋_GB2312" w:eastAsia="仿宋_GB2312"/>
                <w:sz w:val="24"/>
                <w:b/>
              </w:rPr>
              <w:t>通用成像探头接口≥4个，通用可互换并支持矩阵心脏实时三维成像探头；</w:t>
            </w:r>
          </w:p>
          <w:p>
            <w:pPr>
              <w:pStyle w:val="null3"/>
              <w:jc w:val="left"/>
            </w:pPr>
            <w:r>
              <w:rPr>
                <w:rFonts w:ascii="仿宋_GB2312" w:hAnsi="仿宋_GB2312" w:cs="仿宋_GB2312" w:eastAsia="仿宋_GB2312"/>
                <w:sz w:val="24"/>
              </w:rPr>
              <w:t>1.1.5</w:t>
            </w:r>
            <w:r>
              <w:rPr>
                <w:rFonts w:ascii="仿宋_GB2312" w:hAnsi="仿宋_GB2312" w:cs="仿宋_GB2312" w:eastAsia="仿宋_GB2312"/>
                <w:sz w:val="24"/>
              </w:rPr>
              <w:t>输入/输出信号：</w:t>
            </w:r>
          </w:p>
          <w:p>
            <w:pPr>
              <w:pStyle w:val="null3"/>
              <w:jc w:val="left"/>
            </w:pPr>
            <w:r>
              <w:rPr>
                <w:rFonts w:ascii="仿宋_GB2312" w:hAnsi="仿宋_GB2312" w:cs="仿宋_GB2312" w:eastAsia="仿宋_GB2312"/>
                <w:sz w:val="24"/>
              </w:rPr>
              <w:t>1.1.5.1</w:t>
            </w:r>
            <w:r>
              <w:rPr>
                <w:rFonts w:ascii="仿宋_GB2312" w:hAnsi="仿宋_GB2312" w:cs="仿宋_GB2312" w:eastAsia="仿宋_GB2312"/>
                <w:sz w:val="24"/>
              </w:rPr>
              <w:t>输入：外部视频输入</w:t>
            </w:r>
          </w:p>
          <w:p>
            <w:pPr>
              <w:pStyle w:val="null3"/>
              <w:jc w:val="left"/>
            </w:pPr>
            <w:r>
              <w:rPr>
                <w:rFonts w:ascii="仿宋_GB2312" w:hAnsi="仿宋_GB2312" w:cs="仿宋_GB2312" w:eastAsia="仿宋_GB2312"/>
                <w:sz w:val="24"/>
              </w:rPr>
              <w:t>1.1.5.2</w:t>
            </w:r>
            <w:r>
              <w:rPr>
                <w:rFonts w:ascii="仿宋_GB2312" w:hAnsi="仿宋_GB2312" w:cs="仿宋_GB2312" w:eastAsia="仿宋_GB2312"/>
                <w:sz w:val="24"/>
              </w:rPr>
              <w:t>输出：复合彩色视频、S-Video、DVI（HDMI）、USB接口；</w:t>
            </w:r>
          </w:p>
          <w:p>
            <w:pPr>
              <w:pStyle w:val="null3"/>
              <w:jc w:val="left"/>
            </w:pPr>
            <w:r>
              <w:rPr>
                <w:rFonts w:ascii="仿宋_GB2312" w:hAnsi="仿宋_GB2312" w:cs="仿宋_GB2312" w:eastAsia="仿宋_GB2312"/>
                <w:sz w:val="24"/>
              </w:rPr>
              <w:t>1.1.6</w:t>
            </w:r>
            <w:r>
              <w:rPr>
                <w:rFonts w:ascii="仿宋_GB2312" w:hAnsi="仿宋_GB2312" w:cs="仿宋_GB2312" w:eastAsia="仿宋_GB2312"/>
                <w:sz w:val="24"/>
              </w:rPr>
              <w:t>医学数字图像和通信DICOM3.0版接口部件；</w:t>
            </w:r>
          </w:p>
          <w:p>
            <w:pPr>
              <w:pStyle w:val="null3"/>
              <w:numPr>
                <w:ilvl w:val="0"/>
                <w:numId w:val="1"/>
              </w:numPr>
              <w:jc w:val="both"/>
            </w:pPr>
            <w:r>
              <w:rPr>
                <w:rFonts w:ascii="仿宋_GB2312" w:hAnsi="仿宋_GB2312" w:cs="仿宋_GB2312" w:eastAsia="仿宋_GB2312"/>
                <w:sz w:val="21"/>
              </w:rPr>
              <w:t xml:space="preserve"> </w:t>
            </w:r>
            <w:r>
              <w:rPr>
                <w:rFonts w:ascii="仿宋_GB2312" w:hAnsi="仿宋_GB2312" w:cs="仿宋_GB2312" w:eastAsia="仿宋_GB2312"/>
                <w:sz w:val="24"/>
              </w:rPr>
              <w:t>系统技术配置</w:t>
            </w:r>
          </w:p>
          <w:p>
            <w:pPr>
              <w:pStyle w:val="null3"/>
              <w:jc w:val="both"/>
            </w:pPr>
            <w:r>
              <w:rPr>
                <w:rFonts w:ascii="仿宋_GB2312" w:hAnsi="仿宋_GB2312" w:cs="仿宋_GB2312" w:eastAsia="仿宋_GB2312"/>
                <w:sz w:val="24"/>
              </w:rPr>
              <w:t xml:space="preserve">2.1 </w:t>
            </w:r>
            <w:r>
              <w:rPr>
                <w:rFonts w:ascii="仿宋_GB2312" w:hAnsi="仿宋_GB2312" w:cs="仿宋_GB2312" w:eastAsia="仿宋_GB2312"/>
                <w:sz w:val="24"/>
              </w:rPr>
              <w:t>具有智能波束形成技术，包括多同步脉冲激励、多声束高密度接收及多谐波声束复合等技术；</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rPr>
              <w:t>能够进行所有深度的连续精确聚焦；</w:t>
            </w:r>
          </w:p>
          <w:p>
            <w:pPr>
              <w:pStyle w:val="null3"/>
              <w:jc w:val="both"/>
            </w:pPr>
            <w:r>
              <w:rPr>
                <w:rFonts w:ascii="仿宋_GB2312" w:hAnsi="仿宋_GB2312" w:cs="仿宋_GB2312" w:eastAsia="仿宋_GB2312"/>
                <w:sz w:val="24"/>
              </w:rPr>
              <w:t xml:space="preserve">2.3 </w:t>
            </w:r>
            <w:r>
              <w:rPr>
                <w:rFonts w:ascii="仿宋_GB2312" w:hAnsi="仿宋_GB2312" w:cs="仿宋_GB2312" w:eastAsia="仿宋_GB2312"/>
                <w:sz w:val="24"/>
              </w:rPr>
              <w:t>具有多路并行复合数据流处理技术；</w:t>
            </w:r>
          </w:p>
          <w:p>
            <w:pPr>
              <w:pStyle w:val="null3"/>
              <w:jc w:val="both"/>
            </w:pPr>
            <w:r>
              <w:rPr>
                <w:rFonts w:ascii="仿宋_GB2312" w:hAnsi="仿宋_GB2312" w:cs="仿宋_GB2312" w:eastAsia="仿宋_GB2312"/>
                <w:sz w:val="24"/>
              </w:rPr>
              <w:t xml:space="preserve">2.4 </w:t>
            </w:r>
            <w:r>
              <w:rPr>
                <w:rFonts w:ascii="仿宋_GB2312" w:hAnsi="仿宋_GB2312" w:cs="仿宋_GB2312" w:eastAsia="仿宋_GB2312"/>
                <w:sz w:val="24"/>
              </w:rPr>
              <w:t>具有组织特异性优化成像技术；</w:t>
            </w:r>
          </w:p>
          <w:p>
            <w:pPr>
              <w:pStyle w:val="null3"/>
              <w:jc w:val="left"/>
            </w:pPr>
            <w:r>
              <w:rPr>
                <w:rFonts w:ascii="仿宋_GB2312" w:hAnsi="仿宋_GB2312" w:cs="仿宋_GB2312" w:eastAsia="仿宋_GB2312"/>
                <w:sz w:val="24"/>
              </w:rPr>
              <w:t xml:space="preserve">2.5 </w:t>
            </w:r>
            <w:r>
              <w:rPr>
                <w:rFonts w:ascii="仿宋_GB2312" w:hAnsi="仿宋_GB2312" w:cs="仿宋_GB2312" w:eastAsia="仿宋_GB2312"/>
                <w:sz w:val="24"/>
              </w:rPr>
              <w:t>≥3种不同方式的组织谐波成像技术；</w:t>
            </w:r>
          </w:p>
          <w:p>
            <w:pPr>
              <w:pStyle w:val="null3"/>
              <w:jc w:val="left"/>
            </w:pPr>
            <w:r>
              <w:rPr>
                <w:rFonts w:ascii="仿宋_GB2312" w:hAnsi="仿宋_GB2312" w:cs="仿宋_GB2312" w:eastAsia="仿宋_GB2312"/>
                <w:sz w:val="24"/>
              </w:rPr>
              <w:t xml:space="preserve">2.6 </w:t>
            </w:r>
            <w:r>
              <w:rPr>
                <w:rFonts w:ascii="仿宋_GB2312" w:hAnsi="仿宋_GB2312" w:cs="仿宋_GB2312" w:eastAsia="仿宋_GB2312"/>
                <w:sz w:val="24"/>
              </w:rPr>
              <w:t>具有差量组织谐波成像技术；</w:t>
            </w:r>
          </w:p>
          <w:p>
            <w:pPr>
              <w:pStyle w:val="null3"/>
              <w:jc w:val="left"/>
            </w:pPr>
            <w:r>
              <w:rPr>
                <w:rFonts w:ascii="仿宋_GB2312" w:hAnsi="仿宋_GB2312" w:cs="仿宋_GB2312" w:eastAsia="仿宋_GB2312"/>
                <w:sz w:val="24"/>
              </w:rPr>
              <w:t xml:space="preserve">2.7 </w:t>
            </w:r>
            <w:r>
              <w:rPr>
                <w:rFonts w:ascii="仿宋_GB2312" w:hAnsi="仿宋_GB2312" w:cs="仿宋_GB2312" w:eastAsia="仿宋_GB2312"/>
                <w:sz w:val="24"/>
              </w:rPr>
              <w:t>具有空间、频率双复合成像技术；</w:t>
            </w:r>
          </w:p>
          <w:p>
            <w:pPr>
              <w:pStyle w:val="null3"/>
              <w:jc w:val="left"/>
            </w:pPr>
            <w:r>
              <w:rPr>
                <w:rFonts w:ascii="仿宋_GB2312" w:hAnsi="仿宋_GB2312" w:cs="仿宋_GB2312" w:eastAsia="仿宋_GB2312"/>
                <w:sz w:val="24"/>
              </w:rPr>
              <w:t xml:space="preserve">2.8 </w:t>
            </w:r>
            <w:r>
              <w:rPr>
                <w:rFonts w:ascii="仿宋_GB2312" w:hAnsi="仿宋_GB2312" w:cs="仿宋_GB2312" w:eastAsia="仿宋_GB2312"/>
                <w:sz w:val="24"/>
              </w:rPr>
              <w:t>高分辨率血流成像，无外溢显示≤0.2mm的血管血流；</w:t>
            </w:r>
          </w:p>
          <w:p>
            <w:pPr>
              <w:pStyle w:val="null3"/>
              <w:jc w:val="left"/>
            </w:pPr>
            <w:r>
              <w:rPr>
                <w:rFonts w:ascii="仿宋_GB2312" w:hAnsi="仿宋_GB2312" w:cs="仿宋_GB2312" w:eastAsia="仿宋_GB2312"/>
                <w:sz w:val="24"/>
              </w:rPr>
              <w:t xml:space="preserve">2.9 </w:t>
            </w:r>
            <w:r>
              <w:rPr>
                <w:rFonts w:ascii="仿宋_GB2312" w:hAnsi="仿宋_GB2312" w:cs="仿宋_GB2312" w:eastAsia="仿宋_GB2312"/>
                <w:sz w:val="24"/>
              </w:rPr>
              <w:t>具有智能图像一键优化技术；</w:t>
            </w:r>
          </w:p>
          <w:p>
            <w:pPr>
              <w:pStyle w:val="null3"/>
              <w:jc w:val="left"/>
            </w:pPr>
            <w:r>
              <w:rPr>
                <w:rFonts w:ascii="仿宋_GB2312" w:hAnsi="仿宋_GB2312" w:cs="仿宋_GB2312" w:eastAsia="仿宋_GB2312"/>
                <w:sz w:val="24"/>
              </w:rPr>
              <w:t xml:space="preserve">2.10 </w:t>
            </w:r>
            <w:r>
              <w:rPr>
                <w:rFonts w:ascii="仿宋_GB2312" w:hAnsi="仿宋_GB2312" w:cs="仿宋_GB2312" w:eastAsia="仿宋_GB2312"/>
                <w:sz w:val="24"/>
              </w:rPr>
              <w:t>组织多普勒成像，支持相控阵探头、凸阵探头和经食道探头；</w:t>
            </w:r>
          </w:p>
          <w:p>
            <w:pPr>
              <w:pStyle w:val="null3"/>
              <w:jc w:val="left"/>
            </w:pPr>
            <w:r>
              <w:rPr>
                <w:rFonts w:ascii="仿宋_GB2312" w:hAnsi="仿宋_GB2312" w:cs="仿宋_GB2312" w:eastAsia="仿宋_GB2312"/>
                <w:sz w:val="24"/>
              </w:rPr>
              <w:t xml:space="preserve">2.11 </w:t>
            </w:r>
            <w:r>
              <w:rPr>
                <w:rFonts w:ascii="仿宋_GB2312" w:hAnsi="仿宋_GB2312" w:cs="仿宋_GB2312" w:eastAsia="仿宋_GB2312"/>
                <w:sz w:val="24"/>
              </w:rPr>
              <w:t>穿刺针增强显示，可独立调整穿刺针的显示增益，具有多种增强模式供选择；</w:t>
            </w:r>
          </w:p>
          <w:p>
            <w:pPr>
              <w:pStyle w:val="null3"/>
              <w:jc w:val="left"/>
            </w:pPr>
            <w:r>
              <w:rPr>
                <w:rFonts w:ascii="仿宋_GB2312" w:hAnsi="仿宋_GB2312" w:cs="仿宋_GB2312" w:eastAsia="仿宋_GB2312"/>
                <w:sz w:val="24"/>
              </w:rPr>
              <w:t xml:space="preserve">2.12 </w:t>
            </w:r>
            <w:r>
              <w:rPr>
                <w:rFonts w:ascii="仿宋_GB2312" w:hAnsi="仿宋_GB2312" w:cs="仿宋_GB2312" w:eastAsia="仿宋_GB2312"/>
                <w:sz w:val="24"/>
              </w:rPr>
              <w:t>具有超微血流成像技术；</w:t>
            </w:r>
          </w:p>
          <w:p>
            <w:pPr>
              <w:pStyle w:val="null3"/>
              <w:jc w:val="left"/>
            </w:pPr>
            <w:r>
              <w:rPr>
                <w:rFonts w:ascii="仿宋_GB2312" w:hAnsi="仿宋_GB2312" w:cs="仿宋_GB2312" w:eastAsia="仿宋_GB2312"/>
                <w:sz w:val="24"/>
              </w:rPr>
              <w:t xml:space="preserve">3.  </w:t>
            </w:r>
            <w:r>
              <w:rPr>
                <w:rFonts w:ascii="仿宋_GB2312" w:hAnsi="仿宋_GB2312" w:cs="仿宋_GB2312" w:eastAsia="仿宋_GB2312"/>
                <w:sz w:val="24"/>
              </w:rPr>
              <w:t>图像存储及病案管理</w:t>
            </w:r>
          </w:p>
          <w:p>
            <w:pPr>
              <w:pStyle w:val="null3"/>
              <w:jc w:val="left"/>
            </w:pPr>
            <w:r>
              <w:rPr>
                <w:rFonts w:ascii="仿宋_GB2312" w:hAnsi="仿宋_GB2312" w:cs="仿宋_GB2312" w:eastAsia="仿宋_GB2312"/>
                <w:sz w:val="24"/>
              </w:rPr>
              <w:t xml:space="preserve">3.1 </w:t>
            </w:r>
            <w:r>
              <w:rPr>
                <w:rFonts w:ascii="仿宋_GB2312" w:hAnsi="仿宋_GB2312" w:cs="仿宋_GB2312" w:eastAsia="仿宋_GB2312"/>
                <w:sz w:val="24"/>
              </w:rPr>
              <w:t>内置超声图像存档与病案管理功能；</w:t>
            </w:r>
          </w:p>
          <w:p>
            <w:pPr>
              <w:pStyle w:val="null3"/>
              <w:jc w:val="left"/>
            </w:pPr>
            <w:r>
              <w:rPr>
                <w:rFonts w:ascii="仿宋_GB2312" w:hAnsi="仿宋_GB2312" w:cs="仿宋_GB2312" w:eastAsia="仿宋_GB2312"/>
                <w:sz w:val="24"/>
              </w:rPr>
              <w:t xml:space="preserve">3.2 </w:t>
            </w:r>
            <w:r>
              <w:rPr>
                <w:rFonts w:ascii="仿宋_GB2312" w:hAnsi="仿宋_GB2312" w:cs="仿宋_GB2312" w:eastAsia="仿宋_GB2312"/>
                <w:sz w:val="24"/>
              </w:rPr>
              <w:t>具备支持原始数据存储（RAW DATA）功能；</w:t>
            </w:r>
          </w:p>
          <w:p>
            <w:pPr>
              <w:pStyle w:val="null3"/>
              <w:jc w:val="left"/>
            </w:pPr>
            <w:r>
              <w:rPr>
                <w:rFonts w:ascii="仿宋_GB2312" w:hAnsi="仿宋_GB2312" w:cs="仿宋_GB2312" w:eastAsia="仿宋_GB2312"/>
                <w:sz w:val="24"/>
              </w:rPr>
              <w:t xml:space="preserve">3.3 </w:t>
            </w:r>
            <w:r>
              <w:rPr>
                <w:rFonts w:ascii="仿宋_GB2312" w:hAnsi="仿宋_GB2312" w:cs="仿宋_GB2312" w:eastAsia="仿宋_GB2312"/>
                <w:sz w:val="24"/>
              </w:rPr>
              <w:t>采用内置双盘设置，包括固态盘SSD和机械硬盘HDD；</w:t>
            </w:r>
          </w:p>
          <w:p>
            <w:pPr>
              <w:pStyle w:val="null3"/>
              <w:jc w:val="left"/>
            </w:pPr>
            <w:r>
              <w:rPr>
                <w:rFonts w:ascii="仿宋_GB2312" w:hAnsi="仿宋_GB2312" w:cs="仿宋_GB2312" w:eastAsia="仿宋_GB2312"/>
                <w:sz w:val="24"/>
              </w:rPr>
              <w:t xml:space="preserve">3.4 </w:t>
            </w:r>
            <w:r>
              <w:rPr>
                <w:rFonts w:ascii="仿宋_GB2312" w:hAnsi="仿宋_GB2312" w:cs="仿宋_GB2312" w:eastAsia="仿宋_GB2312"/>
                <w:sz w:val="24"/>
              </w:rPr>
              <w:t>彩色标尺最低显示≤0.2cm/s</w:t>
            </w:r>
          </w:p>
          <w:p>
            <w:pPr>
              <w:pStyle w:val="null3"/>
              <w:jc w:val="left"/>
            </w:pPr>
            <w:r>
              <w:rPr>
                <w:rFonts w:ascii="仿宋_GB2312" w:hAnsi="仿宋_GB2312" w:cs="仿宋_GB2312" w:eastAsia="仿宋_GB2312"/>
                <w:sz w:val="24"/>
              </w:rPr>
              <w:t xml:space="preserve">3.5 </w:t>
            </w:r>
            <w:r>
              <w:rPr>
                <w:rFonts w:ascii="仿宋_GB2312" w:hAnsi="仿宋_GB2312" w:cs="仿宋_GB2312" w:eastAsia="仿宋_GB2312"/>
                <w:sz w:val="24"/>
              </w:rPr>
              <w:t>常规检查条件下成像帧频≥50帧/秒，具有三同步显示功能，可取频谱进行定量；</w:t>
            </w:r>
          </w:p>
          <w:p>
            <w:pPr>
              <w:pStyle w:val="null3"/>
              <w:jc w:val="left"/>
            </w:pPr>
            <w:r>
              <w:rPr>
                <w:rFonts w:ascii="仿宋_GB2312" w:hAnsi="仿宋_GB2312" w:cs="仿宋_GB2312" w:eastAsia="仿宋_GB2312"/>
                <w:sz w:val="24"/>
              </w:rPr>
              <w:t>3.6</w:t>
            </w:r>
            <w:r>
              <w:rPr>
                <w:rFonts w:ascii="仿宋_GB2312" w:hAnsi="仿宋_GB2312" w:cs="仿宋_GB2312" w:eastAsia="仿宋_GB2312"/>
                <w:sz w:val="24"/>
              </w:rPr>
              <w:t>支持三维成像模式，实现超低速血流的高分辨率立体显示；</w:t>
            </w:r>
          </w:p>
          <w:p>
            <w:pPr>
              <w:pStyle w:val="null3"/>
              <w:jc w:val="left"/>
            </w:pPr>
            <w:r>
              <w:rPr>
                <w:rFonts w:ascii="仿宋_GB2312" w:hAnsi="仿宋_GB2312" w:cs="仿宋_GB2312" w:eastAsia="仿宋_GB2312"/>
                <w:sz w:val="24"/>
                <w:b/>
              </w:rPr>
              <w:t xml:space="preserve">4.  </w:t>
            </w:r>
            <w:r>
              <w:rPr>
                <w:rFonts w:ascii="仿宋_GB2312" w:hAnsi="仿宋_GB2312" w:cs="仿宋_GB2312" w:eastAsia="仿宋_GB2312"/>
                <w:sz w:val="24"/>
                <w:b/>
              </w:rPr>
              <w:t>探头规格</w:t>
            </w:r>
          </w:p>
          <w:p>
            <w:pPr>
              <w:pStyle w:val="null3"/>
              <w:jc w:val="left"/>
            </w:pPr>
            <w:r>
              <w:rPr>
                <w:rFonts w:ascii="仿宋_GB2312" w:hAnsi="仿宋_GB2312" w:cs="仿宋_GB2312" w:eastAsia="仿宋_GB2312"/>
                <w:sz w:val="24"/>
              </w:rPr>
              <w:t>4.1</w:t>
            </w:r>
            <w:r>
              <w:rPr>
                <w:rFonts w:ascii="仿宋_GB2312" w:hAnsi="仿宋_GB2312" w:cs="仿宋_GB2312" w:eastAsia="仿宋_GB2312"/>
                <w:sz w:val="24"/>
              </w:rPr>
              <w:t>成人心脏相控阵探头： 2.0-6.0MHz，最大成像角度≥110°（2把）</w:t>
            </w:r>
          </w:p>
          <w:p>
            <w:pPr>
              <w:pStyle w:val="null3"/>
              <w:jc w:val="left"/>
            </w:pPr>
            <w:r>
              <w:rPr>
                <w:rFonts w:ascii="仿宋_GB2312" w:hAnsi="仿宋_GB2312" w:cs="仿宋_GB2312" w:eastAsia="仿宋_GB2312"/>
                <w:sz w:val="24"/>
              </w:rPr>
              <w:t xml:space="preserve">4.2 </w:t>
            </w:r>
            <w:r>
              <w:rPr>
                <w:rFonts w:ascii="仿宋_GB2312" w:hAnsi="仿宋_GB2312" w:cs="仿宋_GB2312" w:eastAsia="仿宋_GB2312"/>
                <w:sz w:val="24"/>
              </w:rPr>
              <w:t>腹部凸阵探头： 2.0-6.0MHz （2把）</w:t>
            </w:r>
          </w:p>
          <w:p>
            <w:pPr>
              <w:pStyle w:val="null3"/>
              <w:jc w:val="left"/>
            </w:pPr>
            <w:r>
              <w:rPr>
                <w:rFonts w:ascii="仿宋_GB2312" w:hAnsi="仿宋_GB2312" w:cs="仿宋_GB2312" w:eastAsia="仿宋_GB2312"/>
                <w:sz w:val="24"/>
              </w:rPr>
              <w:t xml:space="preserve">4.3 </w:t>
            </w:r>
            <w:r>
              <w:rPr>
                <w:rFonts w:ascii="仿宋_GB2312" w:hAnsi="仿宋_GB2312" w:cs="仿宋_GB2312" w:eastAsia="仿宋_GB2312"/>
                <w:sz w:val="24"/>
              </w:rPr>
              <w:t>高频线阵探头： 4.0-18.0MHz （2把）</w:t>
            </w:r>
          </w:p>
          <w:p>
            <w:pPr>
              <w:pStyle w:val="null3"/>
              <w:jc w:val="left"/>
            </w:pPr>
            <w:r>
              <w:rPr>
                <w:rFonts w:ascii="仿宋_GB2312" w:hAnsi="仿宋_GB2312" w:cs="仿宋_GB2312" w:eastAsia="仿宋_GB2312"/>
                <w:sz w:val="24"/>
              </w:rPr>
              <w:t xml:space="preserve">4.4 </w:t>
            </w:r>
            <w:r>
              <w:rPr>
                <w:rFonts w:ascii="仿宋_GB2312" w:hAnsi="仿宋_GB2312" w:cs="仿宋_GB2312" w:eastAsia="仿宋_GB2312"/>
                <w:sz w:val="24"/>
              </w:rPr>
              <w:t>宽频带线阵探头：3.0-8.0MHz （1把）</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 xml:space="preserve">4.5 </w:t>
            </w:r>
            <w:r>
              <w:rPr>
                <w:rFonts w:ascii="仿宋_GB2312" w:hAnsi="仿宋_GB2312" w:cs="仿宋_GB2312" w:eastAsia="仿宋_GB2312"/>
                <w:sz w:val="24"/>
                <w:b/>
              </w:rPr>
              <w:t>心脏4D矩阵探头：1.8-5.0MHz（1把）</w:t>
            </w:r>
          </w:p>
          <w:p>
            <w:pPr>
              <w:pStyle w:val="null3"/>
              <w:jc w:val="left"/>
            </w:pPr>
            <w:r>
              <w:rPr>
                <w:rFonts w:ascii="仿宋_GB2312" w:hAnsi="仿宋_GB2312" w:cs="仿宋_GB2312" w:eastAsia="仿宋_GB2312"/>
                <w:sz w:val="24"/>
                <w:b/>
              </w:rPr>
              <w:t>▲4.6超高频线阵探头：10.0-30.0MHz（2把）</w:t>
            </w:r>
          </w:p>
          <w:p>
            <w:pPr>
              <w:pStyle w:val="null3"/>
              <w:jc w:val="left"/>
            </w:pPr>
            <w:r>
              <w:rPr>
                <w:rFonts w:ascii="仿宋_GB2312" w:hAnsi="仿宋_GB2312" w:cs="仿宋_GB2312" w:eastAsia="仿宋_GB2312"/>
                <w:sz w:val="24"/>
              </w:rPr>
              <w:t>注：两套机器共计10把探头。</w:t>
            </w:r>
          </w:p>
          <w:p>
            <w:pPr>
              <w:pStyle w:val="null3"/>
              <w:numPr>
                <w:ilvl w:val="0"/>
                <w:numId w:val="1"/>
              </w:numPr>
              <w:jc w:val="left"/>
            </w:pPr>
            <w:r>
              <w:rPr>
                <w:rFonts w:ascii="仿宋_GB2312" w:hAnsi="仿宋_GB2312" w:cs="仿宋_GB2312" w:eastAsia="仿宋_GB2312"/>
                <w:sz w:val="21"/>
              </w:rPr>
              <w:t xml:space="preserve"> </w:t>
            </w:r>
            <w:r>
              <w:rPr>
                <w:rFonts w:ascii="仿宋_GB2312" w:hAnsi="仿宋_GB2312" w:cs="仿宋_GB2312" w:eastAsia="仿宋_GB2312"/>
                <w:sz w:val="24"/>
              </w:rPr>
              <w:t>测量和分析：（B型、M型、频谱多普勒、彩色多普勒）</w:t>
            </w:r>
          </w:p>
          <w:p>
            <w:pPr>
              <w:pStyle w:val="null3"/>
              <w:jc w:val="left"/>
            </w:pPr>
            <w:r>
              <w:rPr>
                <w:rFonts w:ascii="仿宋_GB2312" w:hAnsi="仿宋_GB2312" w:cs="仿宋_GB2312" w:eastAsia="仿宋_GB2312"/>
                <w:sz w:val="24"/>
              </w:rPr>
              <w:t>5.1</w:t>
            </w:r>
            <w:r>
              <w:rPr>
                <w:rFonts w:ascii="仿宋_GB2312" w:hAnsi="仿宋_GB2312" w:cs="仿宋_GB2312" w:eastAsia="仿宋_GB2312"/>
                <w:sz w:val="24"/>
              </w:rPr>
              <w:t>一般测量</w:t>
            </w:r>
          </w:p>
          <w:p>
            <w:pPr>
              <w:pStyle w:val="null3"/>
              <w:jc w:val="left"/>
            </w:pPr>
            <w:r>
              <w:rPr>
                <w:rFonts w:ascii="仿宋_GB2312" w:hAnsi="仿宋_GB2312" w:cs="仿宋_GB2312" w:eastAsia="仿宋_GB2312"/>
                <w:sz w:val="24"/>
              </w:rPr>
              <w:t xml:space="preserve">5.2 </w:t>
            </w:r>
            <w:r>
              <w:rPr>
                <w:rFonts w:ascii="仿宋_GB2312" w:hAnsi="仿宋_GB2312" w:cs="仿宋_GB2312" w:eastAsia="仿宋_GB2312"/>
                <w:sz w:val="24"/>
              </w:rPr>
              <w:t>心脏功能测量与分析</w:t>
            </w:r>
          </w:p>
          <w:p>
            <w:pPr>
              <w:pStyle w:val="null3"/>
              <w:jc w:val="left"/>
            </w:pPr>
            <w:r>
              <w:rPr>
                <w:rFonts w:ascii="仿宋_GB2312" w:hAnsi="仿宋_GB2312" w:cs="仿宋_GB2312" w:eastAsia="仿宋_GB2312"/>
                <w:sz w:val="24"/>
              </w:rPr>
              <w:t xml:space="preserve">5.3 </w:t>
            </w:r>
            <w:r>
              <w:rPr>
                <w:rFonts w:ascii="仿宋_GB2312" w:hAnsi="仿宋_GB2312" w:cs="仿宋_GB2312" w:eastAsia="仿宋_GB2312"/>
                <w:sz w:val="24"/>
              </w:rPr>
              <w:t>妇、产科测量与分析</w:t>
            </w:r>
          </w:p>
          <w:p>
            <w:pPr>
              <w:pStyle w:val="null3"/>
              <w:jc w:val="left"/>
            </w:pPr>
            <w:r>
              <w:rPr>
                <w:rFonts w:ascii="仿宋_GB2312" w:hAnsi="仿宋_GB2312" w:cs="仿宋_GB2312" w:eastAsia="仿宋_GB2312"/>
                <w:sz w:val="24"/>
              </w:rPr>
              <w:t xml:space="preserve">5.4 </w:t>
            </w:r>
            <w:r>
              <w:rPr>
                <w:rFonts w:ascii="仿宋_GB2312" w:hAnsi="仿宋_GB2312" w:cs="仿宋_GB2312" w:eastAsia="仿宋_GB2312"/>
                <w:sz w:val="24"/>
              </w:rPr>
              <w:t>血管血流测量与分析</w:t>
            </w:r>
          </w:p>
          <w:p>
            <w:pPr>
              <w:pStyle w:val="null3"/>
              <w:jc w:val="left"/>
            </w:pPr>
            <w:r>
              <w:rPr>
                <w:rFonts w:ascii="仿宋_GB2312" w:hAnsi="仿宋_GB2312" w:cs="仿宋_GB2312" w:eastAsia="仿宋_GB2312"/>
                <w:sz w:val="24"/>
              </w:rPr>
              <w:t>5.5</w:t>
            </w:r>
            <w:r>
              <w:rPr>
                <w:rFonts w:ascii="仿宋_GB2312" w:hAnsi="仿宋_GB2312" w:cs="仿宋_GB2312" w:eastAsia="仿宋_GB2312"/>
                <w:sz w:val="24"/>
              </w:rPr>
              <w:t>血管内中膜自动测量</w:t>
            </w:r>
          </w:p>
          <w:p>
            <w:pPr>
              <w:pStyle w:val="null3"/>
              <w:jc w:val="left"/>
            </w:pPr>
            <w:r>
              <w:rPr>
                <w:rFonts w:ascii="仿宋_GB2312" w:hAnsi="仿宋_GB2312" w:cs="仿宋_GB2312" w:eastAsia="仿宋_GB2312"/>
                <w:sz w:val="24"/>
              </w:rPr>
              <w:t xml:space="preserve">5.6 </w:t>
            </w:r>
            <w:r>
              <w:rPr>
                <w:rFonts w:ascii="仿宋_GB2312" w:hAnsi="仿宋_GB2312" w:cs="仿宋_GB2312" w:eastAsia="仿宋_GB2312"/>
                <w:sz w:val="24"/>
              </w:rPr>
              <w:t>颈后透明层自动测量</w:t>
            </w:r>
          </w:p>
          <w:p>
            <w:pPr>
              <w:pStyle w:val="null3"/>
              <w:jc w:val="left"/>
            </w:pPr>
            <w:r>
              <w:rPr>
                <w:rFonts w:ascii="仿宋_GB2312" w:hAnsi="仿宋_GB2312" w:cs="仿宋_GB2312" w:eastAsia="仿宋_GB2312"/>
                <w:sz w:val="24"/>
              </w:rPr>
              <w:t xml:space="preserve">5.7 </w:t>
            </w:r>
            <w:r>
              <w:rPr>
                <w:rFonts w:ascii="仿宋_GB2312" w:hAnsi="仿宋_GB2312" w:cs="仿宋_GB2312" w:eastAsia="仿宋_GB2312"/>
                <w:sz w:val="24"/>
              </w:rPr>
              <w:t>血管指数分析工具，可定量评估感兴趣区域内的血流密度</w:t>
            </w:r>
          </w:p>
          <w:p>
            <w:pPr>
              <w:pStyle w:val="null3"/>
              <w:jc w:val="left"/>
            </w:pPr>
            <w:r>
              <w:rPr>
                <w:rFonts w:ascii="仿宋_GB2312" w:hAnsi="仿宋_GB2312" w:cs="仿宋_GB2312" w:eastAsia="仿宋_GB2312"/>
                <w:sz w:val="24"/>
              </w:rPr>
              <w:t>5.8 2D</w:t>
            </w:r>
            <w:r>
              <w:rPr>
                <w:rFonts w:ascii="仿宋_GB2312" w:hAnsi="仿宋_GB2312" w:cs="仿宋_GB2312" w:eastAsia="仿宋_GB2312"/>
                <w:sz w:val="24"/>
              </w:rPr>
              <w:t>直方图分析工具</w:t>
            </w:r>
          </w:p>
          <w:p>
            <w:pPr>
              <w:pStyle w:val="null3"/>
              <w:jc w:val="left"/>
            </w:pPr>
            <w:r>
              <w:rPr>
                <w:rFonts w:ascii="仿宋_GB2312" w:hAnsi="仿宋_GB2312" w:cs="仿宋_GB2312" w:eastAsia="仿宋_GB2312"/>
                <w:sz w:val="24"/>
              </w:rPr>
              <w:t xml:space="preserve">6.  </w:t>
            </w:r>
            <w:r>
              <w:rPr>
                <w:rFonts w:ascii="仿宋_GB2312" w:hAnsi="仿宋_GB2312" w:cs="仿宋_GB2312" w:eastAsia="仿宋_GB2312"/>
                <w:sz w:val="24"/>
              </w:rPr>
              <w:t>高级科研软件要求：</w:t>
            </w:r>
          </w:p>
          <w:p>
            <w:pPr>
              <w:pStyle w:val="null3"/>
              <w:jc w:val="left"/>
            </w:pPr>
            <w:r>
              <w:rPr>
                <w:rFonts w:ascii="仿宋_GB2312" w:hAnsi="仿宋_GB2312" w:cs="仿宋_GB2312" w:eastAsia="仿宋_GB2312"/>
                <w:sz w:val="24"/>
              </w:rPr>
              <w:t>6.1</w:t>
            </w:r>
            <w:r>
              <w:rPr>
                <w:rFonts w:ascii="仿宋_GB2312" w:hAnsi="仿宋_GB2312" w:cs="仿宋_GB2312" w:eastAsia="仿宋_GB2312"/>
                <w:sz w:val="24"/>
              </w:rPr>
              <w:t>支持超声造影成像，造影定量成像，高帧频造影成像</w:t>
            </w:r>
          </w:p>
          <w:p>
            <w:pPr>
              <w:pStyle w:val="null3"/>
              <w:jc w:val="left"/>
            </w:pPr>
            <w:r>
              <w:rPr>
                <w:rFonts w:ascii="仿宋_GB2312" w:hAnsi="仿宋_GB2312" w:cs="仿宋_GB2312" w:eastAsia="仿宋_GB2312"/>
                <w:sz w:val="24"/>
              </w:rPr>
              <w:t>6.2</w:t>
            </w:r>
            <w:r>
              <w:rPr>
                <w:rFonts w:ascii="仿宋_GB2312" w:hAnsi="仿宋_GB2312" w:cs="仿宋_GB2312" w:eastAsia="仿宋_GB2312"/>
                <w:sz w:val="24"/>
              </w:rPr>
              <w:t>支持造影微泡运动分析科研应用软件</w:t>
            </w:r>
          </w:p>
          <w:p>
            <w:pPr>
              <w:pStyle w:val="null3"/>
              <w:jc w:val="left"/>
            </w:pPr>
            <w:r>
              <w:rPr>
                <w:rFonts w:ascii="仿宋_GB2312" w:hAnsi="仿宋_GB2312" w:cs="仿宋_GB2312" w:eastAsia="仿宋_GB2312"/>
                <w:sz w:val="24"/>
              </w:rPr>
              <w:t xml:space="preserve">6.3 </w:t>
            </w:r>
            <w:r>
              <w:rPr>
                <w:rFonts w:ascii="仿宋_GB2312" w:hAnsi="仿宋_GB2312" w:cs="仿宋_GB2312" w:eastAsia="仿宋_GB2312"/>
                <w:sz w:val="24"/>
              </w:rPr>
              <w:t>支持应变式弹性成像及剪切波弹性成像</w:t>
            </w:r>
          </w:p>
          <w:p>
            <w:pPr>
              <w:pStyle w:val="null3"/>
              <w:jc w:val="left"/>
            </w:pPr>
            <w:r>
              <w:rPr>
                <w:rFonts w:ascii="仿宋_GB2312" w:hAnsi="仿宋_GB2312" w:cs="仿宋_GB2312" w:eastAsia="仿宋_GB2312"/>
                <w:sz w:val="24"/>
              </w:rPr>
              <w:t xml:space="preserve">6.4 </w:t>
            </w:r>
            <w:r>
              <w:rPr>
                <w:rFonts w:ascii="仿宋_GB2312" w:hAnsi="仿宋_GB2312" w:cs="仿宋_GB2312" w:eastAsia="仿宋_GB2312"/>
                <w:sz w:val="24"/>
              </w:rPr>
              <w:t>支持超微血流显示：三维成像模式，血管指数定量</w:t>
            </w:r>
          </w:p>
          <w:p>
            <w:pPr>
              <w:pStyle w:val="null3"/>
              <w:jc w:val="left"/>
            </w:pPr>
            <w:r>
              <w:rPr>
                <w:rFonts w:ascii="仿宋_GB2312" w:hAnsi="仿宋_GB2312" w:cs="仿宋_GB2312" w:eastAsia="仿宋_GB2312"/>
                <w:sz w:val="24"/>
              </w:rPr>
              <w:t xml:space="preserve">6.5 </w:t>
            </w:r>
            <w:r>
              <w:rPr>
                <w:rFonts w:ascii="仿宋_GB2312" w:hAnsi="仿宋_GB2312" w:cs="仿宋_GB2312" w:eastAsia="仿宋_GB2312"/>
                <w:sz w:val="24"/>
              </w:rPr>
              <w:t>支持</w:t>
            </w:r>
            <w:r>
              <w:rPr>
                <w:rFonts w:ascii="仿宋_GB2312" w:hAnsi="仿宋_GB2312" w:cs="仿宋_GB2312" w:eastAsia="仿宋_GB2312"/>
                <w:sz w:val="24"/>
              </w:rPr>
              <w:t>声衰减成像，肝脏整体诊断方案。</w:t>
            </w:r>
          </w:p>
          <w:p>
            <w:pPr>
              <w:pStyle w:val="null3"/>
              <w:jc w:val="left"/>
            </w:pPr>
            <w:r>
              <w:rPr>
                <w:rFonts w:ascii="仿宋_GB2312" w:hAnsi="仿宋_GB2312" w:cs="仿宋_GB2312" w:eastAsia="仿宋_GB2312"/>
                <w:sz w:val="24"/>
              </w:rPr>
              <w:t xml:space="preserve">6.6 </w:t>
            </w:r>
            <w:r>
              <w:rPr>
                <w:rFonts w:ascii="仿宋_GB2312" w:hAnsi="仿宋_GB2312" w:cs="仿宋_GB2312" w:eastAsia="仿宋_GB2312"/>
                <w:sz w:val="24"/>
              </w:rPr>
              <w:t>支持心脏二维/三维室壁运动追踪功能及定量分析</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 xml:space="preserve">6.7 </w:t>
            </w:r>
            <w:r>
              <w:rPr>
                <w:rFonts w:ascii="仿宋_GB2312" w:hAnsi="仿宋_GB2312" w:cs="仿宋_GB2312" w:eastAsia="仿宋_GB2312"/>
                <w:sz w:val="24"/>
              </w:rPr>
              <w:t>提供超声质控软件一套，实时超声数智质控系统，对腹部、心血管、浅表器管等亚专业进行超声检查全流程智能质量控制及相关指标分析，接入医院网络系统；</w:t>
            </w:r>
          </w:p>
          <w:p>
            <w:pPr>
              <w:pStyle w:val="null3"/>
              <w:jc w:val="left"/>
            </w:pPr>
            <w:r>
              <w:rPr>
                <w:rFonts w:ascii="仿宋_GB2312" w:hAnsi="仿宋_GB2312" w:cs="仿宋_GB2312" w:eastAsia="仿宋_GB2312"/>
                <w:sz w:val="24"/>
              </w:rPr>
              <w:t>6.7.1</w:t>
            </w:r>
            <w:r>
              <w:rPr>
                <w:rFonts w:ascii="仿宋_GB2312" w:hAnsi="仿宋_GB2312" w:cs="仿宋_GB2312" w:eastAsia="仿宋_GB2312"/>
                <w:sz w:val="24"/>
              </w:rPr>
              <w:t>文字质控：可检测单位错误、标点冗余/缺失、汉字/词语冗余/缺失、错别字词、数值缺失、英文拼写错误等问题；</w:t>
            </w:r>
          </w:p>
          <w:p>
            <w:pPr>
              <w:pStyle w:val="null3"/>
              <w:jc w:val="left"/>
            </w:pPr>
            <w:r>
              <w:rPr>
                <w:rFonts w:ascii="仿宋_GB2312" w:hAnsi="仿宋_GB2312" w:cs="仿宋_GB2312" w:eastAsia="仿宋_GB2312"/>
                <w:sz w:val="24"/>
                <w:b/>
              </w:rPr>
              <w:t>▲6.7.2图像质控：覆盖≥100个切面精准识别，识别器官包括腹部、心血管、浅表器官等，且支持双拼图识别；支持对切面类型、体标位置、图像质量等级标注，配备各部位图像质量评估模型，量化评估清晰度、回声、结构显示等，自动标记模糊、伪影等，对接AI图像质控模型，实时获取图像质量评分结果，自动标记"优质"图像；</w:t>
            </w:r>
          </w:p>
          <w:p>
            <w:pPr>
              <w:pStyle w:val="null3"/>
              <w:jc w:val="left"/>
            </w:pPr>
            <w:r>
              <w:rPr>
                <w:rFonts w:ascii="仿宋_GB2312" w:hAnsi="仿宋_GB2312" w:cs="仿宋_GB2312" w:eastAsia="仿宋_GB2312"/>
                <w:sz w:val="24"/>
              </w:rPr>
              <w:t xml:space="preserve">6.7.3 </w:t>
            </w:r>
            <w:r>
              <w:rPr>
                <w:rFonts w:ascii="仿宋_GB2312" w:hAnsi="仿宋_GB2312" w:cs="仿宋_GB2312" w:eastAsia="仿宋_GB2312"/>
                <w:sz w:val="24"/>
              </w:rPr>
              <w:t>支持AI预警质控情况，报告端可直接查看质控结果与留图、文字详情。支持展示检查项目对应的留图要求并统计每个切面留图数量，支持按部位自定义"优良中差"评分标准，可设置灰度清晰度、切面完整性、病灶显示度等核心评分权重，支持以图表展示报告总数、切面完整率、合格率、通过率等，基于分级权限实现数据分层可视化；</w:t>
            </w:r>
          </w:p>
          <w:p>
            <w:pPr>
              <w:pStyle w:val="null3"/>
              <w:jc w:val="left"/>
            </w:pPr>
            <w:r>
              <w:rPr>
                <w:rFonts w:ascii="仿宋_GB2312" w:hAnsi="仿宋_GB2312" w:cs="仿宋_GB2312" w:eastAsia="仿宋_GB2312"/>
                <w:sz w:val="24"/>
              </w:rPr>
              <w:t xml:space="preserve">6.7.4 </w:t>
            </w:r>
            <w:r>
              <w:rPr>
                <w:rFonts w:ascii="仿宋_GB2312" w:hAnsi="仿宋_GB2312" w:cs="仿宋_GB2312" w:eastAsia="仿宋_GB2312"/>
                <w:sz w:val="24"/>
              </w:rPr>
              <w:t>可自定义优质图像四级评分标准，自动标记优质图并按“部位-病种-亚型”建立专病数据库，支持多条件检索、排序及合规导出，提供统计分析。</w:t>
            </w:r>
          </w:p>
          <w:p>
            <w:pPr>
              <w:pStyle w:val="null3"/>
              <w:jc w:val="left"/>
            </w:pPr>
            <w:r>
              <w:rPr>
                <w:rFonts w:ascii="仿宋_GB2312" w:hAnsi="仿宋_GB2312" w:cs="仿宋_GB2312" w:eastAsia="仿宋_GB2312"/>
                <w:sz w:val="24"/>
                <w:b/>
                <w:color w:val="000000"/>
              </w:rPr>
              <w:t>（3）、其他配置要求：</w:t>
            </w:r>
          </w:p>
          <w:p>
            <w:pPr>
              <w:pStyle w:val="null3"/>
              <w:numPr>
                <w:ilvl w:val="0"/>
                <w:numId w:val="1"/>
              </w:numPr>
              <w:jc w:val="left"/>
            </w:pPr>
            <w:r>
              <w:rPr>
                <w:rFonts w:ascii="仿宋_GB2312" w:hAnsi="仿宋_GB2312" w:cs="仿宋_GB2312" w:eastAsia="仿宋_GB2312"/>
                <w:sz w:val="24"/>
              </w:rPr>
              <w:t>提供图像处理工作站及相关工作软件两套、彩色激光打印机两台，图形工作站最低配置要求：CPU≥i9，内存:≥64G，显示器：≥24英寸，机械硬盘：≥4T；固态硬盘:≥2T，显卡要求： 显存≥ 6G。显示器≥24英寸，显示分辨率≥2K，≥ 2个DICOM接口，≥4个usb采图器，电脑桌椅两套，负责接入医院现有信息系统和配备相适应的接口及高清采集卡（费用包含在本次总报价中）。</w:t>
            </w:r>
          </w:p>
          <w:p>
            <w:pPr>
              <w:pStyle w:val="null3"/>
            </w:pPr>
            <w:r>
              <w:rPr>
                <w:rFonts w:ascii="仿宋_GB2312" w:hAnsi="仿宋_GB2312" w:cs="仿宋_GB2312" w:eastAsia="仿宋_GB2312"/>
              </w:rPr>
              <w:t xml:space="preserve"> </w:t>
            </w:r>
            <w:r>
              <w:rPr>
                <w:rFonts w:ascii="仿宋_GB2312" w:hAnsi="仿宋_GB2312" w:cs="仿宋_GB2312" w:eastAsia="仿宋_GB2312"/>
                <w:sz w:val="24"/>
              </w:rPr>
              <w:t>配备超声专用检查床、椅各两套；专业超声检查床（可升降、前后移动，可卷纸）。应常规配备腹部、浅表、腔内等金属穿刺架及各两套及树脂穿刺引导架各两盒，并配备UPS电源2台, 续航时间≥30min。</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一、设备名称：浅表应用型全身彩色多普勒超声诊断仪</w:t>
            </w:r>
          </w:p>
          <w:p>
            <w:pPr>
              <w:pStyle w:val="null3"/>
              <w:jc w:val="both"/>
            </w:pPr>
            <w:r>
              <w:rPr>
                <w:rFonts w:ascii="仿宋_GB2312" w:hAnsi="仿宋_GB2312" w:cs="仿宋_GB2312" w:eastAsia="仿宋_GB2312"/>
                <w:sz w:val="24"/>
              </w:rPr>
              <w:t>二、金额：210万元/台；（设备不允许超过本设备单台限价）</w:t>
            </w:r>
          </w:p>
          <w:p>
            <w:pPr>
              <w:pStyle w:val="null3"/>
              <w:jc w:val="both"/>
            </w:pPr>
            <w:r>
              <w:rPr>
                <w:rFonts w:ascii="仿宋_GB2312" w:hAnsi="仿宋_GB2312" w:cs="仿宋_GB2312" w:eastAsia="仿宋_GB2312"/>
                <w:sz w:val="24"/>
              </w:rPr>
              <w:t>三、数量：1套</w:t>
            </w:r>
          </w:p>
          <w:p>
            <w:pPr>
              <w:pStyle w:val="null3"/>
              <w:jc w:val="both"/>
            </w:pPr>
            <w:r>
              <w:rPr>
                <w:rFonts w:ascii="仿宋_GB2312" w:hAnsi="仿宋_GB2312" w:cs="仿宋_GB2312" w:eastAsia="仿宋_GB2312"/>
                <w:sz w:val="24"/>
              </w:rPr>
              <w:t>四、设备技术参数及配置要求：（▲号条款为设备主要技术条款）</w:t>
            </w:r>
          </w:p>
          <w:p>
            <w:pPr>
              <w:pStyle w:val="null3"/>
              <w:jc w:val="both"/>
            </w:pPr>
            <w:r>
              <w:rPr>
                <w:rFonts w:ascii="仿宋_GB2312" w:hAnsi="仿宋_GB2312" w:cs="仿宋_GB2312" w:eastAsia="仿宋_GB2312"/>
                <w:sz w:val="24"/>
                <w:b/>
                <w:color w:val="000000"/>
              </w:rPr>
              <w:t>（1）设备用途及说明：</w:t>
            </w:r>
          </w:p>
          <w:p>
            <w:pPr>
              <w:pStyle w:val="null3"/>
              <w:ind w:firstLine="480"/>
              <w:jc w:val="both"/>
            </w:pPr>
            <w:r>
              <w:rPr>
                <w:rFonts w:ascii="仿宋_GB2312" w:hAnsi="仿宋_GB2312" w:cs="仿宋_GB2312" w:eastAsia="仿宋_GB2312"/>
                <w:sz w:val="24"/>
                <w:color w:val="000000"/>
              </w:rPr>
              <w:t>设备用途及说明：主要用于成人心脏、小儿心脏，腹部、血管、浅表等方面的临床超声诊断和科研。</w:t>
            </w:r>
          </w:p>
          <w:p>
            <w:pPr>
              <w:pStyle w:val="null3"/>
              <w:jc w:val="both"/>
            </w:pPr>
            <w:r>
              <w:rPr>
                <w:rFonts w:ascii="仿宋_GB2312" w:hAnsi="仿宋_GB2312" w:cs="仿宋_GB2312" w:eastAsia="仿宋_GB2312"/>
                <w:sz w:val="24"/>
                <w:b/>
                <w:color w:val="000000"/>
              </w:rPr>
              <w:t>（2）主要规格及系统概述</w:t>
            </w:r>
          </w:p>
          <w:p>
            <w:pPr>
              <w:pStyle w:val="null3"/>
              <w:jc w:val="both"/>
            </w:pPr>
            <w:r>
              <w:rPr>
                <w:rFonts w:ascii="仿宋_GB2312" w:hAnsi="仿宋_GB2312" w:cs="仿宋_GB2312" w:eastAsia="仿宋_GB2312"/>
                <w:sz w:val="24"/>
              </w:rPr>
              <w:t xml:space="preserve">1.  </w:t>
            </w:r>
            <w:r>
              <w:rPr>
                <w:rFonts w:ascii="仿宋_GB2312" w:hAnsi="仿宋_GB2312" w:cs="仿宋_GB2312" w:eastAsia="仿宋_GB2312"/>
                <w:sz w:val="24"/>
              </w:rPr>
              <w:t>技术配置及性能参数</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主机硬件平台：</w:t>
            </w:r>
          </w:p>
          <w:p>
            <w:pPr>
              <w:pStyle w:val="null3"/>
              <w:jc w:val="both"/>
            </w:pPr>
            <w:r>
              <w:rPr>
                <w:rFonts w:ascii="仿宋_GB2312" w:hAnsi="仿宋_GB2312" w:cs="仿宋_GB2312" w:eastAsia="仿宋_GB2312"/>
                <w:sz w:val="24"/>
              </w:rPr>
              <w:t xml:space="preserve">1.1.1 </w:t>
            </w:r>
            <w:r>
              <w:rPr>
                <w:rFonts w:ascii="仿宋_GB2312" w:hAnsi="仿宋_GB2312" w:cs="仿宋_GB2312" w:eastAsia="仿宋_GB2312"/>
                <w:sz w:val="24"/>
              </w:rPr>
              <w:t>≥23英寸高分辨率宽屏显示器，分辨率≥1920 × 1080；</w:t>
            </w:r>
          </w:p>
          <w:p>
            <w:pPr>
              <w:pStyle w:val="null3"/>
              <w:jc w:val="both"/>
            </w:pPr>
            <w:r>
              <w:rPr>
                <w:rFonts w:ascii="仿宋_GB2312" w:hAnsi="仿宋_GB2312" w:cs="仿宋_GB2312" w:eastAsia="仿宋_GB2312"/>
                <w:sz w:val="24"/>
              </w:rPr>
              <w:t>1.1.2</w:t>
            </w:r>
            <w:r>
              <w:rPr>
                <w:rFonts w:ascii="仿宋_GB2312" w:hAnsi="仿宋_GB2312" w:cs="仿宋_GB2312" w:eastAsia="仿宋_GB2312"/>
                <w:sz w:val="24"/>
              </w:rPr>
              <w:t>≥12英寸彩色液晶触摸屏，分辨率≥1280 × 800；</w:t>
            </w:r>
          </w:p>
          <w:p>
            <w:pPr>
              <w:pStyle w:val="null3"/>
              <w:jc w:val="both"/>
            </w:pPr>
            <w:r>
              <w:rPr>
                <w:rFonts w:ascii="仿宋_GB2312" w:hAnsi="仿宋_GB2312" w:cs="仿宋_GB2312" w:eastAsia="仿宋_GB2312"/>
                <w:sz w:val="24"/>
              </w:rPr>
              <w:t xml:space="preserve">1.1.3 </w:t>
            </w:r>
            <w:r>
              <w:rPr>
                <w:rFonts w:ascii="仿宋_GB2312" w:hAnsi="仿宋_GB2312" w:cs="仿宋_GB2312" w:eastAsia="仿宋_GB2312"/>
                <w:sz w:val="24"/>
              </w:rPr>
              <w:t>主机系统最大成像深度≥45cm；</w:t>
            </w:r>
          </w:p>
          <w:p>
            <w:pPr>
              <w:pStyle w:val="null3"/>
              <w:jc w:val="both"/>
            </w:pPr>
            <w:r>
              <w:rPr>
                <w:rFonts w:ascii="仿宋_GB2312" w:hAnsi="仿宋_GB2312" w:cs="仿宋_GB2312" w:eastAsia="仿宋_GB2312"/>
                <w:sz w:val="24"/>
                <w:b/>
              </w:rPr>
              <w:t>▲1.1.4通用成像探头接口≥4个，通用可互换并支持矩阵心脏实时三维成像探头</w:t>
            </w:r>
          </w:p>
          <w:p>
            <w:pPr>
              <w:pStyle w:val="null3"/>
              <w:numPr>
                <w:ilvl w:val="0"/>
                <w:numId w:val="1"/>
              </w:numPr>
              <w:jc w:val="both"/>
            </w:pPr>
            <w:r>
              <w:rPr>
                <w:rFonts w:ascii="仿宋_GB2312" w:hAnsi="仿宋_GB2312" w:cs="仿宋_GB2312" w:eastAsia="仿宋_GB2312"/>
                <w:sz w:val="21"/>
              </w:rPr>
              <w:t xml:space="preserve"> </w:t>
            </w:r>
            <w:r>
              <w:rPr>
                <w:rFonts w:ascii="仿宋_GB2312" w:hAnsi="仿宋_GB2312" w:cs="仿宋_GB2312" w:eastAsia="仿宋_GB2312"/>
                <w:sz w:val="24"/>
              </w:rPr>
              <w:t>系统技术配置：</w:t>
            </w:r>
          </w:p>
          <w:p>
            <w:pPr>
              <w:pStyle w:val="null3"/>
              <w:jc w:val="both"/>
            </w:pPr>
            <w:r>
              <w:rPr>
                <w:rFonts w:ascii="仿宋_GB2312" w:hAnsi="仿宋_GB2312" w:cs="仿宋_GB2312" w:eastAsia="仿宋_GB2312"/>
                <w:sz w:val="24"/>
              </w:rPr>
              <w:t xml:space="preserve">2.1 </w:t>
            </w:r>
            <w:r>
              <w:rPr>
                <w:rFonts w:ascii="仿宋_GB2312" w:hAnsi="仿宋_GB2312" w:cs="仿宋_GB2312" w:eastAsia="仿宋_GB2312"/>
                <w:sz w:val="24"/>
              </w:rPr>
              <w:t>具有智能波束形成技术，包括多同步脉冲激励、多声束高密度接收及多谐波声束复合等技术；</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rPr>
              <w:t>能够进行所有深度的连续精确聚焦；</w:t>
            </w:r>
          </w:p>
          <w:p>
            <w:pPr>
              <w:pStyle w:val="null3"/>
              <w:jc w:val="both"/>
            </w:pPr>
            <w:r>
              <w:rPr>
                <w:rFonts w:ascii="仿宋_GB2312" w:hAnsi="仿宋_GB2312" w:cs="仿宋_GB2312" w:eastAsia="仿宋_GB2312"/>
                <w:sz w:val="24"/>
              </w:rPr>
              <w:t xml:space="preserve">2.3 </w:t>
            </w:r>
            <w:r>
              <w:rPr>
                <w:rFonts w:ascii="仿宋_GB2312" w:hAnsi="仿宋_GB2312" w:cs="仿宋_GB2312" w:eastAsia="仿宋_GB2312"/>
                <w:sz w:val="24"/>
              </w:rPr>
              <w:t>具有多路并行复合数据流处理技术；</w:t>
            </w:r>
          </w:p>
          <w:p>
            <w:pPr>
              <w:pStyle w:val="null3"/>
              <w:jc w:val="both"/>
            </w:pPr>
            <w:r>
              <w:rPr>
                <w:rFonts w:ascii="仿宋_GB2312" w:hAnsi="仿宋_GB2312" w:cs="仿宋_GB2312" w:eastAsia="仿宋_GB2312"/>
                <w:sz w:val="24"/>
              </w:rPr>
              <w:t xml:space="preserve">2.4 </w:t>
            </w:r>
            <w:r>
              <w:rPr>
                <w:rFonts w:ascii="仿宋_GB2312" w:hAnsi="仿宋_GB2312" w:cs="仿宋_GB2312" w:eastAsia="仿宋_GB2312"/>
                <w:sz w:val="24"/>
              </w:rPr>
              <w:t>具有组织特异性优化成像技术；</w:t>
            </w:r>
          </w:p>
          <w:p>
            <w:pPr>
              <w:pStyle w:val="null3"/>
              <w:jc w:val="left"/>
            </w:pPr>
            <w:r>
              <w:rPr>
                <w:rFonts w:ascii="仿宋_GB2312" w:hAnsi="仿宋_GB2312" w:cs="仿宋_GB2312" w:eastAsia="仿宋_GB2312"/>
                <w:sz w:val="24"/>
              </w:rPr>
              <w:t xml:space="preserve">2.5 </w:t>
            </w:r>
            <w:r>
              <w:rPr>
                <w:rFonts w:ascii="仿宋_GB2312" w:hAnsi="仿宋_GB2312" w:cs="仿宋_GB2312" w:eastAsia="仿宋_GB2312"/>
                <w:sz w:val="24"/>
              </w:rPr>
              <w:t>≥3种不同方式的组织谐波成像技术；</w:t>
            </w:r>
          </w:p>
          <w:p>
            <w:pPr>
              <w:pStyle w:val="null3"/>
              <w:jc w:val="left"/>
            </w:pPr>
            <w:r>
              <w:rPr>
                <w:rFonts w:ascii="仿宋_GB2312" w:hAnsi="仿宋_GB2312" w:cs="仿宋_GB2312" w:eastAsia="仿宋_GB2312"/>
                <w:sz w:val="24"/>
              </w:rPr>
              <w:t xml:space="preserve">2.6 </w:t>
            </w:r>
            <w:r>
              <w:rPr>
                <w:rFonts w:ascii="仿宋_GB2312" w:hAnsi="仿宋_GB2312" w:cs="仿宋_GB2312" w:eastAsia="仿宋_GB2312"/>
                <w:sz w:val="24"/>
              </w:rPr>
              <w:t>具有差量组织谐波成像技术；</w:t>
            </w:r>
          </w:p>
          <w:p>
            <w:pPr>
              <w:pStyle w:val="null3"/>
              <w:jc w:val="left"/>
            </w:pPr>
            <w:r>
              <w:rPr>
                <w:rFonts w:ascii="仿宋_GB2312" w:hAnsi="仿宋_GB2312" w:cs="仿宋_GB2312" w:eastAsia="仿宋_GB2312"/>
                <w:sz w:val="24"/>
              </w:rPr>
              <w:t xml:space="preserve">2.7 </w:t>
            </w:r>
            <w:r>
              <w:rPr>
                <w:rFonts w:ascii="仿宋_GB2312" w:hAnsi="仿宋_GB2312" w:cs="仿宋_GB2312" w:eastAsia="仿宋_GB2312"/>
                <w:sz w:val="24"/>
              </w:rPr>
              <w:t>具有空间、频率双复合成像技术；</w:t>
            </w:r>
          </w:p>
          <w:p>
            <w:pPr>
              <w:pStyle w:val="null3"/>
              <w:jc w:val="left"/>
            </w:pPr>
            <w:r>
              <w:rPr>
                <w:rFonts w:ascii="仿宋_GB2312" w:hAnsi="仿宋_GB2312" w:cs="仿宋_GB2312" w:eastAsia="仿宋_GB2312"/>
                <w:sz w:val="24"/>
              </w:rPr>
              <w:t xml:space="preserve">2.8 </w:t>
            </w:r>
            <w:r>
              <w:rPr>
                <w:rFonts w:ascii="仿宋_GB2312" w:hAnsi="仿宋_GB2312" w:cs="仿宋_GB2312" w:eastAsia="仿宋_GB2312"/>
                <w:sz w:val="24"/>
              </w:rPr>
              <w:t>高分辨率血流成像，无外溢显示≤0.2mm的血管血流；</w:t>
            </w:r>
          </w:p>
          <w:p>
            <w:pPr>
              <w:pStyle w:val="null3"/>
              <w:jc w:val="left"/>
            </w:pPr>
            <w:r>
              <w:rPr>
                <w:rFonts w:ascii="仿宋_GB2312" w:hAnsi="仿宋_GB2312" w:cs="仿宋_GB2312" w:eastAsia="仿宋_GB2312"/>
                <w:sz w:val="24"/>
              </w:rPr>
              <w:t xml:space="preserve">2.9 </w:t>
            </w:r>
            <w:r>
              <w:rPr>
                <w:rFonts w:ascii="仿宋_GB2312" w:hAnsi="仿宋_GB2312" w:cs="仿宋_GB2312" w:eastAsia="仿宋_GB2312"/>
                <w:sz w:val="24"/>
              </w:rPr>
              <w:t>具有智能图像一键优化技术；</w:t>
            </w:r>
          </w:p>
          <w:p>
            <w:pPr>
              <w:pStyle w:val="null3"/>
              <w:jc w:val="left"/>
            </w:pPr>
            <w:r>
              <w:rPr>
                <w:rFonts w:ascii="仿宋_GB2312" w:hAnsi="仿宋_GB2312" w:cs="仿宋_GB2312" w:eastAsia="仿宋_GB2312"/>
                <w:sz w:val="24"/>
              </w:rPr>
              <w:t xml:space="preserve">2.10 </w:t>
            </w:r>
            <w:r>
              <w:rPr>
                <w:rFonts w:ascii="仿宋_GB2312" w:hAnsi="仿宋_GB2312" w:cs="仿宋_GB2312" w:eastAsia="仿宋_GB2312"/>
                <w:sz w:val="24"/>
              </w:rPr>
              <w:t>组织多普勒成像，支持相控阵探头、凸阵探头和经食道探头；</w:t>
            </w:r>
          </w:p>
          <w:p>
            <w:pPr>
              <w:pStyle w:val="null3"/>
              <w:jc w:val="left"/>
            </w:pPr>
            <w:r>
              <w:rPr>
                <w:rFonts w:ascii="仿宋_GB2312" w:hAnsi="仿宋_GB2312" w:cs="仿宋_GB2312" w:eastAsia="仿宋_GB2312"/>
                <w:sz w:val="24"/>
              </w:rPr>
              <w:t xml:space="preserve">2.11 </w:t>
            </w:r>
            <w:r>
              <w:rPr>
                <w:rFonts w:ascii="仿宋_GB2312" w:hAnsi="仿宋_GB2312" w:cs="仿宋_GB2312" w:eastAsia="仿宋_GB2312"/>
                <w:sz w:val="24"/>
              </w:rPr>
              <w:t>穿刺针增强显示，可独立调整穿刺针的显示增益，具有多种增强模式供选择；</w:t>
            </w:r>
          </w:p>
          <w:p>
            <w:pPr>
              <w:pStyle w:val="null3"/>
              <w:jc w:val="left"/>
            </w:pPr>
            <w:r>
              <w:rPr>
                <w:rFonts w:ascii="仿宋_GB2312" w:hAnsi="仿宋_GB2312" w:cs="仿宋_GB2312" w:eastAsia="仿宋_GB2312"/>
                <w:sz w:val="24"/>
              </w:rPr>
              <w:t xml:space="preserve">2.12 </w:t>
            </w:r>
            <w:r>
              <w:rPr>
                <w:rFonts w:ascii="仿宋_GB2312" w:hAnsi="仿宋_GB2312" w:cs="仿宋_GB2312" w:eastAsia="仿宋_GB2312"/>
                <w:sz w:val="24"/>
              </w:rPr>
              <w:t>具有超微血流成像技术；</w:t>
            </w:r>
          </w:p>
          <w:p>
            <w:pPr>
              <w:pStyle w:val="null3"/>
              <w:jc w:val="both"/>
            </w:pPr>
            <w:r>
              <w:rPr>
                <w:rFonts w:ascii="仿宋_GB2312" w:hAnsi="仿宋_GB2312" w:cs="仿宋_GB2312" w:eastAsia="仿宋_GB2312"/>
                <w:sz w:val="24"/>
              </w:rPr>
              <w:t xml:space="preserve">2.13 </w:t>
            </w:r>
            <w:r>
              <w:rPr>
                <w:rFonts w:ascii="仿宋_GB2312" w:hAnsi="仿宋_GB2312" w:cs="仿宋_GB2312" w:eastAsia="仿宋_GB2312"/>
                <w:sz w:val="24"/>
              </w:rPr>
              <w:t>彩色标尺最低显示≤0.2cm/s</w:t>
            </w:r>
          </w:p>
          <w:p>
            <w:pPr>
              <w:pStyle w:val="null3"/>
              <w:jc w:val="both"/>
            </w:pPr>
            <w:r>
              <w:rPr>
                <w:rFonts w:ascii="仿宋_GB2312" w:hAnsi="仿宋_GB2312" w:cs="仿宋_GB2312" w:eastAsia="仿宋_GB2312"/>
                <w:sz w:val="24"/>
              </w:rPr>
              <w:t xml:space="preserve">2.14 </w:t>
            </w:r>
            <w:r>
              <w:rPr>
                <w:rFonts w:ascii="仿宋_GB2312" w:hAnsi="仿宋_GB2312" w:cs="仿宋_GB2312" w:eastAsia="仿宋_GB2312"/>
                <w:sz w:val="24"/>
              </w:rPr>
              <w:t>常规检查条件下成像帧频≥50帧/秒，具有三同步显示功能，可取频谱进行定量；</w:t>
            </w:r>
          </w:p>
          <w:p>
            <w:pPr>
              <w:pStyle w:val="null3"/>
              <w:jc w:val="both"/>
            </w:pPr>
            <w:r>
              <w:rPr>
                <w:rFonts w:ascii="仿宋_GB2312" w:hAnsi="仿宋_GB2312" w:cs="仿宋_GB2312" w:eastAsia="仿宋_GB2312"/>
                <w:sz w:val="24"/>
              </w:rPr>
              <w:t xml:space="preserve">2.15 </w:t>
            </w:r>
            <w:r>
              <w:rPr>
                <w:rFonts w:ascii="仿宋_GB2312" w:hAnsi="仿宋_GB2312" w:cs="仿宋_GB2312" w:eastAsia="仿宋_GB2312"/>
                <w:sz w:val="24"/>
              </w:rPr>
              <w:t>支持三维成像模式，实现超低速血流的高分辨率立体显示；</w:t>
            </w:r>
          </w:p>
          <w:p>
            <w:pPr>
              <w:pStyle w:val="null3"/>
              <w:jc w:val="both"/>
            </w:pPr>
            <w:r>
              <w:rPr>
                <w:rFonts w:ascii="仿宋_GB2312" w:hAnsi="仿宋_GB2312" w:cs="仿宋_GB2312" w:eastAsia="仿宋_GB2312"/>
                <w:sz w:val="24"/>
              </w:rPr>
              <w:t xml:space="preserve">3.  </w:t>
            </w:r>
            <w:r>
              <w:rPr>
                <w:rFonts w:ascii="仿宋_GB2312" w:hAnsi="仿宋_GB2312" w:cs="仿宋_GB2312" w:eastAsia="仿宋_GB2312"/>
                <w:sz w:val="24"/>
              </w:rPr>
              <w:t>测量和分析：（B型、M型、频谱多普勒、彩色多普勒）</w:t>
            </w:r>
          </w:p>
          <w:p>
            <w:pPr>
              <w:pStyle w:val="null3"/>
              <w:jc w:val="both"/>
            </w:pPr>
            <w:r>
              <w:rPr>
                <w:rFonts w:ascii="仿宋_GB2312" w:hAnsi="仿宋_GB2312" w:cs="仿宋_GB2312" w:eastAsia="仿宋_GB2312"/>
                <w:sz w:val="24"/>
              </w:rPr>
              <w:t xml:space="preserve">3.1  </w:t>
            </w:r>
            <w:r>
              <w:rPr>
                <w:rFonts w:ascii="仿宋_GB2312" w:hAnsi="仿宋_GB2312" w:cs="仿宋_GB2312" w:eastAsia="仿宋_GB2312"/>
                <w:sz w:val="24"/>
              </w:rPr>
              <w:t>一般测量</w:t>
            </w:r>
          </w:p>
          <w:p>
            <w:pPr>
              <w:pStyle w:val="null3"/>
              <w:jc w:val="both"/>
            </w:pPr>
            <w:r>
              <w:rPr>
                <w:rFonts w:ascii="仿宋_GB2312" w:hAnsi="仿宋_GB2312" w:cs="仿宋_GB2312" w:eastAsia="仿宋_GB2312"/>
                <w:sz w:val="24"/>
              </w:rPr>
              <w:t xml:space="preserve">3.2 </w:t>
            </w:r>
            <w:r>
              <w:rPr>
                <w:rFonts w:ascii="仿宋_GB2312" w:hAnsi="仿宋_GB2312" w:cs="仿宋_GB2312" w:eastAsia="仿宋_GB2312"/>
                <w:sz w:val="24"/>
              </w:rPr>
              <w:t>心脏功能测量与分析</w:t>
            </w:r>
          </w:p>
          <w:p>
            <w:pPr>
              <w:pStyle w:val="null3"/>
              <w:jc w:val="both"/>
            </w:pPr>
            <w:r>
              <w:rPr>
                <w:rFonts w:ascii="仿宋_GB2312" w:hAnsi="仿宋_GB2312" w:cs="仿宋_GB2312" w:eastAsia="仿宋_GB2312"/>
                <w:sz w:val="24"/>
              </w:rPr>
              <w:t xml:space="preserve">3.3 </w:t>
            </w:r>
            <w:r>
              <w:rPr>
                <w:rFonts w:ascii="仿宋_GB2312" w:hAnsi="仿宋_GB2312" w:cs="仿宋_GB2312" w:eastAsia="仿宋_GB2312"/>
                <w:sz w:val="24"/>
              </w:rPr>
              <w:t>妇、产科测量与分析</w:t>
            </w:r>
          </w:p>
          <w:p>
            <w:pPr>
              <w:pStyle w:val="null3"/>
              <w:jc w:val="both"/>
            </w:pPr>
            <w:r>
              <w:rPr>
                <w:rFonts w:ascii="仿宋_GB2312" w:hAnsi="仿宋_GB2312" w:cs="仿宋_GB2312" w:eastAsia="仿宋_GB2312"/>
                <w:sz w:val="24"/>
              </w:rPr>
              <w:t xml:space="preserve">3.4 </w:t>
            </w:r>
            <w:r>
              <w:rPr>
                <w:rFonts w:ascii="仿宋_GB2312" w:hAnsi="仿宋_GB2312" w:cs="仿宋_GB2312" w:eastAsia="仿宋_GB2312"/>
                <w:sz w:val="24"/>
              </w:rPr>
              <w:t>血管血流测量与分析</w:t>
            </w:r>
          </w:p>
          <w:p>
            <w:pPr>
              <w:pStyle w:val="null3"/>
              <w:jc w:val="both"/>
            </w:pPr>
            <w:r>
              <w:rPr>
                <w:rFonts w:ascii="仿宋_GB2312" w:hAnsi="仿宋_GB2312" w:cs="仿宋_GB2312" w:eastAsia="仿宋_GB2312"/>
                <w:sz w:val="24"/>
              </w:rPr>
              <w:t xml:space="preserve">3.5 </w:t>
            </w:r>
            <w:r>
              <w:rPr>
                <w:rFonts w:ascii="仿宋_GB2312" w:hAnsi="仿宋_GB2312" w:cs="仿宋_GB2312" w:eastAsia="仿宋_GB2312"/>
                <w:sz w:val="24"/>
              </w:rPr>
              <w:t>血管内中膜自动测量</w:t>
            </w:r>
          </w:p>
          <w:p>
            <w:pPr>
              <w:pStyle w:val="null3"/>
              <w:jc w:val="both"/>
            </w:pPr>
            <w:r>
              <w:rPr>
                <w:rFonts w:ascii="仿宋_GB2312" w:hAnsi="仿宋_GB2312" w:cs="仿宋_GB2312" w:eastAsia="仿宋_GB2312"/>
                <w:sz w:val="24"/>
              </w:rPr>
              <w:t xml:space="preserve">3.6 </w:t>
            </w:r>
            <w:r>
              <w:rPr>
                <w:rFonts w:ascii="仿宋_GB2312" w:hAnsi="仿宋_GB2312" w:cs="仿宋_GB2312" w:eastAsia="仿宋_GB2312"/>
                <w:sz w:val="24"/>
              </w:rPr>
              <w:t>颈后透明层自动测量</w:t>
            </w:r>
          </w:p>
          <w:p>
            <w:pPr>
              <w:pStyle w:val="null3"/>
              <w:jc w:val="both"/>
            </w:pPr>
            <w:r>
              <w:rPr>
                <w:rFonts w:ascii="仿宋_GB2312" w:hAnsi="仿宋_GB2312" w:cs="仿宋_GB2312" w:eastAsia="仿宋_GB2312"/>
                <w:sz w:val="24"/>
              </w:rPr>
              <w:t xml:space="preserve">3.7 </w:t>
            </w:r>
            <w:r>
              <w:rPr>
                <w:rFonts w:ascii="仿宋_GB2312" w:hAnsi="仿宋_GB2312" w:cs="仿宋_GB2312" w:eastAsia="仿宋_GB2312"/>
                <w:sz w:val="24"/>
              </w:rPr>
              <w:t>血管指数分析工具，可定量评估感兴趣区域内的血流密度</w:t>
            </w:r>
          </w:p>
          <w:p>
            <w:pPr>
              <w:pStyle w:val="null3"/>
              <w:jc w:val="both"/>
            </w:pPr>
            <w:r>
              <w:rPr>
                <w:rFonts w:ascii="仿宋_GB2312" w:hAnsi="仿宋_GB2312" w:cs="仿宋_GB2312" w:eastAsia="仿宋_GB2312"/>
                <w:sz w:val="24"/>
              </w:rPr>
              <w:t>3.8 2D</w:t>
            </w:r>
            <w:r>
              <w:rPr>
                <w:rFonts w:ascii="仿宋_GB2312" w:hAnsi="仿宋_GB2312" w:cs="仿宋_GB2312" w:eastAsia="仿宋_GB2312"/>
                <w:sz w:val="24"/>
              </w:rPr>
              <w:t>直方图分析工具</w:t>
            </w:r>
          </w:p>
          <w:p>
            <w:pPr>
              <w:pStyle w:val="null3"/>
              <w:jc w:val="both"/>
            </w:pPr>
            <w:r>
              <w:rPr>
                <w:rFonts w:ascii="仿宋_GB2312" w:hAnsi="仿宋_GB2312" w:cs="仿宋_GB2312" w:eastAsia="仿宋_GB2312"/>
                <w:sz w:val="24"/>
              </w:rPr>
              <w:t xml:space="preserve">4.  </w:t>
            </w:r>
            <w:r>
              <w:rPr>
                <w:rFonts w:ascii="仿宋_GB2312" w:hAnsi="仿宋_GB2312" w:cs="仿宋_GB2312" w:eastAsia="仿宋_GB2312"/>
                <w:sz w:val="24"/>
              </w:rPr>
              <w:t>输入/输出信号：</w:t>
            </w:r>
          </w:p>
          <w:p>
            <w:pPr>
              <w:pStyle w:val="null3"/>
              <w:jc w:val="both"/>
            </w:pPr>
            <w:r>
              <w:rPr>
                <w:rFonts w:ascii="仿宋_GB2312" w:hAnsi="仿宋_GB2312" w:cs="仿宋_GB2312" w:eastAsia="仿宋_GB2312"/>
                <w:sz w:val="24"/>
              </w:rPr>
              <w:t xml:space="preserve">4.1 </w:t>
            </w:r>
            <w:r>
              <w:rPr>
                <w:rFonts w:ascii="仿宋_GB2312" w:hAnsi="仿宋_GB2312" w:cs="仿宋_GB2312" w:eastAsia="仿宋_GB2312"/>
                <w:sz w:val="24"/>
              </w:rPr>
              <w:t>输入：外部视频输入</w:t>
            </w:r>
          </w:p>
          <w:p>
            <w:pPr>
              <w:pStyle w:val="null3"/>
              <w:jc w:val="both"/>
            </w:pPr>
            <w:r>
              <w:rPr>
                <w:rFonts w:ascii="仿宋_GB2312" w:hAnsi="仿宋_GB2312" w:cs="仿宋_GB2312" w:eastAsia="仿宋_GB2312"/>
                <w:sz w:val="24"/>
              </w:rPr>
              <w:t xml:space="preserve">4.2 </w:t>
            </w:r>
            <w:r>
              <w:rPr>
                <w:rFonts w:ascii="仿宋_GB2312" w:hAnsi="仿宋_GB2312" w:cs="仿宋_GB2312" w:eastAsia="仿宋_GB2312"/>
                <w:sz w:val="24"/>
              </w:rPr>
              <w:t>输出：复合彩色视频、S-Video、DVI（HDMI）、USB接口；</w:t>
            </w:r>
          </w:p>
          <w:p>
            <w:pPr>
              <w:pStyle w:val="null3"/>
              <w:jc w:val="both"/>
            </w:pPr>
            <w:r>
              <w:rPr>
                <w:rFonts w:ascii="仿宋_GB2312" w:hAnsi="仿宋_GB2312" w:cs="仿宋_GB2312" w:eastAsia="仿宋_GB2312"/>
                <w:sz w:val="24"/>
              </w:rPr>
              <w:t>4.3</w:t>
            </w:r>
            <w:r>
              <w:rPr>
                <w:rFonts w:ascii="仿宋_GB2312" w:hAnsi="仿宋_GB2312" w:cs="仿宋_GB2312" w:eastAsia="仿宋_GB2312"/>
                <w:sz w:val="24"/>
              </w:rPr>
              <w:t>医学数字图像和通信DICOM3.0版接口部件；</w:t>
            </w:r>
          </w:p>
          <w:p>
            <w:pPr>
              <w:pStyle w:val="null3"/>
              <w:jc w:val="both"/>
            </w:pPr>
            <w:r>
              <w:rPr>
                <w:rFonts w:ascii="仿宋_GB2312" w:hAnsi="仿宋_GB2312" w:cs="仿宋_GB2312" w:eastAsia="仿宋_GB2312"/>
                <w:sz w:val="24"/>
              </w:rPr>
              <w:t xml:space="preserve">5.  </w:t>
            </w:r>
            <w:r>
              <w:rPr>
                <w:rFonts w:ascii="仿宋_GB2312" w:hAnsi="仿宋_GB2312" w:cs="仿宋_GB2312" w:eastAsia="仿宋_GB2312"/>
                <w:sz w:val="24"/>
              </w:rPr>
              <w:t>图像管理与记录装置：</w:t>
            </w:r>
          </w:p>
          <w:p>
            <w:pPr>
              <w:pStyle w:val="null3"/>
              <w:jc w:val="both"/>
            </w:pPr>
            <w:r>
              <w:rPr>
                <w:rFonts w:ascii="仿宋_GB2312" w:hAnsi="仿宋_GB2312" w:cs="仿宋_GB2312" w:eastAsia="仿宋_GB2312"/>
                <w:sz w:val="24"/>
              </w:rPr>
              <w:t xml:space="preserve">5.1 </w:t>
            </w:r>
            <w:r>
              <w:rPr>
                <w:rFonts w:ascii="仿宋_GB2312" w:hAnsi="仿宋_GB2312" w:cs="仿宋_GB2312" w:eastAsia="仿宋_GB2312"/>
                <w:sz w:val="24"/>
              </w:rPr>
              <w:t>内置超声图像存档与病案管理功能；</w:t>
            </w:r>
          </w:p>
          <w:p>
            <w:pPr>
              <w:pStyle w:val="null3"/>
              <w:jc w:val="both"/>
            </w:pPr>
            <w:r>
              <w:rPr>
                <w:rFonts w:ascii="仿宋_GB2312" w:hAnsi="仿宋_GB2312" w:cs="仿宋_GB2312" w:eastAsia="仿宋_GB2312"/>
                <w:sz w:val="24"/>
              </w:rPr>
              <w:t xml:space="preserve">5.2 </w:t>
            </w:r>
            <w:r>
              <w:rPr>
                <w:rFonts w:ascii="仿宋_GB2312" w:hAnsi="仿宋_GB2312" w:cs="仿宋_GB2312" w:eastAsia="仿宋_GB2312"/>
                <w:sz w:val="24"/>
              </w:rPr>
              <w:t>具有支持原始数据存储（RAW DATA）功能；</w:t>
            </w:r>
          </w:p>
          <w:p>
            <w:pPr>
              <w:pStyle w:val="null3"/>
              <w:jc w:val="both"/>
            </w:pPr>
            <w:r>
              <w:rPr>
                <w:rFonts w:ascii="仿宋_GB2312" w:hAnsi="仿宋_GB2312" w:cs="仿宋_GB2312" w:eastAsia="仿宋_GB2312"/>
                <w:sz w:val="24"/>
              </w:rPr>
              <w:t xml:space="preserve">5.3 </w:t>
            </w:r>
            <w:r>
              <w:rPr>
                <w:rFonts w:ascii="仿宋_GB2312" w:hAnsi="仿宋_GB2312" w:cs="仿宋_GB2312" w:eastAsia="仿宋_GB2312"/>
                <w:sz w:val="24"/>
              </w:rPr>
              <w:t>采用内置双盘设置，包括固态盘SSD和机械硬盘HDD；</w:t>
            </w:r>
          </w:p>
          <w:p>
            <w:pPr>
              <w:pStyle w:val="null3"/>
              <w:jc w:val="both"/>
            </w:pPr>
            <w:r>
              <w:rPr>
                <w:rFonts w:ascii="仿宋_GB2312" w:hAnsi="仿宋_GB2312" w:cs="仿宋_GB2312" w:eastAsia="仿宋_GB2312"/>
                <w:sz w:val="24"/>
              </w:rPr>
              <w:t xml:space="preserve">6.  </w:t>
            </w:r>
            <w:r>
              <w:rPr>
                <w:rFonts w:ascii="仿宋_GB2312" w:hAnsi="仿宋_GB2312" w:cs="仿宋_GB2312" w:eastAsia="仿宋_GB2312"/>
                <w:sz w:val="24"/>
              </w:rPr>
              <w:t>探头配置及参数性能要求（各1把）：</w:t>
            </w:r>
          </w:p>
          <w:p>
            <w:pPr>
              <w:pStyle w:val="null3"/>
              <w:jc w:val="both"/>
            </w:pPr>
            <w:r>
              <w:rPr>
                <w:rFonts w:ascii="仿宋_GB2312" w:hAnsi="仿宋_GB2312" w:cs="仿宋_GB2312" w:eastAsia="仿宋_GB2312"/>
                <w:sz w:val="24"/>
              </w:rPr>
              <w:t xml:space="preserve">6.1 </w:t>
            </w:r>
            <w:r>
              <w:rPr>
                <w:rFonts w:ascii="仿宋_GB2312" w:hAnsi="仿宋_GB2312" w:cs="仿宋_GB2312" w:eastAsia="仿宋_GB2312"/>
                <w:sz w:val="24"/>
              </w:rPr>
              <w:t>成人心脏相控阵探头： 2.0-6.0MHz，最大成像角度≥110°</w:t>
            </w:r>
          </w:p>
          <w:p>
            <w:pPr>
              <w:pStyle w:val="null3"/>
              <w:jc w:val="both"/>
            </w:pPr>
            <w:r>
              <w:rPr>
                <w:rFonts w:ascii="仿宋_GB2312" w:hAnsi="仿宋_GB2312" w:cs="仿宋_GB2312" w:eastAsia="仿宋_GB2312"/>
                <w:sz w:val="24"/>
              </w:rPr>
              <w:t xml:space="preserve">6.2 </w:t>
            </w:r>
            <w:r>
              <w:rPr>
                <w:rFonts w:ascii="仿宋_GB2312" w:hAnsi="仿宋_GB2312" w:cs="仿宋_GB2312" w:eastAsia="仿宋_GB2312"/>
                <w:sz w:val="24"/>
              </w:rPr>
              <w:t>腹部凸阵探头： 2.0-6.0MHz</w:t>
            </w:r>
          </w:p>
          <w:p>
            <w:pPr>
              <w:pStyle w:val="null3"/>
              <w:jc w:val="both"/>
            </w:pPr>
            <w:r>
              <w:rPr>
                <w:rFonts w:ascii="仿宋_GB2312" w:hAnsi="仿宋_GB2312" w:cs="仿宋_GB2312" w:eastAsia="仿宋_GB2312"/>
                <w:sz w:val="24"/>
              </w:rPr>
              <w:t xml:space="preserve">6.3 </w:t>
            </w:r>
            <w:r>
              <w:rPr>
                <w:rFonts w:ascii="仿宋_GB2312" w:hAnsi="仿宋_GB2312" w:cs="仿宋_GB2312" w:eastAsia="仿宋_GB2312"/>
                <w:sz w:val="24"/>
              </w:rPr>
              <w:t>高频线阵探头： 4.0-18.0MHz</w:t>
            </w:r>
          </w:p>
          <w:p>
            <w:pPr>
              <w:pStyle w:val="null3"/>
              <w:jc w:val="both"/>
            </w:pPr>
            <w:r>
              <w:rPr>
                <w:rFonts w:ascii="仿宋_GB2312" w:hAnsi="仿宋_GB2312" w:cs="仿宋_GB2312" w:eastAsia="仿宋_GB2312"/>
                <w:sz w:val="24"/>
              </w:rPr>
              <w:t xml:space="preserve">6.4 </w:t>
            </w:r>
            <w:r>
              <w:rPr>
                <w:rFonts w:ascii="仿宋_GB2312" w:hAnsi="仿宋_GB2312" w:cs="仿宋_GB2312" w:eastAsia="仿宋_GB2312"/>
                <w:sz w:val="24"/>
              </w:rPr>
              <w:t>超高频探头（小口径）： 9.0-20.0MHz</w:t>
            </w:r>
          </w:p>
          <w:p>
            <w:pPr>
              <w:pStyle w:val="null3"/>
              <w:jc w:val="both"/>
            </w:pPr>
            <w:r>
              <w:rPr>
                <w:rFonts w:ascii="仿宋_GB2312" w:hAnsi="仿宋_GB2312" w:cs="仿宋_GB2312" w:eastAsia="仿宋_GB2312"/>
                <w:sz w:val="24"/>
              </w:rPr>
              <w:t xml:space="preserve">6.5 </w:t>
            </w:r>
            <w:r>
              <w:rPr>
                <w:rFonts w:ascii="仿宋_GB2312" w:hAnsi="仿宋_GB2312" w:cs="仿宋_GB2312" w:eastAsia="仿宋_GB2312"/>
                <w:sz w:val="24"/>
              </w:rPr>
              <w:t>宽频带腔内探头：4.0-10.0MHz</w:t>
            </w:r>
          </w:p>
          <w:p>
            <w:pPr>
              <w:pStyle w:val="null3"/>
              <w:jc w:val="both"/>
            </w:pPr>
            <w:r>
              <w:rPr>
                <w:rFonts w:ascii="仿宋_GB2312" w:hAnsi="仿宋_GB2312" w:cs="仿宋_GB2312" w:eastAsia="仿宋_GB2312"/>
                <w:sz w:val="24"/>
              </w:rPr>
              <w:t>▲6.6超高频线阵探头：9.0-24.0MHz</w:t>
            </w:r>
          </w:p>
          <w:p>
            <w:pPr>
              <w:pStyle w:val="null3"/>
              <w:numPr>
                <w:ilvl w:val="0"/>
                <w:numId w:val="1"/>
              </w:numPr>
              <w:jc w:val="both"/>
            </w:pPr>
            <w:r>
              <w:rPr>
                <w:rFonts w:ascii="仿宋_GB2312" w:hAnsi="仿宋_GB2312" w:cs="仿宋_GB2312" w:eastAsia="仿宋_GB2312"/>
                <w:sz w:val="21"/>
              </w:rPr>
              <w:t xml:space="preserve"> </w:t>
            </w:r>
            <w:r>
              <w:rPr>
                <w:rFonts w:ascii="仿宋_GB2312" w:hAnsi="仿宋_GB2312" w:cs="仿宋_GB2312" w:eastAsia="仿宋_GB2312"/>
                <w:sz w:val="24"/>
              </w:rPr>
              <w:t>高级科研软件要求：</w:t>
            </w:r>
          </w:p>
          <w:p>
            <w:pPr>
              <w:pStyle w:val="null3"/>
              <w:jc w:val="both"/>
            </w:pPr>
            <w:r>
              <w:rPr>
                <w:rFonts w:ascii="仿宋_GB2312" w:hAnsi="仿宋_GB2312" w:cs="仿宋_GB2312" w:eastAsia="仿宋_GB2312"/>
                <w:sz w:val="24"/>
              </w:rPr>
              <w:t xml:space="preserve">7.1 </w:t>
            </w:r>
            <w:r>
              <w:rPr>
                <w:rFonts w:ascii="仿宋_GB2312" w:hAnsi="仿宋_GB2312" w:cs="仿宋_GB2312" w:eastAsia="仿宋_GB2312"/>
                <w:sz w:val="24"/>
              </w:rPr>
              <w:t>具备超声造影成像，造影定量成像，高帧频造影成像；</w:t>
            </w:r>
          </w:p>
          <w:p>
            <w:pPr>
              <w:pStyle w:val="null3"/>
              <w:jc w:val="both"/>
            </w:pPr>
            <w:r>
              <w:rPr>
                <w:rFonts w:ascii="仿宋_GB2312" w:hAnsi="仿宋_GB2312" w:cs="仿宋_GB2312" w:eastAsia="仿宋_GB2312"/>
                <w:sz w:val="24"/>
                <w:b/>
              </w:rPr>
              <w:t>▲7.2 具备造影微泡运动分析科研应用软件；</w:t>
            </w:r>
          </w:p>
          <w:p>
            <w:pPr>
              <w:pStyle w:val="null3"/>
              <w:jc w:val="both"/>
            </w:pPr>
            <w:r>
              <w:rPr>
                <w:rFonts w:ascii="仿宋_GB2312" w:hAnsi="仿宋_GB2312" w:cs="仿宋_GB2312" w:eastAsia="仿宋_GB2312"/>
                <w:sz w:val="24"/>
              </w:rPr>
              <w:t xml:space="preserve">7.3 </w:t>
            </w:r>
            <w:r>
              <w:rPr>
                <w:rFonts w:ascii="仿宋_GB2312" w:hAnsi="仿宋_GB2312" w:cs="仿宋_GB2312" w:eastAsia="仿宋_GB2312"/>
                <w:sz w:val="24"/>
              </w:rPr>
              <w:t>具备应变式弹性成像及剪切波弹性成像；</w:t>
            </w:r>
          </w:p>
          <w:p>
            <w:pPr>
              <w:pStyle w:val="null3"/>
              <w:jc w:val="both"/>
            </w:pPr>
            <w:r>
              <w:rPr>
                <w:rFonts w:ascii="仿宋_GB2312" w:hAnsi="仿宋_GB2312" w:cs="仿宋_GB2312" w:eastAsia="仿宋_GB2312"/>
                <w:sz w:val="24"/>
              </w:rPr>
              <w:t xml:space="preserve">7.4 </w:t>
            </w:r>
            <w:r>
              <w:rPr>
                <w:rFonts w:ascii="仿宋_GB2312" w:hAnsi="仿宋_GB2312" w:cs="仿宋_GB2312" w:eastAsia="仿宋_GB2312"/>
                <w:sz w:val="24"/>
              </w:rPr>
              <w:t>具备超微血流显示：三维成像模式，血管指数定量；</w:t>
            </w:r>
          </w:p>
          <w:p>
            <w:pPr>
              <w:pStyle w:val="null3"/>
              <w:jc w:val="both"/>
            </w:pPr>
            <w:r>
              <w:rPr>
                <w:rFonts w:ascii="仿宋_GB2312" w:hAnsi="仿宋_GB2312" w:cs="仿宋_GB2312" w:eastAsia="仿宋_GB2312"/>
                <w:sz w:val="24"/>
              </w:rPr>
              <w:t xml:space="preserve">7.5 </w:t>
            </w:r>
            <w:r>
              <w:rPr>
                <w:rFonts w:ascii="仿宋_GB2312" w:hAnsi="仿宋_GB2312" w:cs="仿宋_GB2312" w:eastAsia="仿宋_GB2312"/>
                <w:sz w:val="24"/>
              </w:rPr>
              <w:t>具备声衰减成像，肝脏整体诊断方案；</w:t>
            </w:r>
          </w:p>
          <w:p>
            <w:pPr>
              <w:pStyle w:val="null3"/>
              <w:jc w:val="both"/>
            </w:pPr>
            <w:r>
              <w:rPr>
                <w:rFonts w:ascii="仿宋_GB2312" w:hAnsi="仿宋_GB2312" w:cs="仿宋_GB2312" w:eastAsia="仿宋_GB2312"/>
                <w:sz w:val="24"/>
                <w:b/>
                <w:color w:val="000000"/>
              </w:rPr>
              <w:t>（3）其它配置要求</w:t>
            </w:r>
          </w:p>
          <w:p>
            <w:pPr>
              <w:pStyle w:val="null3"/>
              <w:jc w:val="both"/>
            </w:pPr>
            <w:r>
              <w:rPr>
                <w:rFonts w:ascii="仿宋_GB2312" w:hAnsi="仿宋_GB2312" w:cs="仿宋_GB2312" w:eastAsia="仿宋_GB2312"/>
                <w:sz w:val="24"/>
              </w:rPr>
              <w:t xml:space="preserve">1. </w:t>
            </w:r>
            <w:r>
              <w:rPr>
                <w:rFonts w:ascii="仿宋_GB2312" w:hAnsi="仿宋_GB2312" w:cs="仿宋_GB2312" w:eastAsia="仿宋_GB2312"/>
                <w:sz w:val="24"/>
              </w:rPr>
              <w:t>提供图像处理工作站及相关工作软件一套、彩色激光打印机一台，图形工作站最低配置要求：CPU：≥i9，内存:≥64G，显示器：≥24英寸，机械硬盘：≥4T；固态硬盘:≥2T，显卡要求：显存≥ 6G。显示器≥24英寸，显示分辨率≥2K， ≥2个DICOM接口，≥4个usb采图器，电脑桌椅，负责接入医院现有信息系统和配备相适应的接口及高清采集卡（费用包含在本次总报价中）。</w:t>
            </w:r>
          </w:p>
          <w:p>
            <w:pPr>
              <w:pStyle w:val="null3"/>
              <w:jc w:val="both"/>
            </w:pPr>
            <w:r>
              <w:rPr>
                <w:rFonts w:ascii="仿宋_GB2312" w:hAnsi="仿宋_GB2312" w:cs="仿宋_GB2312" w:eastAsia="仿宋_GB2312"/>
                <w:sz w:val="24"/>
              </w:rPr>
              <w:t xml:space="preserve">2. </w:t>
            </w:r>
            <w:r>
              <w:rPr>
                <w:rFonts w:ascii="仿宋_GB2312" w:hAnsi="仿宋_GB2312" w:cs="仿宋_GB2312" w:eastAsia="仿宋_GB2312"/>
                <w:sz w:val="24"/>
              </w:rPr>
              <w:t>每个仪器配备超声专用检查床、椅各一套；专业超声检查床（可升降、前后移动，可卷纸）。配备腹部、浅表、腔内金属穿刺架各一套及树脂穿刺引导架各一盒。</w:t>
            </w:r>
          </w:p>
          <w:p>
            <w:pPr>
              <w:pStyle w:val="null3"/>
            </w:pPr>
            <w:r>
              <w:rPr>
                <w:rFonts w:ascii="仿宋_GB2312" w:hAnsi="仿宋_GB2312" w:cs="仿宋_GB2312" w:eastAsia="仿宋_GB2312"/>
                <w:sz w:val="24"/>
              </w:rPr>
              <w:t xml:space="preserve">3. </w:t>
            </w:r>
            <w:r>
              <w:rPr>
                <w:rFonts w:ascii="仿宋_GB2312" w:hAnsi="仿宋_GB2312" w:cs="仿宋_GB2312" w:eastAsia="仿宋_GB2312"/>
                <w:sz w:val="24"/>
              </w:rPr>
              <w:t>配备UPS电源1台,续航时间≥30min。</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合同签订后45日向采购人交付全部货物，并经采购人验收合格，同时供应商应在该时限内完成场地改造、网络系统接口接入等其他特殊要求。</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合同签订后七日内，乙方应向甲方支付合同总价款的5%作为履约保证金。该履约保证金的有效期应与合同项下设备的质保期保持一致。逾期未支付履约保证金的，视为乙方根本违约，甲方有权单方解除本合同。合同解除后乙方应按合同总价的【30】%向甲方支付违约金，违约金不足以赔偿甲方损失的，由乙方另行承担。质保期届满后，若在质保期内设备符合质量保证要求且双方无异议，甲方将无息退还履约保证金。 （二）所有货物到达甲方指定地点安装、调试、验收合格后，乙方须按其投标文件中响应的投标价格提供全额发票，甲方收到发票及乙方支付的履约保证金后 （乙方延期提供发票或提供的发票不符合甲方要求的，甲方有权拒付合同款项且不承担任何法律责任。因乙方原因导致甲方不能及时付款的，甲方无需承担任何责任。）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整机（包括主机及所有探头等）原厂质保期≥6年（提供原厂承诺函），探头维保包括常规探头、腹腔镜探头、经食道探头、容积探头等特殊探头；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（一）设备商务条款及要求： 1、维修响应速度 如2小时内无法通过电话解决问题，维修人员必须在接到故障报告后24小时内到达医院，并于【8】小时内排除故障，设备故障无法使用时提供备用机及备用探头；逾期未能响应并排除故障的，采购人有权委托第三方处理，所产生的费用及风险均由供应商承担。 2、设备停产后的备件供应 ：不超过7天 3、为保证设备正常运行，在国内有备件库，存入必备配件，并保证10年以上的供应期,具备软件免费升级； 4、人员培训：操作、诊断人员≥4人次；维修、维护≥2人次； 5、定期保养：定期维护保养时间台式机≤6个月/次； 7、整机（含探头）生产日期距交货期低于6个月。 （二）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三）为顺利推进政府采购电子化交易平台应用工作，供应商需要在线提交所有通过电子化交易平台实施的政府采购项目的响应文件，同时，线下提交纸质投标文件正本一份、副本一份，电子版本一份（U盘存储，电子版须为与上传至电子化交易系统内容一致的签章完成的PDF版文件）；若正本和副本不符，以正本为准。投标文件，正、副本、电子版需密封提交。在封口处加盖供应商公章，截止时间同在线递交电子响应文件截止时间一致，线下递交文件地点：西安市太白南路181号西部电子社区A座A区501室招标五部。 （四）需要落实的政府采购政策：1）《国务院办公厅关于建立政府强制采购节能产品制度的通知》（国办发〔2007〕51号）； 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09）《关于扩大政府采购支持绿色建材促进建筑品质提升政策实施范围的通知》（财库〔2022〕35号）。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五、资格证明文件.docx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五、资格证明文件.docx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 力的法人、其他组织或自 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五、资格证明文件.docx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依法缴纳税收的相关材料：（1）投标人应提供投标截止时间前近六个月中任何一个月缴税凭证，时间以税款所属时期为准（银行出具的缴税凭证或税务机关出具的证明的复印件，并加盖本单位公章）。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（3）依法免税或无须缴纳税收的投标人，应提供相应文件证明。供应商需在项目电子化交易系统中按要求上传相应证明文件；</w:t>
            </w:r>
          </w:p>
        </w:tc>
        <w:tc>
          <w:tcPr>
            <w:tcW w:type="dxa" w:w="1661"/>
          </w:tcPr>
          <w:p>
            <w:pPr>
              <w:pStyle w:val="null3"/>
            </w:pPr>
            <w:r>
              <w:rPr>
                <w:rFonts w:ascii="仿宋_GB2312" w:hAnsi="仿宋_GB2312" w:cs="仿宋_GB2312" w:eastAsia="仿宋_GB2312"/>
              </w:rPr>
              <w:t>五、资格证明文件.docx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依法缴纳社会保障资金的相关材料 ：（1）投标人应提供投标截止时间前近六个月中至少一个月的缴纳社会保险的凭据（专用收据或社会保险缴纳清单），并加盖本单位公章。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（3）依法不需要缴纳社会保障资金的，应提供相应证明文件。供应商需在项目电子化交易系统中按要求上传相应证明文件</w:t>
            </w:r>
          </w:p>
        </w:tc>
        <w:tc>
          <w:tcPr>
            <w:tcW w:type="dxa" w:w="1661"/>
          </w:tcPr>
          <w:p>
            <w:pPr>
              <w:pStyle w:val="null3"/>
            </w:pPr>
            <w:r>
              <w:rPr>
                <w:rFonts w:ascii="仿宋_GB2312" w:hAnsi="仿宋_GB2312" w:cs="仿宋_GB2312" w:eastAsia="仿宋_GB2312"/>
              </w:rPr>
              <w:t>五、资格证明文件.docx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财务状况报告：供应商提供 2024 年度经审计的财务审计报告（事业法人可提供部门决算报告），经审计的财务报告应满足以下要求：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或提供供应商基本账户银行出具的递交投标文件截止时间前三个月内的资信证明或提供政府采 购专业担保机构出具的投标担保函，供应商需在项目电子化交易系 统中按要求上传相应证明文件；</w:t>
            </w:r>
          </w:p>
        </w:tc>
        <w:tc>
          <w:tcPr>
            <w:tcW w:type="dxa" w:w="1661"/>
          </w:tcPr>
          <w:p>
            <w:pPr>
              <w:pStyle w:val="null3"/>
            </w:pPr>
            <w:r>
              <w:rPr>
                <w:rFonts w:ascii="仿宋_GB2312" w:hAnsi="仿宋_GB2312" w:cs="仿宋_GB2312" w:eastAsia="仿宋_GB2312"/>
              </w:rPr>
              <w:t>五、资格证明文件.docx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 3 年内在经营活动中没有重大违法记录的书面声明；其中：重大违法记录是指 供应商因违法经营受到刑 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参加政府采购活动前3年内在经营活动中没有重大违法记录的书面声明；其中：重大违法记录是指 供应商因违法经营受到刑 事处罚或者责令停产停业、吊销许可证或者执照、较大数额罚款等行政处罚:供应商需在项目电子化交易系统中按要求上传相应证明文件并进行电子签章；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五、资格证明文件.docx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 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五、资格证明文件.docx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投标产品纳入医疗器械管理的，提供供应商的医疗器械经营许可证或医疗器械经营备案凭证。（未纳入医疗器械管理的可不提供，但需要提供未纳入医疗器械管理的证明文件）</w:t>
            </w:r>
          </w:p>
        </w:tc>
        <w:tc>
          <w:tcPr>
            <w:tcW w:type="dxa" w:w="3322"/>
          </w:tcPr>
          <w:p>
            <w:pPr>
              <w:pStyle w:val="null3"/>
            </w:pPr>
            <w:r>
              <w:rPr>
                <w:rFonts w:ascii="仿宋_GB2312" w:hAnsi="仿宋_GB2312" w:cs="仿宋_GB2312" w:eastAsia="仿宋_GB2312"/>
              </w:rPr>
              <w:t>投标产品纳入医疗器械管理的，提供供应商的医疗器械经营许可证或医疗器械经营备案凭证。（未纳入医疗器械管理的可不提供，但需要提供未纳入医疗器械管理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五、资格证明文件.docx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投标产品纳入医疗器械管理的，提供投标产品的医疗器械注册证或医疗器械备案凭证。（未纳入医疗器械管理的可不提供，但需要提供未纳入医疗器械管理的证明文件）</w:t>
            </w:r>
          </w:p>
        </w:tc>
        <w:tc>
          <w:tcPr>
            <w:tcW w:type="dxa" w:w="3322"/>
          </w:tcPr>
          <w:p>
            <w:pPr>
              <w:pStyle w:val="null3"/>
            </w:pPr>
            <w:r>
              <w:rPr>
                <w:rFonts w:ascii="仿宋_GB2312" w:hAnsi="仿宋_GB2312" w:cs="仿宋_GB2312" w:eastAsia="仿宋_GB2312"/>
              </w:rPr>
              <w:t>投标产品纳入医疗器械管理的，提供投标产品的医疗器械注册证或医疗器械备案凭证。（未纳入医疗器械管理的可不提供，但需要提供未纳入医疗器械管理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五、资格证明文件.docx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投标产品纳入医疗器械管理的，提供投标产品制造商的营业执照、医疗器械生产许可证或医疗器械生产备案凭证（未纳入医疗器械管理的可不提供，但需要提供未纳入医疗器械管理的证明文件）</w:t>
            </w:r>
          </w:p>
        </w:tc>
        <w:tc>
          <w:tcPr>
            <w:tcW w:type="dxa" w:w="3322"/>
          </w:tcPr>
          <w:p>
            <w:pPr>
              <w:pStyle w:val="null3"/>
            </w:pPr>
            <w:r>
              <w:rPr>
                <w:rFonts w:ascii="仿宋_GB2312" w:hAnsi="仿宋_GB2312" w:cs="仿宋_GB2312" w:eastAsia="仿宋_GB2312"/>
              </w:rPr>
              <w:t>投标产品纳入医疗器械管理的，提供投标产品制造商的营业执照、医疗器械生产许可证或医疗器械生产备案凭证（未纳入医疗器械管理的可不提供，但需要提供未纳入医疗器械管理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五、资格证明文件.docx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法定代表人授权书（附法定代表人、被授权人身份证件及及被授权人近三个月内连续三个月（不含投标当月）在本单位社保缴纳的证明）（法定代表人 直接参加的，须提供法定代表人身 份证明及身份证复印件且与营业执 照上信息须一致）</w:t>
            </w:r>
          </w:p>
        </w:tc>
        <w:tc>
          <w:tcPr>
            <w:tcW w:type="dxa" w:w="3322"/>
          </w:tcPr>
          <w:p>
            <w:pPr>
              <w:pStyle w:val="null3"/>
            </w:pPr>
            <w:r>
              <w:rPr>
                <w:rFonts w:ascii="仿宋_GB2312" w:hAnsi="仿宋_GB2312" w:cs="仿宋_GB2312" w:eastAsia="仿宋_GB2312"/>
              </w:rPr>
              <w:t>法定代表人授权书（附法定代表人、被授权人身份证件及及被授权人近三个月内连续三个月（不含投标当月）在本单位社保缴纳的证明）（法定代表人 直接参加的，须提供法定代表人身 份证明及身份证复印件且与营业执 照上信息须一致），供应商需在项目电子化交易系统中按要求上传相应证明文件并进行电子签章；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三、法定代表人（单位负责人、自然人）身份证明.docx 四、法定代表人（单位负责人）授权委托书.docx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五、资格证明文件.docx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供应商承诺参加政府采购活动前 3 年内的招投标和政府采购活动中无以行贿手段谋取中标（成交）的行为，并承诺在本次政府采购活动中，不以向采购人、代理机构、评 审人员提供利益和好处谋取中标（成交）</w:t>
            </w:r>
          </w:p>
        </w:tc>
        <w:tc>
          <w:tcPr>
            <w:tcW w:type="dxa" w:w="3322"/>
          </w:tcPr>
          <w:p>
            <w:pPr>
              <w:pStyle w:val="null3"/>
            </w:pPr>
            <w:r>
              <w:rPr>
                <w:rFonts w:ascii="仿宋_GB2312" w:hAnsi="仿宋_GB2312" w:cs="仿宋_GB2312" w:eastAsia="仿宋_GB2312"/>
              </w:rPr>
              <w:t>供应商承诺参加政府采购活动前 3 年内的招投标和政府采购活动中无以行贿手段谋取中标（成交）的行为，并承诺在本次政府采购活动中，不以向采购人、代理机构、评 审人员提供利益和好处谋取中标（成交），供应商需在项目电子化交易系统中按要求上传相应证明文件并进行电子签章；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五、资格证明文件.docx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供应商未因为违规违纪被 列入市卫健系统或采购人 “黑名单”：供应商提供未被列入“黑名单”承诺书</w:t>
            </w:r>
          </w:p>
        </w:tc>
        <w:tc>
          <w:tcPr>
            <w:tcW w:type="dxa" w:w="3322"/>
          </w:tcPr>
          <w:p>
            <w:pPr>
              <w:pStyle w:val="null3"/>
            </w:pPr>
            <w:r>
              <w:rPr>
                <w:rFonts w:ascii="仿宋_GB2312" w:hAnsi="仿宋_GB2312" w:cs="仿宋_GB2312" w:eastAsia="仿宋_GB2312"/>
              </w:rPr>
              <w:t>供应商未因为违规违纪被 列入市卫健系统或采购人 “黑名单”：供应商提供未被列入“黑名单”承诺书，供应商需在项目电子化交易系 统中按要求上传相应证明文件并进行电子签章；</w:t>
            </w:r>
          </w:p>
        </w:tc>
        <w:tc>
          <w:tcPr>
            <w:tcW w:type="dxa" w:w="1661"/>
          </w:tcPr>
          <w:p>
            <w:pPr>
              <w:pStyle w:val="null3"/>
            </w:pPr>
            <w:r>
              <w:rPr>
                <w:rFonts w:ascii="仿宋_GB2312" w:hAnsi="仿宋_GB2312" w:cs="仿宋_GB2312" w:eastAsia="仿宋_GB2312"/>
              </w:rPr>
              <w:t>五、资格证明文件.docx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信用状况:不得为“信用中国” 网站（www.creditchina.gov.cn）中列入失信被执行人和重大税收违法失信主体的供应商，不得为中国政府采 购网（www.ccgp.gov.cn）政府采购 严重违法失信行为记录名单中被财政部门禁止参加政府采购活动的供 应商；以投标文件递交截止时间后的网站查询记录为准；</w:t>
            </w:r>
          </w:p>
        </w:tc>
        <w:tc>
          <w:tcPr>
            <w:tcW w:type="dxa" w:w="1661"/>
          </w:tcPr>
          <w:p>
            <w:pPr>
              <w:pStyle w:val="null3"/>
            </w:pPr>
            <w:r>
              <w:rPr>
                <w:rFonts w:ascii="仿宋_GB2312" w:hAnsi="仿宋_GB2312" w:cs="仿宋_GB2312" w:eastAsia="仿宋_GB2312"/>
              </w:rPr>
              <w:t>五、资格证明文件.docx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二、报价明细表.docx 一、开标一览表.docx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三、法定代表人（单位负责人、自然人）身份证明.docx 四、法定代表人（单位负责人）授权委托书.docx 二、报价明细表.docx 八、承诺书.docx 中小企业声明函 七、技术响应.docx 五、资格证明文件.docx 投标人应提交的相关资格证明材料 九、响应政府采购政策的证明资料.docx 投标函 残疾人福利性单位声明函 一、开标一览表.docx 六、商务及合同条款响应偏离表.docx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 一、开标一览表.docx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开标一览表 二、报价明细表.docx 一、开标一览表.docx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三、法定代表人（单位负责人、自然人）身份证明.docx 四、法定代表人（单位负责人）授权委托书.docx 二、报价明细表.docx 八、承诺书.docx 中小企业声明函 七、技术响应.docx 五、资格证明文件.docx 投标人应提交的相关资格证明材料 九、响应政府采购政策的证明资料.docx 投标函 残疾人福利性单位声明函 一、开标一览表.docx 六、商务及合同条款响应偏离表.docx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一、开标一览表.docx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投标人企业关系关联承诺书、投标人参加政府采购活动行为自律承诺书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八、承诺书.docx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三、法定代表人（单位负责人、自然人）身份证明.docx 四、法定代表人（单位负责人）授权委托书.docx 二、报价明细表.docx 八、承诺书.docx 中小企业声明函 七、技术响应.docx 五、资格证明文件.docx 投标人应提交的相关资格证明材料 九、响应政府采购政策的证明资料.docx 投标函 残疾人福利性单位声明函 一、开标一览表.docx 六、商务及合同条款响应偏离表.docx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技术指标分关键技术指标（▲项）和一般技术指标（非▲项）。完全满足招标文件要求得20分，关键技术指标（▲项）有1项负偏离扣2分，一般技术指标（非▲项）有1项负偏离扣0.5分，扣完为止。 说明：关键技术指标（▲项）供应商须提供相关技术指标证明材料予以佐证并注明具体页码，若不提供，按负偏离处理。一般技术指标（非▲项）按技术参数要求提供证明材料，并注明页码，若不提供，按负偏离处理。证明材料不限于检测报告、试验报告、产品彩页、功能截图、技术白皮书等。供应商自行承担因材料提供不全导致的技术参数评审风险。（技术参数中要求附图的必须提供附图，否则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七、技术响应.docx</w:t>
            </w:r>
          </w:p>
        </w:tc>
      </w:tr>
      <w:tr>
        <w:tc>
          <w:tcPr>
            <w:tcW w:type="dxa" w:w="831"/>
            <w:vMerge/>
          </w:tcPr>
          <w:p/>
        </w:tc>
        <w:tc>
          <w:tcPr>
            <w:tcW w:type="dxa" w:w="1661"/>
          </w:tcPr>
          <w:p>
            <w:pPr>
              <w:pStyle w:val="null3"/>
            </w:pPr>
            <w:r>
              <w:rPr>
                <w:rFonts w:ascii="仿宋_GB2312" w:hAnsi="仿宋_GB2312" w:cs="仿宋_GB2312" w:eastAsia="仿宋_GB2312"/>
              </w:rPr>
              <w:t>产品配置</w:t>
            </w:r>
          </w:p>
        </w:tc>
        <w:tc>
          <w:tcPr>
            <w:tcW w:type="dxa" w:w="2492"/>
          </w:tcPr>
          <w:p>
            <w:pPr>
              <w:pStyle w:val="null3"/>
            </w:pPr>
            <w:r>
              <w:rPr>
                <w:rFonts w:ascii="仿宋_GB2312" w:hAnsi="仿宋_GB2312" w:cs="仿宋_GB2312" w:eastAsia="仿宋_GB2312"/>
              </w:rPr>
              <w:t>根据所投产品品牌及配置清单，从设备先进性、配置完整性、性能稳定性，产品技术成熟度等方面进行综合评审。 产品配置齐全、选型合理、规格描述详细、性能稳定，产品技术成熟度高，得6分。 产品配置齐全、选型较合理、规格描述较详细、性能较稳定，产品技术成熟度较高得4分。产品配置齐全、选型一般，2分。未提供不得分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七、技术响应.docx</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提供投标产品货源渠道合法的证明文件。证明文件齐全，文件来源合法合规，确保产品性能稳定，无产权纠纷，得2分。 （货源渠道证明材料不限于销售协议、代理协议、原厂授权、售后服务承诺函等） 未提供此项不得分。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七、技术响应.docx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出实施方案，方案内容包含：①项目组织机构人员安排及供货、配送、安装、调试方案；②产品测试、验收措施；③培训方案；④提供设备使用期间可能会发生的故障及故障发生后的响应时间及补救方案。 二、评审标准： 1、完整性：内容必须全面，对评审内容中的各项要求有详细描述； 2、可实施性：切合本项目实际情况，提出清晰、合理的内容； 3、针对性：内容能够紧扣项目实际情况，内容科学合理。 三、赋分标准（满分15分） ①项目组织机构人员安排及供货、配送、安装、调试方案：每完全满足一项评审标准，每项得2分，若每一项评审标准响应相对一般，每项得1分，满分6分； ②产品测试、验收措施：每完全满足一项评审标准，每项得1分，满分3分； ③培训方案：每完全满足一项评审标准每项得1分，满分3分； ④提供设备使用期间可能会发生的故障及故障发生后的响应时间及补救方案：每完全满足一项评审标准每项得1分，满分3分；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七、技术响应.docx</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一、评审内容： 针对本项目提出保证措施，内容包含：①产品质量保证措施；②项目进度保证措施； 二、评审标准： 1、完整性：内容必须全面，对评审内容中的各项要求有详细描述； 2、可实施性：切合本项目实际情况，提出清晰、合理的内容； 3、针对性：内容能够紧扣项目实际情况，内容科学合理。 三、赋分标准（满分9分） ①每完全满足一项评审标准，每项得2分，若每一项评审标准响应相对一般，每项得1分，满分6分； ②项目进度保证措施：每完全满足一项评审标准每项得1分，满分3分；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七、技术响应.docx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针对本项目提出售后服务内容包含：①售后服务措施；②售后服务机构及制造商服务网点分布、工程师名单、联系电话；③备品备件供应服务④售后服务承诺。 二、评审标准： 1、完整性：内容必须全面，对评审内容中的各项要求有详细描述； 2、可实施性：切合本项目实际情况，提出清晰、合理的内容； 3、针对性：内容能够紧扣项目实际情况，内容科学合理。 三、赋分标准（满分15分） ①售后服务措施：每完全满足一项评审标准每项得1分，满分3分； ②售后服务机构及售后服务人员配备：每完全满足一项评审标准每项得1分，满分3分； ③备品备件供应服务：每完全满足一项评审标准每项得1分，满分3分； ④售后服务承诺：每完全满足一项评审标准，每项得2分，若每一项评审标准响应相对一般，每项得1分，满分6分；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提供自2022年1月1日起至投标截止时间止（以合同签订时间为准）所投核心产品的业绩。每提供1份完整有效合同得1分，本项最多得3分。（合同内容须完整清晰，若无法辨认不得分）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七、技术响应.docx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详见附件：一、开标一览表.docx</w:t>
      </w:r>
    </w:p>
    <w:p>
      <w:pPr>
        <w:pStyle w:val="null3"/>
        <w:ind w:firstLine="960"/>
      </w:pPr>
      <w:r>
        <w:rPr>
          <w:rFonts w:ascii="仿宋_GB2312" w:hAnsi="仿宋_GB2312" w:cs="仿宋_GB2312" w:eastAsia="仿宋_GB2312"/>
        </w:rPr>
        <w:t>详见附件：二、报价明细表.docx</w:t>
      </w:r>
    </w:p>
    <w:p>
      <w:pPr>
        <w:pStyle w:val="null3"/>
        <w:ind w:firstLine="960"/>
      </w:pPr>
      <w:r>
        <w:rPr>
          <w:rFonts w:ascii="仿宋_GB2312" w:hAnsi="仿宋_GB2312" w:cs="仿宋_GB2312" w:eastAsia="仿宋_GB2312"/>
        </w:rPr>
        <w:t>详见附件：三、法定代表人（单位负责人、自然人）身份证明.docx</w:t>
      </w:r>
    </w:p>
    <w:p>
      <w:pPr>
        <w:pStyle w:val="null3"/>
        <w:ind w:firstLine="960"/>
      </w:pPr>
      <w:r>
        <w:rPr>
          <w:rFonts w:ascii="仿宋_GB2312" w:hAnsi="仿宋_GB2312" w:cs="仿宋_GB2312" w:eastAsia="仿宋_GB2312"/>
        </w:rPr>
        <w:t>详见附件：四、法定代表人（单位负责人）授权委托书.docx</w:t>
      </w:r>
    </w:p>
    <w:p>
      <w:pPr>
        <w:pStyle w:val="null3"/>
        <w:ind w:firstLine="960"/>
      </w:pPr>
      <w:r>
        <w:rPr>
          <w:rFonts w:ascii="仿宋_GB2312" w:hAnsi="仿宋_GB2312" w:cs="仿宋_GB2312" w:eastAsia="仿宋_GB2312"/>
        </w:rPr>
        <w:t>详见附件：五、资格证明文件.docx</w:t>
      </w:r>
    </w:p>
    <w:p>
      <w:pPr>
        <w:pStyle w:val="null3"/>
        <w:ind w:firstLine="960"/>
      </w:pPr>
      <w:r>
        <w:rPr>
          <w:rFonts w:ascii="仿宋_GB2312" w:hAnsi="仿宋_GB2312" w:cs="仿宋_GB2312" w:eastAsia="仿宋_GB2312"/>
        </w:rPr>
        <w:t>详见附件：六、商务及合同条款响应偏离表.docx</w:t>
      </w:r>
    </w:p>
    <w:p>
      <w:pPr>
        <w:pStyle w:val="null3"/>
        <w:ind w:firstLine="960"/>
      </w:pPr>
      <w:r>
        <w:rPr>
          <w:rFonts w:ascii="仿宋_GB2312" w:hAnsi="仿宋_GB2312" w:cs="仿宋_GB2312" w:eastAsia="仿宋_GB2312"/>
        </w:rPr>
        <w:t>详见附件：七、技术响应.docx</w:t>
      </w:r>
    </w:p>
    <w:p>
      <w:pPr>
        <w:pStyle w:val="null3"/>
        <w:ind w:firstLine="960"/>
      </w:pPr>
      <w:r>
        <w:rPr>
          <w:rFonts w:ascii="仿宋_GB2312" w:hAnsi="仿宋_GB2312" w:cs="仿宋_GB2312" w:eastAsia="仿宋_GB2312"/>
        </w:rPr>
        <w:t>详见附件：八、承诺书.docx</w:t>
      </w:r>
    </w:p>
    <w:p>
      <w:pPr>
        <w:pStyle w:val="null3"/>
        <w:ind w:firstLine="960"/>
      </w:pPr>
      <w:r>
        <w:rPr>
          <w:rFonts w:ascii="仿宋_GB2312" w:hAnsi="仿宋_GB2312" w:cs="仿宋_GB2312" w:eastAsia="仿宋_GB2312"/>
        </w:rPr>
        <w:t>详见附件：九、响应政府采购政策的证明资料.docx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