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9097B6">
      <w:pPr>
        <w:spacing w:before="120" w:line="360" w:lineRule="auto"/>
        <w:jc w:val="center"/>
        <w:rPr>
          <w:rFonts w:hint="eastAsia" w:ascii="宋体" w:hAnsi="宋体" w:eastAsia="宋体" w:cs="宋体"/>
          <w:b/>
          <w:bCs/>
          <w:sz w:val="36"/>
          <w:szCs w:val="36"/>
        </w:rPr>
      </w:pPr>
      <w:r>
        <w:rPr>
          <w:rFonts w:hint="eastAsia" w:ascii="宋体" w:hAnsi="宋体" w:eastAsia="宋体" w:cs="宋体"/>
          <w:sz w:val="28"/>
          <w:szCs w:val="28"/>
        </w:rPr>
        <w:t>（拟签订的合同文本）</w:t>
      </w:r>
    </w:p>
    <w:p w14:paraId="1D909EB6">
      <w:pPr>
        <w:spacing w:before="120" w:line="360" w:lineRule="auto"/>
        <w:jc w:val="center"/>
        <w:rPr>
          <w:rFonts w:hint="eastAsia" w:ascii="宋体" w:hAnsi="宋体" w:eastAsia="宋体" w:cs="宋体"/>
          <w:b/>
          <w:bCs/>
          <w:sz w:val="36"/>
          <w:szCs w:val="36"/>
        </w:rPr>
      </w:pPr>
    </w:p>
    <w:p w14:paraId="7CD107B5">
      <w:pPr>
        <w:spacing w:before="120" w:line="360" w:lineRule="auto"/>
        <w:jc w:val="center"/>
        <w:rPr>
          <w:rFonts w:hint="eastAsia" w:ascii="宋体" w:hAnsi="宋体" w:eastAsia="宋体" w:cs="宋体"/>
          <w:b/>
          <w:bCs/>
          <w:sz w:val="36"/>
          <w:szCs w:val="36"/>
        </w:rPr>
      </w:pPr>
    </w:p>
    <w:p w14:paraId="03BD6148">
      <w:pPr>
        <w:spacing w:before="120" w:line="360" w:lineRule="auto"/>
        <w:jc w:val="center"/>
        <w:rPr>
          <w:rFonts w:hint="eastAsia" w:ascii="宋体" w:hAnsi="宋体" w:eastAsia="宋体" w:cs="宋体"/>
          <w:b/>
          <w:bCs/>
          <w:sz w:val="36"/>
          <w:szCs w:val="36"/>
        </w:rPr>
      </w:pPr>
    </w:p>
    <w:p w14:paraId="5C8D0859">
      <w:pPr>
        <w:spacing w:before="120" w:line="360" w:lineRule="auto"/>
        <w:jc w:val="center"/>
        <w:rPr>
          <w:rFonts w:hint="eastAsia" w:ascii="宋体" w:hAnsi="宋体" w:eastAsia="宋体" w:cs="宋体"/>
          <w:b/>
          <w:bCs/>
          <w:sz w:val="36"/>
          <w:szCs w:val="36"/>
        </w:rPr>
      </w:pPr>
    </w:p>
    <w:p w14:paraId="516AD3B2">
      <w:pPr>
        <w:spacing w:before="120" w:line="360" w:lineRule="auto"/>
        <w:jc w:val="center"/>
        <w:rPr>
          <w:rFonts w:hint="eastAsia" w:ascii="宋体" w:hAnsi="宋体" w:eastAsia="宋体" w:cs="宋体"/>
          <w:b/>
          <w:bCs/>
          <w:sz w:val="72"/>
          <w:szCs w:val="72"/>
        </w:rPr>
      </w:pPr>
      <w:r>
        <w:rPr>
          <w:rFonts w:hint="eastAsia" w:ascii="宋体" w:hAnsi="宋体" w:eastAsia="宋体" w:cs="宋体"/>
          <w:b/>
          <w:bCs/>
          <w:sz w:val="72"/>
          <w:szCs w:val="72"/>
        </w:rPr>
        <w:t>政 府 采 购 合 同</w:t>
      </w:r>
    </w:p>
    <w:p w14:paraId="497FEACE">
      <w:pPr>
        <w:spacing w:before="120" w:line="360" w:lineRule="auto"/>
        <w:jc w:val="center"/>
        <w:rPr>
          <w:rFonts w:hint="eastAsia" w:ascii="宋体" w:hAnsi="宋体" w:eastAsia="宋体" w:cs="宋体"/>
          <w:sz w:val="28"/>
          <w:szCs w:val="28"/>
        </w:rPr>
      </w:pPr>
    </w:p>
    <w:p w14:paraId="23589DC7">
      <w:pPr>
        <w:spacing w:before="120" w:line="360" w:lineRule="auto"/>
        <w:ind w:firstLine="3064" w:firstLineChars="1090"/>
        <w:rPr>
          <w:rFonts w:hint="eastAsia" w:ascii="宋体" w:hAnsi="宋体" w:eastAsia="宋体" w:cs="宋体"/>
          <w:b/>
          <w:bCs/>
          <w:sz w:val="28"/>
          <w:szCs w:val="28"/>
        </w:rPr>
      </w:pPr>
      <w:bookmarkStart w:id="0" w:name="_Toc109542396"/>
      <w:bookmarkStart w:id="1" w:name="_Toc109543216"/>
    </w:p>
    <w:p w14:paraId="5F2FE6B0">
      <w:pPr>
        <w:spacing w:before="120" w:line="360" w:lineRule="auto"/>
        <w:ind w:firstLine="3064" w:firstLineChars="1090"/>
        <w:rPr>
          <w:rFonts w:hint="eastAsia" w:ascii="宋体" w:hAnsi="宋体" w:eastAsia="宋体" w:cs="宋体"/>
          <w:b/>
          <w:bCs/>
          <w:sz w:val="28"/>
          <w:szCs w:val="28"/>
        </w:rPr>
      </w:pPr>
    </w:p>
    <w:p w14:paraId="25CFC608">
      <w:pPr>
        <w:spacing w:before="120" w:line="360" w:lineRule="auto"/>
        <w:ind w:firstLine="1124" w:firstLineChars="400"/>
        <w:rPr>
          <w:rFonts w:hint="eastAsia" w:ascii="宋体" w:hAnsi="宋体" w:eastAsia="宋体" w:cs="宋体"/>
          <w:b/>
          <w:bCs/>
          <w:sz w:val="28"/>
          <w:szCs w:val="28"/>
        </w:rPr>
      </w:pPr>
    </w:p>
    <w:p w14:paraId="2400A359">
      <w:pPr>
        <w:spacing w:before="120" w:line="360" w:lineRule="auto"/>
        <w:ind w:firstLine="1124" w:firstLineChars="400"/>
        <w:rPr>
          <w:rFonts w:hint="eastAsia" w:ascii="宋体" w:hAnsi="宋体" w:eastAsia="宋体" w:cs="宋体"/>
          <w:b/>
          <w:bCs/>
          <w:sz w:val="28"/>
          <w:szCs w:val="28"/>
        </w:rPr>
      </w:pPr>
    </w:p>
    <w:p w14:paraId="26D2D24B">
      <w:pPr>
        <w:spacing w:before="120" w:line="360" w:lineRule="auto"/>
        <w:ind w:firstLine="1124" w:firstLineChars="400"/>
        <w:rPr>
          <w:rFonts w:hint="eastAsia" w:ascii="宋体" w:hAnsi="宋体" w:eastAsia="宋体" w:cs="宋体"/>
          <w:b/>
          <w:bCs/>
          <w:sz w:val="28"/>
          <w:szCs w:val="28"/>
        </w:rPr>
      </w:pPr>
    </w:p>
    <w:p w14:paraId="43184287">
      <w:pPr>
        <w:spacing w:before="120" w:line="360" w:lineRule="auto"/>
        <w:ind w:firstLine="1124" w:firstLineChars="400"/>
        <w:rPr>
          <w:rFonts w:hint="eastAsia" w:ascii="宋体" w:hAnsi="宋体" w:eastAsia="宋体" w:cs="宋体"/>
          <w:b/>
          <w:bCs/>
          <w:sz w:val="28"/>
          <w:szCs w:val="28"/>
        </w:rPr>
      </w:pPr>
    </w:p>
    <w:p w14:paraId="53DBF75E">
      <w:pPr>
        <w:spacing w:before="120" w:line="360" w:lineRule="auto"/>
        <w:ind w:firstLine="1124" w:firstLineChars="400"/>
        <w:rPr>
          <w:rFonts w:hint="eastAsia" w:ascii="宋体" w:hAnsi="宋体" w:eastAsia="宋体" w:cs="宋体"/>
          <w:b/>
          <w:bCs/>
          <w:sz w:val="28"/>
          <w:szCs w:val="28"/>
        </w:rPr>
      </w:pPr>
    </w:p>
    <w:p w14:paraId="688C483D">
      <w:pPr>
        <w:spacing w:before="120" w:line="360" w:lineRule="auto"/>
        <w:ind w:firstLine="1124" w:firstLineChars="400"/>
        <w:rPr>
          <w:rFonts w:hint="eastAsia" w:ascii="宋体" w:hAnsi="宋体" w:eastAsia="宋体" w:cs="宋体"/>
          <w:sz w:val="28"/>
          <w:szCs w:val="28"/>
        </w:rPr>
      </w:pPr>
      <w:r>
        <w:rPr>
          <w:rFonts w:hint="eastAsia" w:ascii="宋体" w:hAnsi="宋体" w:eastAsia="宋体" w:cs="宋体"/>
          <w:b/>
          <w:bCs/>
          <w:sz w:val="28"/>
          <w:szCs w:val="28"/>
        </w:rPr>
        <w:t>合同编号：</w:t>
      </w:r>
      <w:bookmarkEnd w:id="0"/>
      <w:bookmarkEnd w:id="1"/>
      <w:r>
        <w:rPr>
          <w:rFonts w:hint="eastAsia" w:ascii="宋体" w:hAnsi="宋体" w:eastAsia="宋体" w:cs="宋体"/>
          <w:b/>
          <w:bCs/>
          <w:sz w:val="28"/>
          <w:szCs w:val="28"/>
          <w:u w:val="single"/>
        </w:rPr>
        <w:t xml:space="preserve">       </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8"/>
          <w:szCs w:val="28"/>
          <w:u w:val="single"/>
        </w:rPr>
        <w:t xml:space="preserve">     </w:t>
      </w:r>
      <w:r>
        <w:rPr>
          <w:rFonts w:hint="eastAsia" w:ascii="宋体" w:hAnsi="宋体" w:eastAsia="宋体" w:cs="宋体"/>
          <w:sz w:val="28"/>
          <w:szCs w:val="28"/>
        </w:rPr>
        <w:t xml:space="preserve">        </w:t>
      </w:r>
    </w:p>
    <w:p w14:paraId="53016E85">
      <w:pPr>
        <w:spacing w:before="120" w:line="360" w:lineRule="auto"/>
        <w:ind w:firstLine="1124" w:firstLineChars="400"/>
        <w:rPr>
          <w:rFonts w:hint="eastAsia" w:ascii="宋体" w:hAnsi="宋体" w:eastAsia="宋体" w:cs="宋体"/>
          <w:b/>
          <w:bCs/>
          <w:sz w:val="28"/>
          <w:szCs w:val="28"/>
          <w:u w:val="single"/>
        </w:rPr>
      </w:pPr>
      <w:r>
        <w:rPr>
          <w:rFonts w:hint="eastAsia" w:ascii="宋体" w:hAnsi="宋体" w:eastAsia="宋体" w:cs="宋体"/>
          <w:b/>
          <w:bCs/>
          <w:sz w:val="28"/>
          <w:szCs w:val="28"/>
        </w:rPr>
        <w:t>采购项目名称</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w:t>
      </w:r>
      <w:r>
        <w:rPr>
          <w:rFonts w:hint="eastAsia" w:ascii="宋体" w:hAnsi="宋体" w:eastAsia="宋体" w:cs="宋体"/>
          <w:b/>
          <w:bCs/>
          <w:sz w:val="28"/>
          <w:szCs w:val="28"/>
          <w:u w:val="single"/>
          <w:lang w:val="en-US" w:eastAsia="zh-CN"/>
        </w:rPr>
        <w:t>生活垃圾分类管理相关硬件设备项目（二次）</w:t>
      </w:r>
    </w:p>
    <w:p w14:paraId="52AD72CD">
      <w:pPr>
        <w:pStyle w:val="15"/>
        <w:ind w:firstLine="1124" w:firstLineChars="400"/>
        <w:jc w:val="both"/>
        <w:outlineLvl w:val="2"/>
        <w:rPr>
          <w:rFonts w:hint="eastAsia" w:ascii="宋体" w:hAnsi="宋体" w:eastAsia="宋体" w:cs="宋体"/>
          <w:b/>
          <w:bCs/>
          <w:sz w:val="24"/>
        </w:rPr>
      </w:pPr>
      <w:r>
        <w:rPr>
          <w:rFonts w:hint="eastAsia" w:ascii="宋体" w:hAnsi="宋体" w:eastAsia="宋体" w:cs="宋体"/>
          <w:b/>
          <w:bCs/>
          <w:sz w:val="28"/>
          <w:szCs w:val="28"/>
        </w:rPr>
        <w:t>甲方（采购人）：</w:t>
      </w:r>
      <w:r>
        <w:rPr>
          <w:rFonts w:hint="eastAsia" w:ascii="宋体" w:hAnsi="宋体" w:eastAsia="宋体" w:cs="宋体"/>
          <w:b/>
          <w:sz w:val="28"/>
          <w:u w:val="single"/>
        </w:rPr>
        <w:t>西安市城市管理和综合执法局</w:t>
      </w:r>
    </w:p>
    <w:p w14:paraId="498C6A75">
      <w:pPr>
        <w:spacing w:line="360" w:lineRule="auto"/>
        <w:ind w:firstLine="1124" w:firstLineChars="400"/>
        <w:rPr>
          <w:rFonts w:hint="eastAsia" w:ascii="宋体" w:hAnsi="宋体" w:eastAsia="宋体" w:cs="宋体"/>
          <w:b/>
          <w:bCs/>
          <w:sz w:val="24"/>
        </w:rPr>
      </w:pPr>
      <w:r>
        <w:rPr>
          <w:rFonts w:hint="eastAsia" w:ascii="宋体" w:hAnsi="宋体" w:eastAsia="宋体" w:cs="宋体"/>
          <w:b/>
          <w:bCs/>
          <w:sz w:val="28"/>
          <w:szCs w:val="28"/>
        </w:rPr>
        <w:t>乙方（</w:t>
      </w:r>
      <w:r>
        <w:rPr>
          <w:rFonts w:hint="eastAsia" w:ascii="宋体" w:hAnsi="宋体" w:cs="宋体"/>
          <w:b/>
          <w:bCs/>
          <w:sz w:val="28"/>
          <w:szCs w:val="28"/>
          <w:lang w:eastAsia="zh-CN"/>
        </w:rPr>
        <w:t>供货商</w:t>
      </w:r>
      <w:r>
        <w:rPr>
          <w:rFonts w:hint="eastAsia" w:ascii="宋体" w:hAnsi="宋体" w:eastAsia="宋体" w:cs="宋体"/>
          <w:b/>
          <w:bCs/>
          <w:sz w:val="28"/>
          <w:szCs w:val="28"/>
        </w:rPr>
        <w:t>）：</w:t>
      </w:r>
      <w:r>
        <w:rPr>
          <w:rFonts w:hint="eastAsia" w:ascii="宋体" w:hAnsi="宋体" w:eastAsia="宋体" w:cs="宋体"/>
          <w:b/>
          <w:bCs/>
          <w:sz w:val="28"/>
          <w:szCs w:val="28"/>
          <w:u w:val="single"/>
        </w:rPr>
        <w:t xml:space="preserve">             </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8"/>
          <w:szCs w:val="28"/>
          <w:u w:val="single"/>
        </w:rPr>
        <w:t xml:space="preserve">      </w:t>
      </w:r>
    </w:p>
    <w:p w14:paraId="698CC757">
      <w:pPr>
        <w:spacing w:before="120" w:line="360" w:lineRule="auto"/>
        <w:ind w:firstLine="1124" w:firstLineChars="400"/>
        <w:jc w:val="both"/>
        <w:rPr>
          <w:rFonts w:hint="eastAsia" w:ascii="宋体" w:hAnsi="宋体" w:eastAsia="宋体" w:cs="宋体"/>
          <w:sz w:val="28"/>
          <w:szCs w:val="28"/>
        </w:rPr>
      </w:pPr>
      <w:r>
        <w:rPr>
          <w:rFonts w:hint="eastAsia" w:ascii="宋体" w:hAnsi="宋体" w:eastAsia="宋体" w:cs="宋体"/>
          <w:b/>
          <w:bCs/>
          <w:sz w:val="28"/>
          <w:szCs w:val="28"/>
          <w:lang w:val="en-US" w:eastAsia="zh-CN"/>
        </w:rPr>
        <w:t>签署日期 ：</w:t>
      </w:r>
      <w:r>
        <w:rPr>
          <w:rFonts w:hint="eastAsia" w:ascii="宋体" w:hAnsi="宋体" w:eastAsia="宋体" w:cs="宋体"/>
          <w:b/>
          <w:bCs/>
          <w:sz w:val="28"/>
          <w:szCs w:val="28"/>
          <w:u w:val="single"/>
        </w:rPr>
        <w:t xml:space="preserve">       </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8"/>
          <w:szCs w:val="28"/>
          <w:u w:val="single"/>
        </w:rPr>
        <w:t xml:space="preserve">  </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8"/>
          <w:szCs w:val="28"/>
          <w:lang w:val="en-US" w:eastAsia="zh-CN"/>
        </w:rPr>
        <w:t>　　　　　　　　　　　</w:t>
      </w:r>
    </w:p>
    <w:p w14:paraId="7221B5E8">
      <w:pPr>
        <w:spacing w:line="360" w:lineRule="auto"/>
        <w:rPr>
          <w:rFonts w:hint="eastAsia" w:ascii="宋体" w:hAnsi="宋体" w:eastAsia="宋体" w:cs="宋体"/>
          <w:b/>
          <w:bCs/>
          <w:sz w:val="24"/>
        </w:rPr>
      </w:pPr>
      <w:r>
        <w:rPr>
          <w:rFonts w:hint="eastAsia" w:ascii="宋体" w:hAnsi="宋体" w:eastAsia="宋体" w:cs="宋体"/>
          <w:b/>
          <w:bCs/>
          <w:sz w:val="24"/>
        </w:rPr>
        <w:t>甲方：</w:t>
      </w:r>
      <w:r>
        <w:rPr>
          <w:rFonts w:hint="eastAsia" w:ascii="宋体" w:hAnsi="宋体" w:eastAsia="宋体" w:cs="宋体"/>
          <w:b/>
          <w:bCs/>
          <w:sz w:val="24"/>
          <w:szCs w:val="24"/>
          <w:u w:val="single"/>
          <w:lang w:val="en-US" w:eastAsia="zh-CN"/>
        </w:rPr>
        <w:t>西安市城市管理和综合执法局</w:t>
      </w:r>
      <w:r>
        <w:rPr>
          <w:rFonts w:hint="eastAsia" w:ascii="宋体" w:hAnsi="宋体" w:eastAsia="宋体" w:cs="宋体"/>
          <w:b/>
          <w:bCs/>
          <w:sz w:val="24"/>
          <w:szCs w:val="24"/>
        </w:rPr>
        <w:t>（</w:t>
      </w:r>
      <w:r>
        <w:rPr>
          <w:rFonts w:hint="eastAsia" w:ascii="宋体" w:hAnsi="宋体" w:eastAsia="宋体" w:cs="宋体"/>
          <w:b/>
          <w:bCs/>
          <w:sz w:val="24"/>
        </w:rPr>
        <w:t>采购人）</w:t>
      </w:r>
    </w:p>
    <w:p w14:paraId="3766E9A6">
      <w:pPr>
        <w:spacing w:line="360" w:lineRule="auto"/>
        <w:rPr>
          <w:rFonts w:hint="eastAsia" w:ascii="宋体" w:hAnsi="宋体" w:eastAsia="宋体" w:cs="宋体"/>
          <w:b/>
          <w:bCs/>
          <w:sz w:val="24"/>
        </w:rPr>
      </w:pPr>
      <w:r>
        <w:rPr>
          <w:rFonts w:hint="eastAsia" w:ascii="宋体" w:hAnsi="宋体" w:eastAsia="宋体" w:cs="宋体"/>
          <w:b/>
          <w:bCs/>
          <w:sz w:val="24"/>
        </w:rPr>
        <w:t>乙方：</w:t>
      </w:r>
      <w:r>
        <w:rPr>
          <w:rFonts w:hint="eastAsia" w:ascii="宋体" w:hAnsi="宋体" w:eastAsia="宋体" w:cs="宋体"/>
          <w:b/>
          <w:bCs/>
          <w:sz w:val="28"/>
          <w:szCs w:val="28"/>
          <w:u w:val="single"/>
          <w:lang w:val="en-US" w:eastAsia="zh-CN"/>
        </w:rPr>
        <w:t xml:space="preserve">            </w:t>
      </w:r>
      <w:r>
        <w:rPr>
          <w:rFonts w:hint="eastAsia" w:ascii="宋体" w:hAnsi="宋体" w:cs="宋体"/>
          <w:b/>
          <w:bCs/>
          <w:sz w:val="28"/>
          <w:szCs w:val="28"/>
          <w:u w:val="single"/>
          <w:lang w:val="en-US" w:eastAsia="zh-CN"/>
        </w:rPr>
        <w:t xml:space="preserve">       </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4"/>
        </w:rPr>
        <w:t>（</w:t>
      </w:r>
      <w:r>
        <w:rPr>
          <w:rFonts w:hint="eastAsia" w:ascii="宋体" w:hAnsi="宋体" w:eastAsia="宋体" w:cs="宋体"/>
          <w:b/>
          <w:bCs/>
          <w:sz w:val="24"/>
          <w:lang w:eastAsia="zh-CN"/>
        </w:rPr>
        <w:t>供货商</w:t>
      </w:r>
      <w:r>
        <w:rPr>
          <w:rFonts w:hint="eastAsia" w:ascii="宋体" w:hAnsi="宋体" w:eastAsia="宋体" w:cs="宋体"/>
          <w:b/>
          <w:bCs/>
          <w:sz w:val="24"/>
        </w:rPr>
        <w:t>）</w:t>
      </w:r>
    </w:p>
    <w:p w14:paraId="3BB466EE">
      <w:pPr>
        <w:spacing w:before="24" w:after="24"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根据《中华人民共和国</w:t>
      </w:r>
      <w:r>
        <w:rPr>
          <w:rFonts w:hint="eastAsia" w:ascii="宋体" w:hAnsi="宋体" w:eastAsia="宋体" w:cs="宋体"/>
          <w:sz w:val="24"/>
          <w:szCs w:val="24"/>
        </w:rPr>
        <w:t>民法典</w:t>
      </w:r>
      <w:r>
        <w:rPr>
          <w:rFonts w:hint="eastAsia" w:ascii="宋体" w:hAnsi="宋体" w:eastAsia="宋体" w:cs="宋体"/>
          <w:sz w:val="24"/>
          <w:szCs w:val="24"/>
          <w:lang w:val="zh-CN"/>
        </w:rPr>
        <w:t>》、《中华人民共和国政府采购法》、</w:t>
      </w:r>
      <w:r>
        <w:rPr>
          <w:rFonts w:hint="eastAsia" w:ascii="宋体" w:hAnsi="宋体" w:eastAsia="宋体" w:cs="宋体"/>
          <w:sz w:val="24"/>
          <w:szCs w:val="24"/>
        </w:rPr>
        <w:t>《中华人民共和国政府采购法实施条例》</w:t>
      </w:r>
      <w:r>
        <w:rPr>
          <w:rFonts w:hint="eastAsia" w:ascii="宋体" w:hAnsi="宋体" w:eastAsia="宋体" w:cs="宋体"/>
          <w:sz w:val="24"/>
          <w:szCs w:val="24"/>
          <w:lang w:val="zh-CN"/>
        </w:rPr>
        <w:t>等相关法律法规之规定，按照平等、自愿、公平和诚实信用的原则，经甲方和乙方协商一致，约定以下合同</w:t>
      </w:r>
      <w:r>
        <w:rPr>
          <w:rFonts w:hint="eastAsia" w:ascii="宋体" w:hAnsi="宋体" w:eastAsia="宋体" w:cs="宋体"/>
          <w:sz w:val="24"/>
          <w:szCs w:val="24"/>
        </w:rPr>
        <w:t>条款，以兹共同遵守、全面履行。</w:t>
      </w:r>
    </w:p>
    <w:p w14:paraId="1298CBFE">
      <w:pPr>
        <w:spacing w:before="24" w:after="24" w:line="360" w:lineRule="auto"/>
        <w:rPr>
          <w:rFonts w:hint="eastAsia" w:ascii="宋体" w:hAnsi="宋体" w:eastAsia="宋体" w:cs="宋体"/>
          <w:sz w:val="24"/>
          <w:lang w:eastAsia="zh-CN"/>
        </w:rPr>
      </w:pPr>
      <w:bookmarkStart w:id="2" w:name="_Toc20421"/>
      <w:bookmarkStart w:id="3" w:name="_Toc26482"/>
      <w:bookmarkStart w:id="4" w:name="_Toc28855"/>
      <w:bookmarkStart w:id="5" w:name="_Toc6601"/>
      <w:bookmarkStart w:id="6" w:name="_Toc22967"/>
      <w:bookmarkStart w:id="7" w:name="_Toc9470"/>
      <w:bookmarkStart w:id="8" w:name="_Toc19514"/>
      <w:bookmarkStart w:id="9" w:name="_Toc15367"/>
      <w:r>
        <w:rPr>
          <w:rFonts w:hint="eastAsia" w:ascii="宋体" w:hAnsi="宋体" w:eastAsia="宋体" w:cs="宋体"/>
          <w:sz w:val="24"/>
          <w:lang w:eastAsia="zh-CN"/>
        </w:rPr>
        <w:t>一、合同组成部分</w:t>
      </w:r>
      <w:bookmarkEnd w:id="2"/>
      <w:bookmarkEnd w:id="3"/>
      <w:bookmarkEnd w:id="4"/>
      <w:bookmarkEnd w:id="5"/>
      <w:bookmarkEnd w:id="6"/>
      <w:bookmarkEnd w:id="7"/>
      <w:bookmarkEnd w:id="8"/>
      <w:bookmarkEnd w:id="9"/>
    </w:p>
    <w:p w14:paraId="63A774CB">
      <w:pPr>
        <w:spacing w:before="24" w:after="24"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下列文件为本合同的组成部分，并构成一个整体，需综合解释、相互补充。如果下列文件内容出现不一致的情形，那么在保证按照</w:t>
      </w:r>
      <w:r>
        <w:rPr>
          <w:rFonts w:hint="eastAsia" w:ascii="宋体" w:hAnsi="宋体" w:cs="宋体"/>
          <w:sz w:val="24"/>
          <w:szCs w:val="24"/>
          <w:lang w:eastAsia="zh-CN"/>
        </w:rPr>
        <w:t>招标文件</w:t>
      </w:r>
      <w:r>
        <w:rPr>
          <w:rFonts w:hint="eastAsia" w:ascii="宋体" w:hAnsi="宋体" w:eastAsia="宋体" w:cs="宋体"/>
          <w:sz w:val="24"/>
          <w:szCs w:val="24"/>
        </w:rPr>
        <w:t>确定的事项的前提下，组成本合同的多个文件的优先适用顺序如下：</w:t>
      </w:r>
    </w:p>
    <w:p w14:paraId="78C0AFFC">
      <w:pPr>
        <w:adjustRightInd w:val="0"/>
        <w:snapToGrid w:val="0"/>
        <w:spacing w:before="24" w:after="24" w:line="360" w:lineRule="auto"/>
        <w:ind w:firstLine="475" w:firstLineChars="198"/>
        <w:rPr>
          <w:rFonts w:hint="eastAsia" w:ascii="宋体" w:hAnsi="宋体" w:eastAsia="宋体" w:cs="宋体"/>
          <w:sz w:val="24"/>
          <w:szCs w:val="24"/>
        </w:rPr>
      </w:pPr>
      <w:bookmarkStart w:id="10" w:name="_Toc6311"/>
      <w:bookmarkStart w:id="11" w:name="_Toc18585"/>
      <w:bookmarkStart w:id="12" w:name="_Toc16407"/>
      <w:bookmarkStart w:id="13" w:name="_Toc6773"/>
      <w:bookmarkStart w:id="14" w:name="_Toc2918"/>
      <w:bookmarkStart w:id="15" w:name="_Toc30104"/>
      <w:bookmarkStart w:id="16" w:name="_Toc18557"/>
      <w:bookmarkStart w:id="17" w:name="_Toc22185"/>
      <w:r>
        <w:rPr>
          <w:rFonts w:hint="eastAsia" w:ascii="宋体" w:hAnsi="宋体" w:eastAsia="宋体" w:cs="宋体"/>
          <w:sz w:val="24"/>
          <w:szCs w:val="24"/>
        </w:rPr>
        <w:t>1.1 协议书；</w:t>
      </w:r>
    </w:p>
    <w:p w14:paraId="687BF8A7">
      <w:pPr>
        <w:adjustRightInd w:val="0"/>
        <w:snapToGrid w:val="0"/>
        <w:spacing w:before="24" w:after="24"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1.2 中标通知书、</w:t>
      </w:r>
      <w:r>
        <w:rPr>
          <w:rFonts w:hint="eastAsia" w:ascii="宋体" w:hAnsi="宋体" w:cs="宋体"/>
          <w:sz w:val="24"/>
          <w:szCs w:val="24"/>
          <w:lang w:eastAsia="zh-CN"/>
        </w:rPr>
        <w:t>投标文件</w:t>
      </w:r>
      <w:r>
        <w:rPr>
          <w:rFonts w:hint="eastAsia" w:ascii="宋体" w:hAnsi="宋体" w:eastAsia="宋体" w:cs="宋体"/>
          <w:sz w:val="24"/>
          <w:szCs w:val="24"/>
        </w:rPr>
        <w:t>、</w:t>
      </w:r>
      <w:r>
        <w:rPr>
          <w:rFonts w:hint="eastAsia" w:ascii="宋体" w:hAnsi="宋体" w:cs="宋体"/>
          <w:sz w:val="24"/>
          <w:szCs w:val="24"/>
          <w:lang w:eastAsia="zh-CN"/>
        </w:rPr>
        <w:t>招标文件</w:t>
      </w:r>
      <w:r>
        <w:rPr>
          <w:rFonts w:hint="eastAsia" w:ascii="宋体" w:hAnsi="宋体" w:eastAsia="宋体" w:cs="宋体"/>
          <w:sz w:val="24"/>
          <w:szCs w:val="24"/>
        </w:rPr>
        <w:t>、澄清、补充文件；</w:t>
      </w:r>
    </w:p>
    <w:p w14:paraId="0D20152B">
      <w:pPr>
        <w:adjustRightInd w:val="0"/>
        <w:snapToGrid w:val="0"/>
        <w:spacing w:before="24" w:after="24"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1.3 </w:t>
      </w:r>
      <w:r>
        <w:rPr>
          <w:rFonts w:hint="eastAsia" w:ascii="宋体" w:hAnsi="宋体" w:cs="宋体"/>
          <w:sz w:val="24"/>
          <w:szCs w:val="24"/>
          <w:lang w:eastAsia="zh-CN"/>
        </w:rPr>
        <w:t>其他资料</w:t>
      </w:r>
      <w:r>
        <w:rPr>
          <w:rFonts w:hint="eastAsia" w:ascii="宋体" w:hAnsi="宋体" w:eastAsia="宋体" w:cs="宋体"/>
          <w:sz w:val="24"/>
          <w:szCs w:val="24"/>
        </w:rPr>
        <w:t>；</w:t>
      </w:r>
    </w:p>
    <w:p w14:paraId="7FB488C8">
      <w:pPr>
        <w:spacing w:before="24" w:after="24"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本合同签订后，双方依法签订的补充协议也是本合同文件的组成部分。</w:t>
      </w:r>
    </w:p>
    <w:p w14:paraId="2A1A9FAE">
      <w:pPr>
        <w:spacing w:before="24" w:after="24" w:line="360" w:lineRule="auto"/>
        <w:rPr>
          <w:rFonts w:hint="eastAsia" w:ascii="宋体" w:hAnsi="宋体" w:eastAsia="宋体" w:cs="宋体"/>
          <w:sz w:val="24"/>
          <w:lang w:eastAsia="zh-CN"/>
        </w:rPr>
      </w:pPr>
      <w:r>
        <w:rPr>
          <w:rFonts w:hint="eastAsia" w:ascii="宋体" w:hAnsi="宋体" w:eastAsia="宋体" w:cs="宋体"/>
          <w:sz w:val="24"/>
          <w:lang w:eastAsia="zh-CN"/>
        </w:rPr>
        <w:t>二、标的</w:t>
      </w:r>
      <w:bookmarkEnd w:id="10"/>
      <w:bookmarkEnd w:id="11"/>
      <w:bookmarkEnd w:id="12"/>
      <w:bookmarkEnd w:id="13"/>
      <w:bookmarkEnd w:id="14"/>
      <w:bookmarkEnd w:id="15"/>
      <w:bookmarkEnd w:id="16"/>
      <w:bookmarkEnd w:id="17"/>
    </w:p>
    <w:p w14:paraId="0B4224D2">
      <w:pPr>
        <w:spacing w:before="24" w:after="24"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2.1 标的名称：</w:t>
      </w:r>
      <w:r>
        <w:rPr>
          <w:rFonts w:hint="eastAsia" w:ascii="宋体" w:hAnsi="宋体" w:eastAsia="宋体" w:cs="宋体"/>
          <w:sz w:val="24"/>
          <w:szCs w:val="24"/>
          <w:lang w:val="en-US" w:eastAsia="zh-CN"/>
        </w:rPr>
        <w:t>生活垃圾分类管理相关硬件设备项目（二次）</w:t>
      </w:r>
      <w:r>
        <w:rPr>
          <w:rFonts w:hint="eastAsia" w:ascii="宋体" w:hAnsi="宋体" w:eastAsia="宋体" w:cs="宋体"/>
          <w:sz w:val="24"/>
          <w:szCs w:val="24"/>
        </w:rPr>
        <w:t>；</w:t>
      </w:r>
    </w:p>
    <w:p w14:paraId="1E6E7674">
      <w:pPr>
        <w:spacing w:before="24" w:after="24"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2.2 </w:t>
      </w:r>
      <w:r>
        <w:rPr>
          <w:rFonts w:hint="eastAsia" w:ascii="宋体" w:hAnsi="宋体" w:eastAsia="宋体" w:cs="宋体"/>
          <w:sz w:val="24"/>
        </w:rPr>
        <w:t>合同内容</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p>
    <w:p w14:paraId="27D2A960">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2.3</w:t>
      </w:r>
      <w:r>
        <w:rPr>
          <w:rFonts w:hint="eastAsia" w:ascii="宋体" w:hAnsi="宋体" w:eastAsia="宋体" w:cs="宋体"/>
          <w:sz w:val="24"/>
        </w:rPr>
        <w:t>产品技术规格、数量：即交付的产品技术规格、型号、数量与响应文件所指明的，或者与本合同所指明的产品技术规格及型号相一致。</w:t>
      </w:r>
    </w:p>
    <w:p w14:paraId="635044F1">
      <w:pPr>
        <w:autoSpaceDE w:val="0"/>
        <w:autoSpaceDN w:val="0"/>
        <w:spacing w:line="360" w:lineRule="auto"/>
        <w:ind w:firstLine="439" w:firstLineChars="183"/>
        <w:rPr>
          <w:rFonts w:hint="eastAsia" w:ascii="宋体" w:hAnsi="宋体" w:eastAsia="宋体" w:cs="宋体"/>
          <w:sz w:val="24"/>
          <w:szCs w:val="24"/>
        </w:rPr>
      </w:pPr>
      <w:r>
        <w:rPr>
          <w:rFonts w:hint="eastAsia" w:ascii="宋体" w:hAnsi="宋体" w:eastAsia="宋体" w:cs="宋体"/>
          <w:sz w:val="24"/>
          <w:szCs w:val="24"/>
          <w:lang w:val="en-US" w:eastAsia="zh-CN"/>
        </w:rPr>
        <w:t>2.4</w:t>
      </w:r>
      <w:r>
        <w:rPr>
          <w:rFonts w:hint="eastAsia" w:ascii="宋体" w:hAnsi="宋体" w:eastAsia="宋体" w:cs="宋体"/>
          <w:sz w:val="24"/>
          <w:szCs w:val="24"/>
        </w:rPr>
        <w:t>本合同总价为：¥</w:t>
      </w:r>
      <w:r>
        <w:rPr>
          <w:rFonts w:hint="eastAsia" w:ascii="宋体" w:hAnsi="宋体" w:eastAsia="宋体" w:cs="宋体"/>
          <w:sz w:val="24"/>
          <w:szCs w:val="24"/>
          <w:u w:val="single"/>
        </w:rPr>
        <w:t xml:space="preserve">           </w:t>
      </w:r>
      <w:r>
        <w:rPr>
          <w:rFonts w:hint="eastAsia" w:ascii="宋体" w:hAnsi="宋体" w:eastAsia="宋体" w:cs="宋体"/>
          <w:sz w:val="24"/>
          <w:szCs w:val="24"/>
        </w:rPr>
        <w:t>元（大写：</w:t>
      </w:r>
      <w:r>
        <w:rPr>
          <w:rFonts w:hint="eastAsia" w:ascii="宋体" w:hAnsi="宋体" w:eastAsia="宋体" w:cs="宋体"/>
          <w:sz w:val="24"/>
          <w:szCs w:val="24"/>
          <w:u w:val="single"/>
        </w:rPr>
        <w:t xml:space="preserve">                 </w:t>
      </w:r>
      <w:r>
        <w:rPr>
          <w:rFonts w:hint="eastAsia" w:ascii="宋体" w:hAnsi="宋体" w:eastAsia="宋体" w:cs="宋体"/>
          <w:sz w:val="24"/>
          <w:szCs w:val="24"/>
        </w:rPr>
        <w:t>元人民币）。</w:t>
      </w:r>
    </w:p>
    <w:p w14:paraId="739E52A1">
      <w:pPr>
        <w:spacing w:line="360" w:lineRule="auto"/>
        <w:ind w:firstLine="480" w:firstLineChars="200"/>
        <w:rPr>
          <w:rFonts w:hint="eastAsia" w:ascii="宋体" w:hAnsi="宋体" w:eastAsia="宋体" w:cs="宋体"/>
          <w:sz w:val="24"/>
        </w:rPr>
      </w:pPr>
      <w:r>
        <w:rPr>
          <w:rFonts w:hint="eastAsia" w:ascii="宋体" w:hAnsi="宋体" w:eastAsia="宋体" w:cs="宋体"/>
          <w:sz w:val="24"/>
        </w:rPr>
        <w:t>供货清单：</w:t>
      </w:r>
    </w:p>
    <w:tbl>
      <w:tblPr>
        <w:tblStyle w:val="10"/>
        <w:tblpPr w:leftFromText="180" w:rightFromText="180" w:vertAnchor="text" w:horzAnchor="page" w:tblpXSpec="center" w:tblpY="237"/>
        <w:tblOverlap w:val="never"/>
        <w:tblW w:w="9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
        <w:gridCol w:w="1115"/>
        <w:gridCol w:w="720"/>
        <w:gridCol w:w="686"/>
        <w:gridCol w:w="832"/>
        <w:gridCol w:w="1024"/>
        <w:gridCol w:w="967"/>
        <w:gridCol w:w="1035"/>
        <w:gridCol w:w="858"/>
        <w:gridCol w:w="858"/>
        <w:gridCol w:w="858"/>
      </w:tblGrid>
      <w:tr w14:paraId="778AD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3" w:type="dxa"/>
            <w:vAlign w:val="center"/>
          </w:tcPr>
          <w:p w14:paraId="56DF727E">
            <w:pPr>
              <w:spacing w:line="360" w:lineRule="auto"/>
              <w:jc w:val="center"/>
              <w:rPr>
                <w:rFonts w:hint="eastAsia" w:ascii="宋体" w:hAnsi="宋体" w:eastAsia="宋体" w:cs="宋体"/>
                <w:kern w:val="0"/>
                <w:sz w:val="21"/>
                <w:szCs w:val="21"/>
                <w:lang w:val="en-US" w:eastAsia="zh-Hans"/>
              </w:rPr>
            </w:pPr>
            <w:r>
              <w:rPr>
                <w:rFonts w:hint="eastAsia" w:ascii="宋体" w:hAnsi="宋体" w:eastAsia="宋体" w:cs="宋体"/>
                <w:kern w:val="0"/>
                <w:sz w:val="21"/>
                <w:szCs w:val="21"/>
                <w:lang w:val="en-US" w:eastAsia="zh-Hans"/>
              </w:rPr>
              <w:t>序号</w:t>
            </w:r>
          </w:p>
        </w:tc>
        <w:tc>
          <w:tcPr>
            <w:tcW w:w="1115" w:type="dxa"/>
            <w:vAlign w:val="center"/>
          </w:tcPr>
          <w:p w14:paraId="04EB757A">
            <w:pPr>
              <w:spacing w:line="360" w:lineRule="auto"/>
              <w:jc w:val="center"/>
              <w:rPr>
                <w:rFonts w:hint="eastAsia" w:ascii="宋体" w:hAnsi="宋体" w:eastAsia="宋体" w:cs="宋体"/>
                <w:kern w:val="0"/>
                <w:sz w:val="21"/>
                <w:szCs w:val="21"/>
                <w:lang w:val="en-US" w:eastAsia="zh-Hans"/>
              </w:rPr>
            </w:pPr>
            <w:r>
              <w:rPr>
                <w:rFonts w:hint="eastAsia" w:ascii="宋体" w:hAnsi="宋体" w:eastAsia="宋体" w:cs="宋体"/>
                <w:kern w:val="0"/>
                <w:sz w:val="21"/>
                <w:szCs w:val="21"/>
                <w:lang w:val="en-US" w:eastAsia="zh-Hans"/>
              </w:rPr>
              <w:t>名称</w:t>
            </w:r>
          </w:p>
        </w:tc>
        <w:tc>
          <w:tcPr>
            <w:tcW w:w="720" w:type="dxa"/>
            <w:vAlign w:val="center"/>
          </w:tcPr>
          <w:p w14:paraId="3DFCAC8C">
            <w:pPr>
              <w:spacing w:line="360" w:lineRule="auto"/>
              <w:jc w:val="center"/>
              <w:rPr>
                <w:rFonts w:hint="eastAsia" w:ascii="宋体" w:hAnsi="宋体" w:eastAsia="宋体" w:cs="宋体"/>
                <w:kern w:val="0"/>
                <w:sz w:val="21"/>
                <w:szCs w:val="21"/>
                <w:lang w:val="en-US" w:eastAsia="zh-Hans"/>
              </w:rPr>
            </w:pPr>
            <w:r>
              <w:rPr>
                <w:rFonts w:hint="eastAsia" w:ascii="宋体" w:hAnsi="宋体" w:eastAsia="宋体" w:cs="宋体"/>
                <w:kern w:val="0"/>
                <w:sz w:val="21"/>
                <w:szCs w:val="21"/>
                <w:lang w:val="en-US" w:eastAsia="zh-Hans"/>
              </w:rPr>
              <w:t>数量</w:t>
            </w:r>
          </w:p>
        </w:tc>
        <w:tc>
          <w:tcPr>
            <w:tcW w:w="686" w:type="dxa"/>
            <w:vAlign w:val="center"/>
          </w:tcPr>
          <w:p w14:paraId="32EA4788">
            <w:pPr>
              <w:spacing w:line="360" w:lineRule="auto"/>
              <w:jc w:val="center"/>
              <w:rPr>
                <w:rFonts w:hint="eastAsia" w:ascii="宋体" w:hAnsi="宋体" w:eastAsia="宋体" w:cs="宋体"/>
                <w:kern w:val="0"/>
                <w:sz w:val="21"/>
                <w:szCs w:val="21"/>
                <w:lang w:val="en-US" w:eastAsia="zh-Hans"/>
              </w:rPr>
            </w:pPr>
            <w:r>
              <w:rPr>
                <w:rFonts w:hint="eastAsia" w:ascii="宋体" w:hAnsi="宋体" w:eastAsia="宋体" w:cs="宋体"/>
                <w:kern w:val="0"/>
                <w:sz w:val="21"/>
                <w:szCs w:val="21"/>
                <w:lang w:val="en-US" w:eastAsia="zh-Hans"/>
              </w:rPr>
              <w:t>单位</w:t>
            </w:r>
          </w:p>
        </w:tc>
        <w:tc>
          <w:tcPr>
            <w:tcW w:w="832" w:type="dxa"/>
            <w:vAlign w:val="center"/>
          </w:tcPr>
          <w:p w14:paraId="50DA8775">
            <w:pPr>
              <w:spacing w:line="360" w:lineRule="auto"/>
              <w:jc w:val="center"/>
              <w:rPr>
                <w:rFonts w:hint="eastAsia" w:ascii="宋体" w:hAnsi="宋体" w:eastAsia="宋体" w:cs="宋体"/>
                <w:kern w:val="0"/>
                <w:sz w:val="21"/>
                <w:szCs w:val="21"/>
                <w:lang w:val="en-US" w:eastAsia="zh-Hans"/>
              </w:rPr>
            </w:pPr>
            <w:r>
              <w:rPr>
                <w:rFonts w:hint="eastAsia" w:ascii="宋体" w:hAnsi="宋体" w:eastAsia="宋体" w:cs="宋体"/>
                <w:kern w:val="0"/>
                <w:sz w:val="21"/>
                <w:szCs w:val="21"/>
                <w:lang w:val="en-US" w:eastAsia="zh-Hans"/>
              </w:rPr>
              <w:t>单价（元）</w:t>
            </w:r>
          </w:p>
        </w:tc>
        <w:tc>
          <w:tcPr>
            <w:tcW w:w="1024" w:type="dxa"/>
            <w:vAlign w:val="center"/>
          </w:tcPr>
          <w:p w14:paraId="2EDC9E56">
            <w:pPr>
              <w:spacing w:line="360" w:lineRule="auto"/>
              <w:jc w:val="center"/>
              <w:rPr>
                <w:rFonts w:hint="eastAsia" w:ascii="宋体" w:hAnsi="宋体" w:eastAsia="宋体" w:cs="宋体"/>
                <w:kern w:val="0"/>
                <w:sz w:val="21"/>
                <w:szCs w:val="21"/>
                <w:lang w:val="en-US" w:eastAsia="zh-Hans"/>
              </w:rPr>
            </w:pPr>
            <w:r>
              <w:rPr>
                <w:rFonts w:hint="eastAsia" w:ascii="宋体" w:hAnsi="宋体" w:eastAsia="宋体" w:cs="宋体"/>
                <w:kern w:val="0"/>
                <w:sz w:val="21"/>
                <w:szCs w:val="21"/>
                <w:lang w:val="en-US" w:eastAsia="zh-CN"/>
              </w:rPr>
              <w:t>小计</w:t>
            </w:r>
            <w:r>
              <w:rPr>
                <w:rFonts w:hint="eastAsia" w:ascii="宋体" w:hAnsi="宋体" w:eastAsia="宋体" w:cs="宋体"/>
                <w:kern w:val="0"/>
                <w:sz w:val="21"/>
                <w:szCs w:val="21"/>
                <w:lang w:val="en-US" w:eastAsia="zh-Hans"/>
              </w:rPr>
              <w:t>（元）</w:t>
            </w:r>
          </w:p>
        </w:tc>
        <w:tc>
          <w:tcPr>
            <w:tcW w:w="967" w:type="dxa"/>
            <w:vAlign w:val="center"/>
          </w:tcPr>
          <w:p w14:paraId="6A4F0C62">
            <w:pPr>
              <w:spacing w:line="360" w:lineRule="auto"/>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Hans"/>
              </w:rPr>
              <w:t>品牌</w:t>
            </w:r>
            <w:r>
              <w:rPr>
                <w:rFonts w:hint="eastAsia" w:ascii="宋体" w:hAnsi="宋体" w:cs="宋体"/>
                <w:kern w:val="0"/>
                <w:sz w:val="21"/>
                <w:szCs w:val="21"/>
                <w:lang w:val="en-US" w:eastAsia="zh-CN"/>
              </w:rPr>
              <w:t>（如有）</w:t>
            </w:r>
          </w:p>
        </w:tc>
        <w:tc>
          <w:tcPr>
            <w:tcW w:w="1035" w:type="dxa"/>
            <w:vAlign w:val="center"/>
          </w:tcPr>
          <w:p w14:paraId="7F2198EB">
            <w:pPr>
              <w:spacing w:line="360" w:lineRule="auto"/>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Hans"/>
              </w:rPr>
              <w:t>规格</w:t>
            </w:r>
            <w:r>
              <w:rPr>
                <w:rFonts w:hint="eastAsia" w:ascii="宋体" w:hAnsi="宋体" w:eastAsia="宋体" w:cs="宋体"/>
                <w:kern w:val="0"/>
                <w:sz w:val="21"/>
                <w:szCs w:val="21"/>
                <w:lang w:val="en-US" w:eastAsia="zh-CN"/>
              </w:rPr>
              <w:t>型号</w:t>
            </w:r>
            <w:r>
              <w:rPr>
                <w:rFonts w:hint="eastAsia" w:ascii="宋体" w:hAnsi="宋体" w:cs="宋体"/>
                <w:kern w:val="0"/>
                <w:sz w:val="21"/>
                <w:szCs w:val="21"/>
                <w:lang w:val="en-US" w:eastAsia="zh-CN"/>
              </w:rPr>
              <w:t>（如有）</w:t>
            </w:r>
          </w:p>
        </w:tc>
        <w:tc>
          <w:tcPr>
            <w:tcW w:w="858" w:type="dxa"/>
            <w:vAlign w:val="center"/>
          </w:tcPr>
          <w:p w14:paraId="3E926D98">
            <w:pPr>
              <w:spacing w:line="360" w:lineRule="auto"/>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产地</w:t>
            </w:r>
            <w:r>
              <w:rPr>
                <w:rFonts w:hint="eastAsia" w:ascii="宋体" w:hAnsi="宋体" w:cs="宋体"/>
                <w:kern w:val="0"/>
                <w:sz w:val="21"/>
                <w:szCs w:val="21"/>
                <w:lang w:val="en-US" w:eastAsia="zh-CN"/>
              </w:rPr>
              <w:t>（如有）</w:t>
            </w:r>
          </w:p>
        </w:tc>
        <w:tc>
          <w:tcPr>
            <w:tcW w:w="858" w:type="dxa"/>
            <w:vAlign w:val="center"/>
          </w:tcPr>
          <w:p w14:paraId="4B635AD5">
            <w:pPr>
              <w:spacing w:line="360" w:lineRule="auto"/>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制造商名称</w:t>
            </w:r>
            <w:r>
              <w:rPr>
                <w:rFonts w:hint="eastAsia" w:ascii="宋体" w:hAnsi="宋体" w:cs="宋体"/>
                <w:kern w:val="0"/>
                <w:sz w:val="21"/>
                <w:szCs w:val="21"/>
                <w:lang w:val="en-US" w:eastAsia="zh-CN"/>
              </w:rPr>
              <w:t>（如有）</w:t>
            </w:r>
          </w:p>
        </w:tc>
        <w:tc>
          <w:tcPr>
            <w:tcW w:w="858" w:type="dxa"/>
            <w:vAlign w:val="center"/>
          </w:tcPr>
          <w:p w14:paraId="08CDA9A2">
            <w:pPr>
              <w:spacing w:line="360" w:lineRule="auto"/>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备注</w:t>
            </w:r>
          </w:p>
        </w:tc>
      </w:tr>
      <w:tr w14:paraId="37672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3" w:type="dxa"/>
            <w:vAlign w:val="center"/>
          </w:tcPr>
          <w:p w14:paraId="1C1E535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r>
              <w:rPr>
                <w:rFonts w:hint="eastAsia" w:ascii="宋体" w:hAnsi="宋体" w:eastAsia="宋体" w:cs="宋体"/>
                <w:kern w:val="0"/>
                <w:sz w:val="21"/>
                <w:szCs w:val="21"/>
                <w:lang w:val="en-US" w:eastAsia="zh-CN"/>
              </w:rPr>
              <w:t>1</w:t>
            </w:r>
          </w:p>
        </w:tc>
        <w:tc>
          <w:tcPr>
            <w:tcW w:w="1115" w:type="dxa"/>
            <w:shd w:val="clear" w:color="auto" w:fill="auto"/>
            <w:vAlign w:val="center"/>
          </w:tcPr>
          <w:p w14:paraId="5A16E898">
            <w:pPr>
              <w:pStyle w:val="15"/>
              <w:jc w:val="center"/>
              <w:rPr>
                <w:rFonts w:hint="eastAsia" w:ascii="宋体" w:hAnsi="宋体" w:eastAsia="宋体" w:cs="宋体"/>
                <w:sz w:val="20"/>
                <w:szCs w:val="20"/>
                <w:highlight w:val="none"/>
                <w:lang w:val="en-US" w:eastAsia="zh-Hans"/>
              </w:rPr>
            </w:pPr>
            <w:r>
              <w:rPr>
                <w:rFonts w:hint="eastAsia" w:ascii="宋体" w:hAnsi="宋体" w:eastAsia="宋体" w:cs="宋体"/>
                <w:sz w:val="20"/>
                <w:szCs w:val="20"/>
                <w:highlight w:val="none"/>
                <w:lang w:val="en-US" w:eastAsia="zh-CN"/>
              </w:rPr>
              <w:t>智能监控设备（核心产品）</w:t>
            </w:r>
          </w:p>
        </w:tc>
        <w:tc>
          <w:tcPr>
            <w:tcW w:w="720" w:type="dxa"/>
            <w:vAlign w:val="center"/>
          </w:tcPr>
          <w:p w14:paraId="4A8DAF7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p>
        </w:tc>
        <w:tc>
          <w:tcPr>
            <w:tcW w:w="686" w:type="dxa"/>
            <w:vAlign w:val="center"/>
          </w:tcPr>
          <w:p w14:paraId="3DDBB63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p>
        </w:tc>
        <w:tc>
          <w:tcPr>
            <w:tcW w:w="832" w:type="dxa"/>
            <w:vAlign w:val="center"/>
          </w:tcPr>
          <w:p w14:paraId="65763802">
            <w:pPr>
              <w:spacing w:line="360" w:lineRule="auto"/>
              <w:jc w:val="center"/>
              <w:rPr>
                <w:rFonts w:hint="eastAsia" w:ascii="宋体" w:hAnsi="宋体" w:eastAsia="宋体" w:cs="宋体"/>
                <w:kern w:val="0"/>
                <w:sz w:val="21"/>
                <w:szCs w:val="21"/>
                <w:lang w:val="en-US" w:eastAsia="zh-Hans"/>
              </w:rPr>
            </w:pPr>
          </w:p>
        </w:tc>
        <w:tc>
          <w:tcPr>
            <w:tcW w:w="1024" w:type="dxa"/>
            <w:vAlign w:val="center"/>
          </w:tcPr>
          <w:p w14:paraId="0637E7BA">
            <w:pPr>
              <w:spacing w:line="360" w:lineRule="auto"/>
              <w:jc w:val="center"/>
              <w:rPr>
                <w:rFonts w:hint="eastAsia" w:ascii="宋体" w:hAnsi="宋体" w:eastAsia="宋体" w:cs="宋体"/>
                <w:kern w:val="0"/>
                <w:sz w:val="21"/>
                <w:szCs w:val="21"/>
                <w:lang w:val="en-US" w:eastAsia="zh-Hans"/>
              </w:rPr>
            </w:pPr>
          </w:p>
        </w:tc>
        <w:tc>
          <w:tcPr>
            <w:tcW w:w="967" w:type="dxa"/>
            <w:vAlign w:val="center"/>
          </w:tcPr>
          <w:p w14:paraId="1CD41F22">
            <w:pPr>
              <w:spacing w:line="360" w:lineRule="auto"/>
              <w:jc w:val="center"/>
              <w:rPr>
                <w:rFonts w:hint="eastAsia" w:ascii="宋体" w:hAnsi="宋体" w:eastAsia="宋体" w:cs="宋体"/>
                <w:kern w:val="0"/>
                <w:sz w:val="21"/>
                <w:szCs w:val="21"/>
                <w:lang w:val="en-US" w:eastAsia="zh-Hans"/>
              </w:rPr>
            </w:pPr>
          </w:p>
        </w:tc>
        <w:tc>
          <w:tcPr>
            <w:tcW w:w="1035" w:type="dxa"/>
            <w:vAlign w:val="center"/>
          </w:tcPr>
          <w:p w14:paraId="509E5B40">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7CE2B833">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6C9F6475">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7C8D4777">
            <w:pPr>
              <w:spacing w:line="360" w:lineRule="auto"/>
              <w:jc w:val="center"/>
              <w:rPr>
                <w:rFonts w:hint="eastAsia" w:ascii="宋体" w:hAnsi="宋体" w:eastAsia="宋体" w:cs="宋体"/>
                <w:kern w:val="0"/>
                <w:sz w:val="21"/>
                <w:szCs w:val="21"/>
                <w:lang w:val="en-US" w:eastAsia="zh-Hans"/>
              </w:rPr>
            </w:pPr>
          </w:p>
        </w:tc>
      </w:tr>
      <w:tr w14:paraId="2A276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3" w:type="dxa"/>
            <w:vAlign w:val="center"/>
          </w:tcPr>
          <w:p w14:paraId="2F9CBE6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r>
              <w:rPr>
                <w:rFonts w:hint="eastAsia" w:ascii="宋体" w:hAnsi="宋体" w:eastAsia="宋体" w:cs="宋体"/>
                <w:kern w:val="0"/>
                <w:sz w:val="21"/>
                <w:szCs w:val="21"/>
                <w:lang w:val="en-US" w:eastAsia="zh-CN"/>
              </w:rPr>
              <w:t>2</w:t>
            </w:r>
          </w:p>
        </w:tc>
        <w:tc>
          <w:tcPr>
            <w:tcW w:w="1115" w:type="dxa"/>
            <w:shd w:val="clear" w:color="auto" w:fill="auto"/>
            <w:vAlign w:val="center"/>
          </w:tcPr>
          <w:p w14:paraId="742BFDE1">
            <w:pPr>
              <w:pStyle w:val="15"/>
              <w:jc w:val="center"/>
              <w:rPr>
                <w:rFonts w:hint="eastAsia" w:ascii="宋体" w:hAnsi="宋体" w:eastAsia="宋体" w:cs="宋体"/>
                <w:sz w:val="20"/>
                <w:szCs w:val="20"/>
              </w:rPr>
            </w:pPr>
            <w:r>
              <w:rPr>
                <w:rFonts w:hint="eastAsia" w:ascii="宋体" w:hAnsi="宋体" w:eastAsia="宋体" w:cs="宋体"/>
                <w:sz w:val="20"/>
                <w:szCs w:val="20"/>
                <w:lang w:val="en-US" w:eastAsia="zh-CN"/>
              </w:rPr>
              <w:t>摄像机支架</w:t>
            </w:r>
          </w:p>
          <w:p w14:paraId="3AF91FC0">
            <w:pPr>
              <w:pStyle w:val="15"/>
              <w:jc w:val="center"/>
              <w:rPr>
                <w:rFonts w:hint="eastAsia" w:ascii="宋体" w:hAnsi="宋体" w:eastAsia="宋体" w:cs="宋体"/>
                <w:sz w:val="20"/>
                <w:szCs w:val="20"/>
                <w:lang w:val="en-US" w:eastAsia="zh-Hans"/>
              </w:rPr>
            </w:pPr>
          </w:p>
        </w:tc>
        <w:tc>
          <w:tcPr>
            <w:tcW w:w="720" w:type="dxa"/>
            <w:vAlign w:val="center"/>
          </w:tcPr>
          <w:p w14:paraId="22271B3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p>
        </w:tc>
        <w:tc>
          <w:tcPr>
            <w:tcW w:w="686" w:type="dxa"/>
            <w:vAlign w:val="center"/>
          </w:tcPr>
          <w:p w14:paraId="7FC1B81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p>
        </w:tc>
        <w:tc>
          <w:tcPr>
            <w:tcW w:w="832" w:type="dxa"/>
            <w:vAlign w:val="center"/>
          </w:tcPr>
          <w:p w14:paraId="28E73FB5">
            <w:pPr>
              <w:spacing w:line="360" w:lineRule="auto"/>
              <w:jc w:val="center"/>
              <w:rPr>
                <w:rFonts w:hint="eastAsia" w:ascii="宋体" w:hAnsi="宋体" w:eastAsia="宋体" w:cs="宋体"/>
                <w:kern w:val="0"/>
                <w:sz w:val="21"/>
                <w:szCs w:val="21"/>
                <w:lang w:val="en-US" w:eastAsia="zh-Hans"/>
              </w:rPr>
            </w:pPr>
          </w:p>
        </w:tc>
        <w:tc>
          <w:tcPr>
            <w:tcW w:w="1024" w:type="dxa"/>
            <w:vAlign w:val="center"/>
          </w:tcPr>
          <w:p w14:paraId="599A74AE">
            <w:pPr>
              <w:spacing w:line="360" w:lineRule="auto"/>
              <w:jc w:val="center"/>
              <w:rPr>
                <w:rFonts w:hint="eastAsia" w:ascii="宋体" w:hAnsi="宋体" w:eastAsia="宋体" w:cs="宋体"/>
                <w:kern w:val="0"/>
                <w:sz w:val="21"/>
                <w:szCs w:val="21"/>
                <w:lang w:val="en-US" w:eastAsia="zh-Hans"/>
              </w:rPr>
            </w:pPr>
          </w:p>
        </w:tc>
        <w:tc>
          <w:tcPr>
            <w:tcW w:w="967" w:type="dxa"/>
            <w:vAlign w:val="center"/>
          </w:tcPr>
          <w:p w14:paraId="34E0B9F0">
            <w:pPr>
              <w:spacing w:line="360" w:lineRule="auto"/>
              <w:jc w:val="center"/>
              <w:rPr>
                <w:rFonts w:hint="eastAsia" w:ascii="宋体" w:hAnsi="宋体" w:eastAsia="宋体" w:cs="宋体"/>
                <w:kern w:val="0"/>
                <w:sz w:val="21"/>
                <w:szCs w:val="21"/>
                <w:lang w:val="en-US" w:eastAsia="zh-Hans"/>
              </w:rPr>
            </w:pPr>
          </w:p>
        </w:tc>
        <w:tc>
          <w:tcPr>
            <w:tcW w:w="1035" w:type="dxa"/>
            <w:vAlign w:val="center"/>
          </w:tcPr>
          <w:p w14:paraId="42CE4B28">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21E2BF09">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2E6ACCE5">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591BF2DF">
            <w:pPr>
              <w:spacing w:line="360" w:lineRule="auto"/>
              <w:jc w:val="center"/>
              <w:rPr>
                <w:rFonts w:hint="eastAsia" w:ascii="宋体" w:hAnsi="宋体" w:eastAsia="宋体" w:cs="宋体"/>
                <w:kern w:val="0"/>
                <w:sz w:val="21"/>
                <w:szCs w:val="21"/>
                <w:lang w:val="en-US" w:eastAsia="zh-Hans"/>
              </w:rPr>
            </w:pPr>
          </w:p>
        </w:tc>
      </w:tr>
      <w:tr w14:paraId="75F83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3" w:type="dxa"/>
            <w:vAlign w:val="center"/>
          </w:tcPr>
          <w:p w14:paraId="3A3E7F8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r>
              <w:rPr>
                <w:rFonts w:hint="eastAsia" w:ascii="宋体" w:hAnsi="宋体" w:eastAsia="宋体" w:cs="宋体"/>
                <w:kern w:val="0"/>
                <w:sz w:val="21"/>
                <w:szCs w:val="21"/>
                <w:lang w:val="en-US" w:eastAsia="zh-CN"/>
              </w:rPr>
              <w:t>3</w:t>
            </w:r>
          </w:p>
        </w:tc>
        <w:tc>
          <w:tcPr>
            <w:tcW w:w="1115" w:type="dxa"/>
            <w:shd w:val="clear" w:color="auto" w:fill="auto"/>
            <w:vAlign w:val="center"/>
          </w:tcPr>
          <w:p w14:paraId="0DFC45F8">
            <w:pPr>
              <w:pStyle w:val="15"/>
              <w:jc w:val="center"/>
              <w:rPr>
                <w:rFonts w:hint="eastAsia" w:ascii="宋体" w:hAnsi="宋体" w:eastAsia="宋体" w:cs="宋体"/>
                <w:sz w:val="20"/>
                <w:szCs w:val="20"/>
                <w:highlight w:val="none"/>
                <w:lang w:val="en-US" w:eastAsia="zh-Hans"/>
              </w:rPr>
            </w:pPr>
            <w:r>
              <w:rPr>
                <w:rFonts w:hint="eastAsia" w:ascii="宋体" w:hAnsi="宋体" w:eastAsia="宋体" w:cs="宋体"/>
                <w:sz w:val="20"/>
                <w:szCs w:val="20"/>
                <w:highlight w:val="none"/>
                <w:lang w:eastAsia="zh-CN"/>
              </w:rPr>
              <w:t>摄像机立杆</w:t>
            </w:r>
          </w:p>
        </w:tc>
        <w:tc>
          <w:tcPr>
            <w:tcW w:w="720" w:type="dxa"/>
            <w:vAlign w:val="center"/>
          </w:tcPr>
          <w:p w14:paraId="7E88FC7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p>
        </w:tc>
        <w:tc>
          <w:tcPr>
            <w:tcW w:w="686" w:type="dxa"/>
            <w:vAlign w:val="center"/>
          </w:tcPr>
          <w:p w14:paraId="4BEDF8F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p>
        </w:tc>
        <w:tc>
          <w:tcPr>
            <w:tcW w:w="832" w:type="dxa"/>
            <w:vAlign w:val="center"/>
          </w:tcPr>
          <w:p w14:paraId="4C643CB6">
            <w:pPr>
              <w:spacing w:line="360" w:lineRule="auto"/>
              <w:jc w:val="center"/>
              <w:rPr>
                <w:rFonts w:hint="eastAsia" w:ascii="宋体" w:hAnsi="宋体" w:eastAsia="宋体" w:cs="宋体"/>
                <w:kern w:val="0"/>
                <w:sz w:val="21"/>
                <w:szCs w:val="21"/>
                <w:lang w:val="en-US" w:eastAsia="zh-Hans"/>
              </w:rPr>
            </w:pPr>
          </w:p>
        </w:tc>
        <w:tc>
          <w:tcPr>
            <w:tcW w:w="1024" w:type="dxa"/>
            <w:vAlign w:val="center"/>
          </w:tcPr>
          <w:p w14:paraId="14057F6D">
            <w:pPr>
              <w:spacing w:line="360" w:lineRule="auto"/>
              <w:jc w:val="center"/>
              <w:rPr>
                <w:rFonts w:hint="eastAsia" w:ascii="宋体" w:hAnsi="宋体" w:eastAsia="宋体" w:cs="宋体"/>
                <w:kern w:val="0"/>
                <w:sz w:val="21"/>
                <w:szCs w:val="21"/>
                <w:lang w:val="en-US" w:eastAsia="zh-Hans"/>
              </w:rPr>
            </w:pPr>
          </w:p>
        </w:tc>
        <w:tc>
          <w:tcPr>
            <w:tcW w:w="967" w:type="dxa"/>
            <w:vAlign w:val="center"/>
          </w:tcPr>
          <w:p w14:paraId="45440564">
            <w:pPr>
              <w:spacing w:line="360" w:lineRule="auto"/>
              <w:jc w:val="center"/>
              <w:rPr>
                <w:rFonts w:hint="eastAsia" w:ascii="宋体" w:hAnsi="宋体" w:eastAsia="宋体" w:cs="宋体"/>
                <w:kern w:val="0"/>
                <w:sz w:val="21"/>
                <w:szCs w:val="21"/>
                <w:lang w:val="en-US" w:eastAsia="zh-Hans"/>
              </w:rPr>
            </w:pPr>
          </w:p>
        </w:tc>
        <w:tc>
          <w:tcPr>
            <w:tcW w:w="1035" w:type="dxa"/>
            <w:vAlign w:val="center"/>
          </w:tcPr>
          <w:p w14:paraId="4BED225B">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17122646">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487FC408">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05AB5E13">
            <w:pPr>
              <w:spacing w:line="360" w:lineRule="auto"/>
              <w:jc w:val="center"/>
              <w:rPr>
                <w:rFonts w:hint="eastAsia" w:ascii="宋体" w:hAnsi="宋体" w:eastAsia="宋体" w:cs="宋体"/>
                <w:kern w:val="0"/>
                <w:sz w:val="21"/>
                <w:szCs w:val="21"/>
                <w:lang w:val="en-US" w:eastAsia="zh-Hans"/>
              </w:rPr>
            </w:pPr>
          </w:p>
        </w:tc>
      </w:tr>
      <w:tr w14:paraId="2EB3F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3" w:type="dxa"/>
            <w:vAlign w:val="center"/>
          </w:tcPr>
          <w:p w14:paraId="2A669E1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r>
              <w:rPr>
                <w:rFonts w:hint="eastAsia" w:ascii="宋体" w:hAnsi="宋体" w:eastAsia="宋体" w:cs="宋体"/>
                <w:kern w:val="0"/>
                <w:sz w:val="21"/>
                <w:szCs w:val="21"/>
                <w:lang w:val="en-US" w:eastAsia="zh-CN"/>
              </w:rPr>
              <w:t>4</w:t>
            </w:r>
          </w:p>
        </w:tc>
        <w:tc>
          <w:tcPr>
            <w:tcW w:w="1115" w:type="dxa"/>
            <w:shd w:val="clear" w:color="auto" w:fill="auto"/>
            <w:vAlign w:val="center"/>
          </w:tcPr>
          <w:p w14:paraId="0A4D4BB6">
            <w:pPr>
              <w:jc w:val="center"/>
              <w:rPr>
                <w:rFonts w:hint="eastAsia" w:ascii="宋体" w:hAnsi="宋体" w:eastAsia="宋体" w:cs="宋体"/>
                <w:kern w:val="0"/>
                <w:sz w:val="20"/>
                <w:szCs w:val="20"/>
                <w:highlight w:val="none"/>
                <w:lang w:val="en-US" w:eastAsia="zh-CN" w:bidi="ar-SA"/>
              </w:rPr>
            </w:pPr>
            <w:r>
              <w:rPr>
                <w:rFonts w:hint="eastAsia" w:ascii="宋体" w:hAnsi="宋体" w:eastAsia="宋体" w:cs="宋体"/>
                <w:kern w:val="0"/>
                <w:sz w:val="20"/>
                <w:szCs w:val="20"/>
                <w:highlight w:val="none"/>
                <w:lang w:val="en-US" w:eastAsia="zh-CN" w:bidi="ar-SA"/>
              </w:rPr>
              <w:t>电源线</w:t>
            </w:r>
          </w:p>
          <w:p w14:paraId="41E09FC4">
            <w:pPr>
              <w:jc w:val="center"/>
              <w:rPr>
                <w:rFonts w:hint="eastAsia" w:ascii="宋体" w:hAnsi="宋体" w:eastAsia="宋体" w:cs="宋体"/>
                <w:kern w:val="2"/>
                <w:sz w:val="20"/>
                <w:szCs w:val="20"/>
                <w:highlight w:val="none"/>
                <w:lang w:val="en-US" w:eastAsia="zh-Hans" w:bidi="ar-SA"/>
              </w:rPr>
            </w:pPr>
          </w:p>
        </w:tc>
        <w:tc>
          <w:tcPr>
            <w:tcW w:w="720" w:type="dxa"/>
            <w:vAlign w:val="center"/>
          </w:tcPr>
          <w:p w14:paraId="7198060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CN"/>
              </w:rPr>
            </w:pPr>
          </w:p>
        </w:tc>
        <w:tc>
          <w:tcPr>
            <w:tcW w:w="686" w:type="dxa"/>
            <w:vAlign w:val="center"/>
          </w:tcPr>
          <w:p w14:paraId="22CC6CC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p>
        </w:tc>
        <w:tc>
          <w:tcPr>
            <w:tcW w:w="832" w:type="dxa"/>
            <w:vAlign w:val="center"/>
          </w:tcPr>
          <w:p w14:paraId="183389D8">
            <w:pPr>
              <w:spacing w:line="360" w:lineRule="auto"/>
              <w:jc w:val="center"/>
              <w:rPr>
                <w:rFonts w:hint="eastAsia" w:ascii="宋体" w:hAnsi="宋体" w:eastAsia="宋体" w:cs="宋体"/>
                <w:kern w:val="0"/>
                <w:sz w:val="21"/>
                <w:szCs w:val="21"/>
                <w:lang w:val="en-US" w:eastAsia="zh-Hans"/>
              </w:rPr>
            </w:pPr>
          </w:p>
        </w:tc>
        <w:tc>
          <w:tcPr>
            <w:tcW w:w="1024" w:type="dxa"/>
            <w:vAlign w:val="center"/>
          </w:tcPr>
          <w:p w14:paraId="2976EB7C">
            <w:pPr>
              <w:spacing w:line="360" w:lineRule="auto"/>
              <w:jc w:val="center"/>
              <w:rPr>
                <w:rFonts w:hint="eastAsia" w:ascii="宋体" w:hAnsi="宋体" w:eastAsia="宋体" w:cs="宋体"/>
                <w:kern w:val="0"/>
                <w:sz w:val="21"/>
                <w:szCs w:val="21"/>
                <w:lang w:val="en-US" w:eastAsia="zh-Hans"/>
              </w:rPr>
            </w:pPr>
          </w:p>
        </w:tc>
        <w:tc>
          <w:tcPr>
            <w:tcW w:w="967" w:type="dxa"/>
            <w:vAlign w:val="center"/>
          </w:tcPr>
          <w:p w14:paraId="31C4777F">
            <w:pPr>
              <w:spacing w:line="360" w:lineRule="auto"/>
              <w:jc w:val="center"/>
              <w:rPr>
                <w:rFonts w:hint="eastAsia" w:ascii="宋体" w:hAnsi="宋体" w:eastAsia="宋体" w:cs="宋体"/>
                <w:kern w:val="0"/>
                <w:sz w:val="21"/>
                <w:szCs w:val="21"/>
                <w:lang w:val="en-US" w:eastAsia="zh-CN"/>
              </w:rPr>
            </w:pPr>
          </w:p>
        </w:tc>
        <w:tc>
          <w:tcPr>
            <w:tcW w:w="1035" w:type="dxa"/>
            <w:vAlign w:val="center"/>
          </w:tcPr>
          <w:p w14:paraId="019CD1D7">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27704929">
            <w:pPr>
              <w:spacing w:line="360" w:lineRule="auto"/>
              <w:jc w:val="center"/>
              <w:rPr>
                <w:rFonts w:hint="eastAsia" w:ascii="宋体" w:hAnsi="宋体" w:eastAsia="宋体" w:cs="宋体"/>
                <w:kern w:val="0"/>
                <w:sz w:val="21"/>
                <w:szCs w:val="21"/>
                <w:lang w:val="en-US" w:eastAsia="zh-CN"/>
              </w:rPr>
            </w:pPr>
          </w:p>
        </w:tc>
        <w:tc>
          <w:tcPr>
            <w:tcW w:w="858" w:type="dxa"/>
            <w:vAlign w:val="center"/>
          </w:tcPr>
          <w:p w14:paraId="10C9426E">
            <w:pPr>
              <w:spacing w:line="360" w:lineRule="auto"/>
              <w:jc w:val="center"/>
              <w:rPr>
                <w:rFonts w:hint="eastAsia" w:ascii="宋体" w:hAnsi="宋体" w:eastAsia="宋体" w:cs="宋体"/>
                <w:kern w:val="0"/>
                <w:sz w:val="21"/>
                <w:szCs w:val="21"/>
                <w:lang w:val="en-US" w:eastAsia="zh-CN"/>
              </w:rPr>
            </w:pPr>
          </w:p>
        </w:tc>
        <w:tc>
          <w:tcPr>
            <w:tcW w:w="858" w:type="dxa"/>
            <w:vAlign w:val="center"/>
          </w:tcPr>
          <w:p w14:paraId="5C77A81B">
            <w:pPr>
              <w:spacing w:line="360" w:lineRule="auto"/>
              <w:jc w:val="center"/>
              <w:rPr>
                <w:rFonts w:hint="eastAsia" w:ascii="宋体" w:hAnsi="宋体" w:eastAsia="宋体" w:cs="宋体"/>
                <w:kern w:val="0"/>
                <w:sz w:val="21"/>
                <w:szCs w:val="21"/>
                <w:lang w:val="en-US" w:eastAsia="zh-Hans"/>
              </w:rPr>
            </w:pPr>
          </w:p>
        </w:tc>
      </w:tr>
      <w:tr w14:paraId="4D106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3" w:type="dxa"/>
            <w:vAlign w:val="center"/>
          </w:tcPr>
          <w:p w14:paraId="6FEE41D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5</w:t>
            </w:r>
          </w:p>
        </w:tc>
        <w:tc>
          <w:tcPr>
            <w:tcW w:w="1115" w:type="dxa"/>
            <w:shd w:val="clear" w:color="auto" w:fill="auto"/>
            <w:vAlign w:val="center"/>
          </w:tcPr>
          <w:p w14:paraId="20987929">
            <w:pPr>
              <w:pStyle w:val="15"/>
              <w:jc w:val="center"/>
              <w:rPr>
                <w:rFonts w:hint="eastAsia" w:ascii="宋体" w:hAnsi="宋体" w:eastAsia="宋体" w:cs="宋体"/>
                <w:kern w:val="0"/>
                <w:sz w:val="20"/>
                <w:szCs w:val="20"/>
                <w:highlight w:val="none"/>
                <w:lang w:val="en-US" w:eastAsia="zh-CN" w:bidi="ar-SA"/>
              </w:rPr>
            </w:pPr>
            <w:r>
              <w:rPr>
                <w:rFonts w:hint="eastAsia" w:ascii="宋体" w:hAnsi="宋体" w:eastAsia="宋体" w:cs="宋体"/>
                <w:sz w:val="20"/>
                <w:szCs w:val="20"/>
                <w:highlight w:val="none"/>
                <w:lang w:val="en-US" w:eastAsia="zh-CN"/>
              </w:rPr>
              <w:t>PE 保护管</w:t>
            </w:r>
          </w:p>
        </w:tc>
        <w:tc>
          <w:tcPr>
            <w:tcW w:w="720" w:type="dxa"/>
            <w:vAlign w:val="center"/>
          </w:tcPr>
          <w:p w14:paraId="7AD8D74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CN"/>
              </w:rPr>
            </w:pPr>
          </w:p>
        </w:tc>
        <w:tc>
          <w:tcPr>
            <w:tcW w:w="686" w:type="dxa"/>
            <w:vAlign w:val="center"/>
          </w:tcPr>
          <w:p w14:paraId="57C2E31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p>
        </w:tc>
        <w:tc>
          <w:tcPr>
            <w:tcW w:w="832" w:type="dxa"/>
            <w:vAlign w:val="center"/>
          </w:tcPr>
          <w:p w14:paraId="538A4EA8">
            <w:pPr>
              <w:spacing w:line="360" w:lineRule="auto"/>
              <w:jc w:val="center"/>
              <w:rPr>
                <w:rFonts w:hint="eastAsia" w:ascii="宋体" w:hAnsi="宋体" w:eastAsia="宋体" w:cs="宋体"/>
                <w:kern w:val="0"/>
                <w:sz w:val="21"/>
                <w:szCs w:val="21"/>
                <w:lang w:val="en-US" w:eastAsia="zh-Hans"/>
              </w:rPr>
            </w:pPr>
          </w:p>
        </w:tc>
        <w:tc>
          <w:tcPr>
            <w:tcW w:w="1024" w:type="dxa"/>
            <w:vAlign w:val="center"/>
          </w:tcPr>
          <w:p w14:paraId="4CB2D63E">
            <w:pPr>
              <w:spacing w:line="360" w:lineRule="auto"/>
              <w:jc w:val="center"/>
              <w:rPr>
                <w:rFonts w:hint="eastAsia" w:ascii="宋体" w:hAnsi="宋体" w:eastAsia="宋体" w:cs="宋体"/>
                <w:kern w:val="0"/>
                <w:sz w:val="21"/>
                <w:szCs w:val="21"/>
                <w:lang w:val="en-US" w:eastAsia="zh-Hans"/>
              </w:rPr>
            </w:pPr>
          </w:p>
        </w:tc>
        <w:tc>
          <w:tcPr>
            <w:tcW w:w="967" w:type="dxa"/>
            <w:vAlign w:val="center"/>
          </w:tcPr>
          <w:p w14:paraId="354AEDDE">
            <w:pPr>
              <w:spacing w:line="360" w:lineRule="auto"/>
              <w:jc w:val="center"/>
              <w:rPr>
                <w:rFonts w:hint="eastAsia" w:ascii="宋体" w:hAnsi="宋体" w:eastAsia="宋体" w:cs="宋体"/>
                <w:kern w:val="0"/>
                <w:sz w:val="21"/>
                <w:szCs w:val="21"/>
                <w:lang w:val="en-US" w:eastAsia="zh-CN"/>
              </w:rPr>
            </w:pPr>
          </w:p>
        </w:tc>
        <w:tc>
          <w:tcPr>
            <w:tcW w:w="1035" w:type="dxa"/>
            <w:vAlign w:val="center"/>
          </w:tcPr>
          <w:p w14:paraId="1940CFED">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78236972">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351DFB2F">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4A1E449F">
            <w:pPr>
              <w:spacing w:line="360" w:lineRule="auto"/>
              <w:jc w:val="center"/>
              <w:rPr>
                <w:rFonts w:hint="eastAsia" w:ascii="宋体" w:hAnsi="宋体" w:eastAsia="宋体" w:cs="宋体"/>
                <w:kern w:val="0"/>
                <w:sz w:val="21"/>
                <w:szCs w:val="21"/>
                <w:lang w:val="en-US" w:eastAsia="zh-Hans"/>
              </w:rPr>
            </w:pPr>
          </w:p>
        </w:tc>
      </w:tr>
      <w:tr w14:paraId="059BF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3" w:type="dxa"/>
            <w:vAlign w:val="center"/>
          </w:tcPr>
          <w:p w14:paraId="3BC9D3F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CN"/>
              </w:rPr>
            </w:pPr>
            <w:r>
              <w:rPr>
                <w:rFonts w:hint="eastAsia" w:ascii="宋体" w:hAnsi="宋体" w:cs="宋体"/>
                <w:kern w:val="0"/>
                <w:sz w:val="21"/>
                <w:szCs w:val="21"/>
                <w:lang w:val="en-US" w:eastAsia="zh-CN"/>
              </w:rPr>
              <w:t>6</w:t>
            </w:r>
          </w:p>
        </w:tc>
        <w:tc>
          <w:tcPr>
            <w:tcW w:w="1115" w:type="dxa"/>
            <w:shd w:val="clear" w:color="auto" w:fill="auto"/>
            <w:vAlign w:val="center"/>
          </w:tcPr>
          <w:p w14:paraId="147B96C8">
            <w:pPr>
              <w:pStyle w:val="15"/>
              <w:jc w:val="center"/>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PVC 保护管</w:t>
            </w:r>
          </w:p>
        </w:tc>
        <w:tc>
          <w:tcPr>
            <w:tcW w:w="720" w:type="dxa"/>
            <w:vAlign w:val="center"/>
          </w:tcPr>
          <w:p w14:paraId="6A199D4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p>
        </w:tc>
        <w:tc>
          <w:tcPr>
            <w:tcW w:w="686" w:type="dxa"/>
            <w:vAlign w:val="center"/>
          </w:tcPr>
          <w:p w14:paraId="0FDF49C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p>
        </w:tc>
        <w:tc>
          <w:tcPr>
            <w:tcW w:w="832" w:type="dxa"/>
            <w:vAlign w:val="center"/>
          </w:tcPr>
          <w:p w14:paraId="29F31B29">
            <w:pPr>
              <w:spacing w:line="360" w:lineRule="auto"/>
              <w:jc w:val="center"/>
              <w:rPr>
                <w:rFonts w:hint="eastAsia" w:ascii="宋体" w:hAnsi="宋体" w:eastAsia="宋体" w:cs="宋体"/>
                <w:kern w:val="0"/>
                <w:sz w:val="21"/>
                <w:szCs w:val="21"/>
                <w:lang w:val="en-US" w:eastAsia="zh-Hans"/>
              </w:rPr>
            </w:pPr>
          </w:p>
        </w:tc>
        <w:tc>
          <w:tcPr>
            <w:tcW w:w="1024" w:type="dxa"/>
            <w:vAlign w:val="center"/>
          </w:tcPr>
          <w:p w14:paraId="5B996833">
            <w:pPr>
              <w:spacing w:line="360" w:lineRule="auto"/>
              <w:jc w:val="center"/>
              <w:rPr>
                <w:rFonts w:hint="eastAsia" w:ascii="宋体" w:hAnsi="宋体" w:eastAsia="宋体" w:cs="宋体"/>
                <w:kern w:val="0"/>
                <w:sz w:val="21"/>
                <w:szCs w:val="21"/>
                <w:lang w:val="en-US" w:eastAsia="zh-Hans"/>
              </w:rPr>
            </w:pPr>
          </w:p>
        </w:tc>
        <w:tc>
          <w:tcPr>
            <w:tcW w:w="967" w:type="dxa"/>
            <w:vAlign w:val="center"/>
          </w:tcPr>
          <w:p w14:paraId="55F53816">
            <w:pPr>
              <w:spacing w:line="360" w:lineRule="auto"/>
              <w:jc w:val="center"/>
              <w:rPr>
                <w:rFonts w:hint="eastAsia" w:ascii="宋体" w:hAnsi="宋体" w:eastAsia="宋体" w:cs="宋体"/>
                <w:kern w:val="0"/>
                <w:sz w:val="21"/>
                <w:szCs w:val="21"/>
                <w:lang w:val="en-US" w:eastAsia="zh-Hans"/>
              </w:rPr>
            </w:pPr>
          </w:p>
        </w:tc>
        <w:tc>
          <w:tcPr>
            <w:tcW w:w="1035" w:type="dxa"/>
            <w:vAlign w:val="center"/>
          </w:tcPr>
          <w:p w14:paraId="42138AAD">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53E56130">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444928A7">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547FD35D">
            <w:pPr>
              <w:spacing w:line="360" w:lineRule="auto"/>
              <w:jc w:val="center"/>
              <w:rPr>
                <w:rFonts w:hint="eastAsia" w:ascii="宋体" w:hAnsi="宋体" w:eastAsia="宋体" w:cs="宋体"/>
                <w:kern w:val="0"/>
                <w:sz w:val="21"/>
                <w:szCs w:val="21"/>
                <w:lang w:val="en-US" w:eastAsia="zh-Hans"/>
              </w:rPr>
            </w:pPr>
          </w:p>
        </w:tc>
      </w:tr>
      <w:tr w14:paraId="08514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3" w:type="dxa"/>
            <w:vAlign w:val="center"/>
          </w:tcPr>
          <w:p w14:paraId="6BAE1FB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宋体" w:hAnsi="宋体" w:cs="宋体"/>
                <w:kern w:val="0"/>
                <w:sz w:val="21"/>
                <w:szCs w:val="21"/>
                <w:lang w:val="en-US" w:eastAsia="zh-CN"/>
              </w:rPr>
            </w:pPr>
            <w:r>
              <w:rPr>
                <w:rFonts w:hint="eastAsia" w:ascii="宋体" w:hAnsi="宋体" w:cs="宋体"/>
                <w:kern w:val="0"/>
                <w:sz w:val="21"/>
                <w:szCs w:val="21"/>
                <w:lang w:val="en-US" w:eastAsia="zh-CN"/>
              </w:rPr>
              <w:t>7</w:t>
            </w:r>
          </w:p>
        </w:tc>
        <w:tc>
          <w:tcPr>
            <w:tcW w:w="1115" w:type="dxa"/>
            <w:shd w:val="clear" w:color="auto" w:fill="auto"/>
            <w:vAlign w:val="center"/>
          </w:tcPr>
          <w:p w14:paraId="6B03C5E6">
            <w:pPr>
              <w:pStyle w:val="15"/>
              <w:jc w:val="center"/>
              <w:rPr>
                <w:rFonts w:hint="eastAsia" w:ascii="宋体" w:hAnsi="宋体" w:eastAsia="宋体" w:cs="宋体"/>
                <w:sz w:val="20"/>
                <w:szCs w:val="20"/>
                <w:lang w:val="en-US" w:eastAsia="zh-CN"/>
              </w:rPr>
            </w:pPr>
            <w:r>
              <w:rPr>
                <w:rFonts w:hint="eastAsia" w:ascii="宋体" w:hAnsi="宋体" w:eastAsia="宋体" w:cs="宋体"/>
                <w:sz w:val="20"/>
                <w:szCs w:val="20"/>
              </w:rPr>
              <w:t>物联网卡</w:t>
            </w:r>
          </w:p>
        </w:tc>
        <w:tc>
          <w:tcPr>
            <w:tcW w:w="720" w:type="dxa"/>
            <w:vAlign w:val="center"/>
          </w:tcPr>
          <w:p w14:paraId="5204559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p>
        </w:tc>
        <w:tc>
          <w:tcPr>
            <w:tcW w:w="686" w:type="dxa"/>
            <w:vAlign w:val="center"/>
          </w:tcPr>
          <w:p w14:paraId="3A666ED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p>
        </w:tc>
        <w:tc>
          <w:tcPr>
            <w:tcW w:w="832" w:type="dxa"/>
            <w:vAlign w:val="center"/>
          </w:tcPr>
          <w:p w14:paraId="47068C38">
            <w:pPr>
              <w:spacing w:line="360" w:lineRule="auto"/>
              <w:jc w:val="center"/>
              <w:rPr>
                <w:rFonts w:hint="eastAsia" w:ascii="宋体" w:hAnsi="宋体" w:eastAsia="宋体" w:cs="宋体"/>
                <w:kern w:val="0"/>
                <w:sz w:val="21"/>
                <w:szCs w:val="21"/>
                <w:lang w:val="en-US" w:eastAsia="zh-Hans"/>
              </w:rPr>
            </w:pPr>
          </w:p>
        </w:tc>
        <w:tc>
          <w:tcPr>
            <w:tcW w:w="1024" w:type="dxa"/>
            <w:vAlign w:val="center"/>
          </w:tcPr>
          <w:p w14:paraId="2DC49365">
            <w:pPr>
              <w:spacing w:line="360" w:lineRule="auto"/>
              <w:jc w:val="center"/>
              <w:rPr>
                <w:rFonts w:hint="eastAsia" w:ascii="宋体" w:hAnsi="宋体" w:eastAsia="宋体" w:cs="宋体"/>
                <w:kern w:val="0"/>
                <w:sz w:val="21"/>
                <w:szCs w:val="21"/>
                <w:lang w:val="en-US" w:eastAsia="zh-Hans"/>
              </w:rPr>
            </w:pPr>
          </w:p>
        </w:tc>
        <w:tc>
          <w:tcPr>
            <w:tcW w:w="967" w:type="dxa"/>
            <w:vAlign w:val="center"/>
          </w:tcPr>
          <w:p w14:paraId="6DDCB947">
            <w:pPr>
              <w:spacing w:line="360" w:lineRule="auto"/>
              <w:jc w:val="center"/>
              <w:rPr>
                <w:rFonts w:hint="eastAsia" w:ascii="宋体" w:hAnsi="宋体" w:eastAsia="宋体" w:cs="宋体"/>
                <w:kern w:val="0"/>
                <w:sz w:val="21"/>
                <w:szCs w:val="21"/>
                <w:lang w:val="en-US" w:eastAsia="zh-Hans"/>
              </w:rPr>
            </w:pPr>
          </w:p>
        </w:tc>
        <w:tc>
          <w:tcPr>
            <w:tcW w:w="1035" w:type="dxa"/>
            <w:vAlign w:val="center"/>
          </w:tcPr>
          <w:p w14:paraId="27F832F1">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5546BD9D">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58B246F1">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5E7D4226">
            <w:pPr>
              <w:spacing w:line="360" w:lineRule="auto"/>
              <w:jc w:val="center"/>
              <w:rPr>
                <w:rFonts w:hint="eastAsia" w:ascii="宋体" w:hAnsi="宋体" w:eastAsia="宋体" w:cs="宋体"/>
                <w:kern w:val="0"/>
                <w:sz w:val="21"/>
                <w:szCs w:val="21"/>
                <w:lang w:val="en-US" w:eastAsia="zh-Hans"/>
              </w:rPr>
            </w:pPr>
          </w:p>
        </w:tc>
      </w:tr>
      <w:tr w14:paraId="26A29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3" w:type="dxa"/>
            <w:vAlign w:val="center"/>
          </w:tcPr>
          <w:p w14:paraId="3B192BE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宋体" w:hAnsi="宋体" w:cs="宋体"/>
                <w:kern w:val="0"/>
                <w:sz w:val="21"/>
                <w:szCs w:val="21"/>
                <w:lang w:val="en-US" w:eastAsia="zh-CN"/>
              </w:rPr>
            </w:pPr>
            <w:r>
              <w:rPr>
                <w:rFonts w:hint="eastAsia" w:ascii="宋体" w:hAnsi="宋体" w:cs="宋体"/>
                <w:kern w:val="0"/>
                <w:sz w:val="21"/>
                <w:szCs w:val="21"/>
                <w:lang w:val="en-US" w:eastAsia="zh-CN"/>
              </w:rPr>
              <w:t>8</w:t>
            </w:r>
          </w:p>
        </w:tc>
        <w:tc>
          <w:tcPr>
            <w:tcW w:w="1115" w:type="dxa"/>
            <w:shd w:val="clear" w:color="auto" w:fill="auto"/>
            <w:vAlign w:val="center"/>
          </w:tcPr>
          <w:p w14:paraId="434378BA">
            <w:pPr>
              <w:pStyle w:val="15"/>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室外防雨箱</w:t>
            </w:r>
          </w:p>
        </w:tc>
        <w:tc>
          <w:tcPr>
            <w:tcW w:w="720" w:type="dxa"/>
            <w:vAlign w:val="center"/>
          </w:tcPr>
          <w:p w14:paraId="29C5CBD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p>
        </w:tc>
        <w:tc>
          <w:tcPr>
            <w:tcW w:w="686" w:type="dxa"/>
            <w:vAlign w:val="center"/>
          </w:tcPr>
          <w:p w14:paraId="7739042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p>
        </w:tc>
        <w:tc>
          <w:tcPr>
            <w:tcW w:w="832" w:type="dxa"/>
            <w:vAlign w:val="center"/>
          </w:tcPr>
          <w:p w14:paraId="3841561A">
            <w:pPr>
              <w:spacing w:line="360" w:lineRule="auto"/>
              <w:jc w:val="center"/>
              <w:rPr>
                <w:rFonts w:hint="eastAsia" w:ascii="宋体" w:hAnsi="宋体" w:eastAsia="宋体" w:cs="宋体"/>
                <w:kern w:val="0"/>
                <w:sz w:val="21"/>
                <w:szCs w:val="21"/>
                <w:lang w:val="en-US" w:eastAsia="zh-Hans"/>
              </w:rPr>
            </w:pPr>
          </w:p>
        </w:tc>
        <w:tc>
          <w:tcPr>
            <w:tcW w:w="1024" w:type="dxa"/>
            <w:vAlign w:val="center"/>
          </w:tcPr>
          <w:p w14:paraId="2BCB7046">
            <w:pPr>
              <w:spacing w:line="360" w:lineRule="auto"/>
              <w:jc w:val="center"/>
              <w:rPr>
                <w:rFonts w:hint="eastAsia" w:ascii="宋体" w:hAnsi="宋体" w:eastAsia="宋体" w:cs="宋体"/>
                <w:kern w:val="0"/>
                <w:sz w:val="21"/>
                <w:szCs w:val="21"/>
                <w:lang w:val="en-US" w:eastAsia="zh-Hans"/>
              </w:rPr>
            </w:pPr>
          </w:p>
        </w:tc>
        <w:tc>
          <w:tcPr>
            <w:tcW w:w="967" w:type="dxa"/>
            <w:vAlign w:val="center"/>
          </w:tcPr>
          <w:p w14:paraId="2F5DF71E">
            <w:pPr>
              <w:spacing w:line="360" w:lineRule="auto"/>
              <w:jc w:val="center"/>
              <w:rPr>
                <w:rFonts w:hint="eastAsia" w:ascii="宋体" w:hAnsi="宋体" w:eastAsia="宋体" w:cs="宋体"/>
                <w:kern w:val="0"/>
                <w:sz w:val="21"/>
                <w:szCs w:val="21"/>
                <w:lang w:val="en-US" w:eastAsia="zh-Hans"/>
              </w:rPr>
            </w:pPr>
          </w:p>
        </w:tc>
        <w:tc>
          <w:tcPr>
            <w:tcW w:w="1035" w:type="dxa"/>
            <w:vAlign w:val="center"/>
          </w:tcPr>
          <w:p w14:paraId="5CC13965">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2598A6D9">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660C418C">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2D85939F">
            <w:pPr>
              <w:spacing w:line="360" w:lineRule="auto"/>
              <w:jc w:val="center"/>
              <w:rPr>
                <w:rFonts w:hint="eastAsia" w:ascii="宋体" w:hAnsi="宋体" w:eastAsia="宋体" w:cs="宋体"/>
                <w:kern w:val="0"/>
                <w:sz w:val="21"/>
                <w:szCs w:val="21"/>
                <w:lang w:val="en-US" w:eastAsia="zh-Hans"/>
              </w:rPr>
            </w:pPr>
          </w:p>
        </w:tc>
      </w:tr>
      <w:tr w14:paraId="1B1AD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3" w:type="dxa"/>
            <w:vAlign w:val="center"/>
          </w:tcPr>
          <w:p w14:paraId="53CB461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宋体" w:hAnsi="宋体" w:cs="宋体"/>
                <w:kern w:val="0"/>
                <w:sz w:val="21"/>
                <w:szCs w:val="21"/>
                <w:lang w:val="en-US" w:eastAsia="zh-CN"/>
              </w:rPr>
            </w:pPr>
            <w:r>
              <w:rPr>
                <w:rFonts w:hint="eastAsia" w:ascii="宋体" w:hAnsi="宋体" w:cs="宋体"/>
                <w:kern w:val="0"/>
                <w:sz w:val="21"/>
                <w:szCs w:val="21"/>
                <w:lang w:val="en-US" w:eastAsia="zh-CN"/>
              </w:rPr>
              <w:t>9</w:t>
            </w:r>
          </w:p>
        </w:tc>
        <w:tc>
          <w:tcPr>
            <w:tcW w:w="1115" w:type="dxa"/>
            <w:shd w:val="clear" w:color="auto" w:fill="auto"/>
            <w:vAlign w:val="center"/>
          </w:tcPr>
          <w:p w14:paraId="20B53A56">
            <w:pPr>
              <w:pStyle w:val="15"/>
              <w:jc w:val="center"/>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rPr>
              <w:t>数据管理软件</w:t>
            </w:r>
          </w:p>
        </w:tc>
        <w:tc>
          <w:tcPr>
            <w:tcW w:w="720" w:type="dxa"/>
            <w:vAlign w:val="center"/>
          </w:tcPr>
          <w:p w14:paraId="49AC855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p>
        </w:tc>
        <w:tc>
          <w:tcPr>
            <w:tcW w:w="686" w:type="dxa"/>
            <w:vAlign w:val="center"/>
          </w:tcPr>
          <w:p w14:paraId="064C231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p>
        </w:tc>
        <w:tc>
          <w:tcPr>
            <w:tcW w:w="832" w:type="dxa"/>
            <w:vAlign w:val="center"/>
          </w:tcPr>
          <w:p w14:paraId="3EF2F52A">
            <w:pPr>
              <w:spacing w:line="360" w:lineRule="auto"/>
              <w:jc w:val="center"/>
              <w:rPr>
                <w:rFonts w:hint="eastAsia" w:ascii="宋体" w:hAnsi="宋体" w:eastAsia="宋体" w:cs="宋体"/>
                <w:kern w:val="0"/>
                <w:sz w:val="21"/>
                <w:szCs w:val="21"/>
                <w:lang w:val="en-US" w:eastAsia="zh-Hans"/>
              </w:rPr>
            </w:pPr>
          </w:p>
        </w:tc>
        <w:tc>
          <w:tcPr>
            <w:tcW w:w="1024" w:type="dxa"/>
            <w:vAlign w:val="center"/>
          </w:tcPr>
          <w:p w14:paraId="685B4552">
            <w:pPr>
              <w:spacing w:line="360" w:lineRule="auto"/>
              <w:jc w:val="center"/>
              <w:rPr>
                <w:rFonts w:hint="eastAsia" w:ascii="宋体" w:hAnsi="宋体" w:eastAsia="宋体" w:cs="宋体"/>
                <w:kern w:val="0"/>
                <w:sz w:val="21"/>
                <w:szCs w:val="21"/>
                <w:lang w:val="en-US" w:eastAsia="zh-Hans"/>
              </w:rPr>
            </w:pPr>
          </w:p>
        </w:tc>
        <w:tc>
          <w:tcPr>
            <w:tcW w:w="967" w:type="dxa"/>
            <w:vAlign w:val="center"/>
          </w:tcPr>
          <w:p w14:paraId="40C2C55E">
            <w:pPr>
              <w:spacing w:line="360" w:lineRule="auto"/>
              <w:jc w:val="center"/>
              <w:rPr>
                <w:rFonts w:hint="eastAsia" w:ascii="宋体" w:hAnsi="宋体" w:eastAsia="宋体" w:cs="宋体"/>
                <w:kern w:val="0"/>
                <w:sz w:val="21"/>
                <w:szCs w:val="21"/>
                <w:lang w:val="en-US" w:eastAsia="zh-Hans"/>
              </w:rPr>
            </w:pPr>
          </w:p>
        </w:tc>
        <w:tc>
          <w:tcPr>
            <w:tcW w:w="1035" w:type="dxa"/>
            <w:vAlign w:val="center"/>
          </w:tcPr>
          <w:p w14:paraId="47570C24">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7363B2D3">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4646FA18">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0AACAF3B">
            <w:pPr>
              <w:spacing w:line="360" w:lineRule="auto"/>
              <w:jc w:val="center"/>
              <w:rPr>
                <w:rFonts w:hint="eastAsia" w:ascii="宋体" w:hAnsi="宋体" w:eastAsia="宋体" w:cs="宋体"/>
                <w:kern w:val="0"/>
                <w:sz w:val="21"/>
                <w:szCs w:val="21"/>
                <w:lang w:val="en-US" w:eastAsia="zh-Hans"/>
              </w:rPr>
            </w:pPr>
          </w:p>
        </w:tc>
      </w:tr>
      <w:tr w14:paraId="6B3A1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3" w:type="dxa"/>
            <w:vAlign w:val="center"/>
          </w:tcPr>
          <w:p w14:paraId="173CDA0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宋体" w:hAnsi="宋体" w:cs="宋体"/>
                <w:kern w:val="0"/>
                <w:sz w:val="21"/>
                <w:szCs w:val="21"/>
                <w:lang w:val="en-US" w:eastAsia="zh-CN"/>
              </w:rPr>
            </w:pPr>
            <w:r>
              <w:rPr>
                <w:rFonts w:hint="eastAsia" w:ascii="宋体" w:hAnsi="宋体" w:cs="宋体"/>
                <w:kern w:val="0"/>
                <w:sz w:val="21"/>
                <w:szCs w:val="21"/>
                <w:lang w:val="en-US" w:eastAsia="zh-CN"/>
              </w:rPr>
              <w:t>10</w:t>
            </w:r>
          </w:p>
        </w:tc>
        <w:tc>
          <w:tcPr>
            <w:tcW w:w="1115" w:type="dxa"/>
            <w:shd w:val="clear" w:color="auto" w:fill="auto"/>
            <w:vAlign w:val="center"/>
          </w:tcPr>
          <w:p w14:paraId="2B714B58">
            <w:pPr>
              <w:pStyle w:val="15"/>
              <w:jc w:val="center"/>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rPr>
              <w:t>流媒体服务器</w:t>
            </w:r>
          </w:p>
        </w:tc>
        <w:tc>
          <w:tcPr>
            <w:tcW w:w="720" w:type="dxa"/>
            <w:vAlign w:val="center"/>
          </w:tcPr>
          <w:p w14:paraId="78215A9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p>
        </w:tc>
        <w:tc>
          <w:tcPr>
            <w:tcW w:w="686" w:type="dxa"/>
            <w:vAlign w:val="center"/>
          </w:tcPr>
          <w:p w14:paraId="49A1C08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kern w:val="0"/>
                <w:sz w:val="21"/>
                <w:szCs w:val="21"/>
                <w:lang w:val="en-US" w:eastAsia="zh-Hans"/>
              </w:rPr>
            </w:pPr>
          </w:p>
        </w:tc>
        <w:tc>
          <w:tcPr>
            <w:tcW w:w="832" w:type="dxa"/>
            <w:vAlign w:val="center"/>
          </w:tcPr>
          <w:p w14:paraId="3A4012AD">
            <w:pPr>
              <w:spacing w:line="360" w:lineRule="auto"/>
              <w:jc w:val="center"/>
              <w:rPr>
                <w:rFonts w:hint="eastAsia" w:ascii="宋体" w:hAnsi="宋体" w:eastAsia="宋体" w:cs="宋体"/>
                <w:kern w:val="0"/>
                <w:sz w:val="21"/>
                <w:szCs w:val="21"/>
                <w:lang w:val="en-US" w:eastAsia="zh-Hans"/>
              </w:rPr>
            </w:pPr>
          </w:p>
        </w:tc>
        <w:tc>
          <w:tcPr>
            <w:tcW w:w="1024" w:type="dxa"/>
            <w:vAlign w:val="center"/>
          </w:tcPr>
          <w:p w14:paraId="14E2DF1C">
            <w:pPr>
              <w:spacing w:line="360" w:lineRule="auto"/>
              <w:jc w:val="center"/>
              <w:rPr>
                <w:rFonts w:hint="eastAsia" w:ascii="宋体" w:hAnsi="宋体" w:eastAsia="宋体" w:cs="宋体"/>
                <w:kern w:val="0"/>
                <w:sz w:val="21"/>
                <w:szCs w:val="21"/>
                <w:lang w:val="en-US" w:eastAsia="zh-Hans"/>
              </w:rPr>
            </w:pPr>
          </w:p>
        </w:tc>
        <w:tc>
          <w:tcPr>
            <w:tcW w:w="967" w:type="dxa"/>
            <w:vAlign w:val="center"/>
          </w:tcPr>
          <w:p w14:paraId="59706C99">
            <w:pPr>
              <w:spacing w:line="360" w:lineRule="auto"/>
              <w:jc w:val="center"/>
              <w:rPr>
                <w:rFonts w:hint="eastAsia" w:ascii="宋体" w:hAnsi="宋体" w:eastAsia="宋体" w:cs="宋体"/>
                <w:kern w:val="0"/>
                <w:sz w:val="21"/>
                <w:szCs w:val="21"/>
                <w:lang w:val="en-US" w:eastAsia="zh-Hans"/>
              </w:rPr>
            </w:pPr>
          </w:p>
        </w:tc>
        <w:tc>
          <w:tcPr>
            <w:tcW w:w="1035" w:type="dxa"/>
            <w:vAlign w:val="center"/>
          </w:tcPr>
          <w:p w14:paraId="77808907">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6F85E18A">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5A28A086">
            <w:pPr>
              <w:spacing w:line="360" w:lineRule="auto"/>
              <w:jc w:val="center"/>
              <w:rPr>
                <w:rFonts w:hint="eastAsia" w:ascii="宋体" w:hAnsi="宋体" w:eastAsia="宋体" w:cs="宋体"/>
                <w:kern w:val="0"/>
                <w:sz w:val="21"/>
                <w:szCs w:val="21"/>
                <w:lang w:val="en-US" w:eastAsia="zh-Hans"/>
              </w:rPr>
            </w:pPr>
          </w:p>
        </w:tc>
        <w:tc>
          <w:tcPr>
            <w:tcW w:w="858" w:type="dxa"/>
            <w:vAlign w:val="center"/>
          </w:tcPr>
          <w:p w14:paraId="766B7F4A">
            <w:pPr>
              <w:spacing w:line="360" w:lineRule="auto"/>
              <w:jc w:val="center"/>
              <w:rPr>
                <w:rFonts w:hint="eastAsia" w:ascii="宋体" w:hAnsi="宋体" w:eastAsia="宋体" w:cs="宋体"/>
                <w:kern w:val="0"/>
                <w:sz w:val="21"/>
                <w:szCs w:val="21"/>
                <w:lang w:val="en-US" w:eastAsia="zh-Hans"/>
              </w:rPr>
            </w:pPr>
          </w:p>
        </w:tc>
      </w:tr>
      <w:tr w14:paraId="0108F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3" w:type="dxa"/>
            <w:vAlign w:val="center"/>
          </w:tcPr>
          <w:p w14:paraId="16C095E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11</w:t>
            </w:r>
          </w:p>
        </w:tc>
        <w:tc>
          <w:tcPr>
            <w:tcW w:w="1115" w:type="dxa"/>
            <w:vAlign w:val="center"/>
          </w:tcPr>
          <w:p w14:paraId="2B9A7E4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驻场服务人员</w:t>
            </w:r>
          </w:p>
        </w:tc>
        <w:tc>
          <w:tcPr>
            <w:tcW w:w="720" w:type="dxa"/>
            <w:vAlign w:val="center"/>
          </w:tcPr>
          <w:p w14:paraId="5B11FC2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宋体" w:hAnsi="宋体" w:eastAsia="宋体" w:cs="宋体"/>
                <w:kern w:val="0"/>
                <w:sz w:val="21"/>
                <w:szCs w:val="21"/>
                <w:lang w:val="en-US" w:eastAsia="zh-Hans"/>
              </w:rPr>
            </w:pPr>
          </w:p>
        </w:tc>
        <w:tc>
          <w:tcPr>
            <w:tcW w:w="686" w:type="dxa"/>
            <w:vAlign w:val="center"/>
          </w:tcPr>
          <w:p w14:paraId="4B33C2A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人/年</w:t>
            </w:r>
          </w:p>
        </w:tc>
        <w:tc>
          <w:tcPr>
            <w:tcW w:w="832" w:type="dxa"/>
            <w:vAlign w:val="center"/>
          </w:tcPr>
          <w:p w14:paraId="0A4E37FB">
            <w:pPr>
              <w:spacing w:line="360" w:lineRule="auto"/>
              <w:jc w:val="center"/>
              <w:rPr>
                <w:rFonts w:hint="eastAsia" w:ascii="宋体" w:hAnsi="宋体" w:eastAsia="宋体" w:cs="宋体"/>
                <w:kern w:val="0"/>
                <w:sz w:val="21"/>
                <w:szCs w:val="21"/>
                <w:lang w:val="en-US" w:eastAsia="zh-Hans"/>
              </w:rPr>
            </w:pPr>
          </w:p>
        </w:tc>
        <w:tc>
          <w:tcPr>
            <w:tcW w:w="1024" w:type="dxa"/>
            <w:vAlign w:val="center"/>
          </w:tcPr>
          <w:p w14:paraId="0328B2D7">
            <w:pPr>
              <w:spacing w:line="360" w:lineRule="auto"/>
              <w:jc w:val="center"/>
              <w:rPr>
                <w:rFonts w:hint="eastAsia" w:ascii="宋体" w:hAnsi="宋体" w:eastAsia="宋体" w:cs="宋体"/>
                <w:kern w:val="0"/>
                <w:sz w:val="21"/>
                <w:szCs w:val="21"/>
                <w:lang w:val="en-US" w:eastAsia="zh-Hans"/>
              </w:rPr>
            </w:pPr>
          </w:p>
        </w:tc>
        <w:tc>
          <w:tcPr>
            <w:tcW w:w="967" w:type="dxa"/>
            <w:vAlign w:val="center"/>
          </w:tcPr>
          <w:p w14:paraId="70F26D36">
            <w:pPr>
              <w:spacing w:line="360" w:lineRule="auto"/>
              <w:jc w:val="center"/>
              <w:rPr>
                <w:rFonts w:hint="eastAsia" w:ascii="宋体" w:hAnsi="宋体" w:eastAsia="宋体" w:cs="宋体"/>
                <w:kern w:val="0"/>
                <w:sz w:val="21"/>
                <w:szCs w:val="21"/>
                <w:lang w:val="en-US" w:eastAsia="zh-CN"/>
              </w:rPr>
            </w:pPr>
            <w:r>
              <w:rPr>
                <w:rFonts w:hint="eastAsia" w:ascii="宋体" w:hAnsi="宋体" w:cs="宋体"/>
                <w:kern w:val="0"/>
                <w:sz w:val="21"/>
                <w:szCs w:val="21"/>
                <w:lang w:val="en-US" w:eastAsia="zh-CN"/>
              </w:rPr>
              <w:t>/</w:t>
            </w:r>
          </w:p>
        </w:tc>
        <w:tc>
          <w:tcPr>
            <w:tcW w:w="1035" w:type="dxa"/>
            <w:vAlign w:val="center"/>
          </w:tcPr>
          <w:p w14:paraId="2FF31102">
            <w:pPr>
              <w:spacing w:line="360" w:lineRule="auto"/>
              <w:jc w:val="center"/>
              <w:rPr>
                <w:rFonts w:hint="eastAsia" w:ascii="宋体" w:hAnsi="宋体" w:eastAsia="宋体" w:cs="宋体"/>
                <w:kern w:val="0"/>
                <w:sz w:val="21"/>
                <w:szCs w:val="21"/>
                <w:lang w:val="en-US" w:eastAsia="zh-CN"/>
              </w:rPr>
            </w:pPr>
            <w:r>
              <w:rPr>
                <w:rFonts w:hint="eastAsia" w:ascii="宋体" w:hAnsi="宋体" w:cs="宋体"/>
                <w:kern w:val="0"/>
                <w:sz w:val="21"/>
                <w:szCs w:val="21"/>
                <w:lang w:val="en-US" w:eastAsia="zh-CN"/>
              </w:rPr>
              <w:t>/</w:t>
            </w:r>
          </w:p>
        </w:tc>
        <w:tc>
          <w:tcPr>
            <w:tcW w:w="858" w:type="dxa"/>
            <w:vAlign w:val="center"/>
          </w:tcPr>
          <w:p w14:paraId="056A5E07">
            <w:pPr>
              <w:spacing w:line="360" w:lineRule="auto"/>
              <w:jc w:val="center"/>
              <w:rPr>
                <w:rFonts w:hint="eastAsia" w:ascii="宋体" w:hAnsi="宋体" w:eastAsia="宋体" w:cs="宋体"/>
                <w:kern w:val="0"/>
                <w:sz w:val="21"/>
                <w:szCs w:val="21"/>
                <w:lang w:val="en-US" w:eastAsia="zh-CN"/>
              </w:rPr>
            </w:pPr>
            <w:r>
              <w:rPr>
                <w:rFonts w:hint="eastAsia" w:ascii="宋体" w:hAnsi="宋体" w:cs="宋体"/>
                <w:kern w:val="0"/>
                <w:sz w:val="21"/>
                <w:szCs w:val="21"/>
                <w:lang w:val="en-US" w:eastAsia="zh-CN"/>
              </w:rPr>
              <w:t>/</w:t>
            </w:r>
          </w:p>
        </w:tc>
        <w:tc>
          <w:tcPr>
            <w:tcW w:w="858" w:type="dxa"/>
            <w:vAlign w:val="center"/>
          </w:tcPr>
          <w:p w14:paraId="3E43E8B5">
            <w:pPr>
              <w:spacing w:line="360" w:lineRule="auto"/>
              <w:jc w:val="center"/>
              <w:rPr>
                <w:rFonts w:hint="eastAsia" w:ascii="宋体" w:hAnsi="宋体" w:eastAsia="宋体" w:cs="宋体"/>
                <w:kern w:val="0"/>
                <w:sz w:val="21"/>
                <w:szCs w:val="21"/>
                <w:lang w:val="en-US" w:eastAsia="zh-CN"/>
              </w:rPr>
            </w:pPr>
            <w:r>
              <w:rPr>
                <w:rFonts w:hint="eastAsia" w:ascii="宋体" w:hAnsi="宋体" w:cs="宋体"/>
                <w:kern w:val="0"/>
                <w:sz w:val="21"/>
                <w:szCs w:val="21"/>
                <w:lang w:val="en-US" w:eastAsia="zh-CN"/>
              </w:rPr>
              <w:t>/</w:t>
            </w:r>
          </w:p>
        </w:tc>
        <w:tc>
          <w:tcPr>
            <w:tcW w:w="858" w:type="dxa"/>
            <w:vAlign w:val="center"/>
          </w:tcPr>
          <w:p w14:paraId="00EB4DFD">
            <w:pPr>
              <w:spacing w:line="360" w:lineRule="auto"/>
              <w:jc w:val="both"/>
              <w:rPr>
                <w:rFonts w:hint="eastAsia" w:ascii="宋体" w:hAnsi="宋体" w:eastAsia="宋体" w:cs="宋体"/>
                <w:kern w:val="0"/>
                <w:sz w:val="21"/>
                <w:szCs w:val="21"/>
                <w:lang w:val="en-US" w:eastAsia="zh-CN"/>
              </w:rPr>
            </w:pPr>
            <w:r>
              <w:rPr>
                <w:rFonts w:hint="eastAsia" w:ascii="宋体" w:hAnsi="宋体" w:cs="宋体"/>
                <w:kern w:val="0"/>
                <w:sz w:val="21"/>
                <w:szCs w:val="21"/>
                <w:lang w:val="en-US" w:eastAsia="zh-CN"/>
              </w:rPr>
              <w:t>证明资料后附</w:t>
            </w:r>
          </w:p>
        </w:tc>
      </w:tr>
      <w:tr w14:paraId="5CCE5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4" w:type="dxa"/>
            <w:gridSpan w:val="4"/>
            <w:vAlign w:val="center"/>
          </w:tcPr>
          <w:p w14:paraId="57E7A91C">
            <w:pPr>
              <w:spacing w:line="360" w:lineRule="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Hans"/>
              </w:rPr>
              <w:t>合计</w:t>
            </w:r>
            <w:r>
              <w:rPr>
                <w:rFonts w:hint="eastAsia" w:ascii="宋体" w:hAnsi="宋体" w:eastAsia="宋体" w:cs="宋体"/>
                <w:kern w:val="0"/>
                <w:sz w:val="21"/>
                <w:szCs w:val="21"/>
                <w:lang w:val="en-US" w:eastAsia="zh-CN"/>
              </w:rPr>
              <w:t>（元）</w:t>
            </w:r>
          </w:p>
        </w:tc>
        <w:tc>
          <w:tcPr>
            <w:tcW w:w="6432" w:type="dxa"/>
            <w:gridSpan w:val="7"/>
            <w:vAlign w:val="center"/>
          </w:tcPr>
          <w:p w14:paraId="0001C781">
            <w:pPr>
              <w:spacing w:line="360" w:lineRule="auto"/>
              <w:rPr>
                <w:rFonts w:hint="eastAsia" w:ascii="宋体" w:hAnsi="宋体" w:eastAsia="宋体" w:cs="宋体"/>
                <w:kern w:val="0"/>
                <w:sz w:val="21"/>
                <w:szCs w:val="21"/>
                <w:lang w:val="en-US" w:eastAsia="zh-Hans"/>
              </w:rPr>
            </w:pPr>
          </w:p>
        </w:tc>
      </w:tr>
    </w:tbl>
    <w:p w14:paraId="7E1B902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auto"/>
          <w:kern w:val="2"/>
          <w:sz w:val="24"/>
          <w:szCs w:val="24"/>
          <w:highlight w:val="none"/>
          <w:u w:val="none"/>
          <w:lang w:val="en-US" w:eastAsia="zh-CN" w:bidi="ar-SA"/>
        </w:rPr>
      </w:pPr>
      <w:r>
        <w:rPr>
          <w:rFonts w:hint="eastAsia" w:ascii="宋体" w:hAnsi="宋体" w:eastAsia="宋体" w:cs="宋体"/>
          <w:color w:val="auto"/>
          <w:kern w:val="2"/>
          <w:sz w:val="24"/>
          <w:szCs w:val="24"/>
          <w:highlight w:val="none"/>
          <w:u w:val="none"/>
          <w:lang w:val="en-US" w:eastAsia="zh-CN" w:bidi="ar-SA"/>
        </w:rPr>
        <w:t>签约合同价是完成本项目全部内容的全部费用，包含但不限于设备费用制造、运输、保管、现场开箱检查、检验、运至工地指定地点、保险费、材料费（含材料及辅材损耗）、安装费、人工费、机械费、现场保管费、调试费、检测费（包括但不限于甲方委托第三方检测机构的检测费用）、培训费、软件集成服务及软件升级、以及安装使用相应的专用工具、监控安装、质保期内维保费用、办理使用手续等直至其产品在买方指定地点安装调试完毕、投入运行，并经甲方及相关监督部门验收合格（如有）。对因此而产生的费用以及质保期内的维修、保养等与项目发生的一切费用，全部由乙方承担，并提供发票。凡因乙方对</w:t>
      </w:r>
      <w:r>
        <w:rPr>
          <w:rFonts w:hint="eastAsia" w:ascii="宋体" w:hAnsi="宋体" w:cs="宋体"/>
          <w:color w:val="auto"/>
          <w:kern w:val="2"/>
          <w:sz w:val="24"/>
          <w:szCs w:val="24"/>
          <w:highlight w:val="none"/>
          <w:u w:val="none"/>
          <w:lang w:val="en-US" w:eastAsia="zh-CN" w:bidi="ar-SA"/>
        </w:rPr>
        <w:t>招标文件</w:t>
      </w:r>
      <w:r>
        <w:rPr>
          <w:rFonts w:hint="eastAsia" w:ascii="宋体" w:hAnsi="宋体" w:eastAsia="宋体" w:cs="宋体"/>
          <w:color w:val="auto"/>
          <w:kern w:val="2"/>
          <w:sz w:val="24"/>
          <w:szCs w:val="24"/>
          <w:highlight w:val="none"/>
          <w:u w:val="none"/>
          <w:lang w:val="en-US" w:eastAsia="zh-CN" w:bidi="ar-SA"/>
        </w:rPr>
        <w:t>阅读不深、理解不透、误解、疏漏或因对市场行情了解不清造成的后果和风险均由乙方自负。</w:t>
      </w:r>
    </w:p>
    <w:p w14:paraId="3CE25BC6">
      <w:pPr>
        <w:numPr>
          <w:ilvl w:val="0"/>
          <w:numId w:val="1"/>
        </w:numPr>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知识产权：</w:t>
      </w:r>
    </w:p>
    <w:p w14:paraId="4F0D1CF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auto"/>
          <w:kern w:val="2"/>
          <w:sz w:val="24"/>
          <w:szCs w:val="24"/>
          <w:highlight w:val="none"/>
          <w:u w:val="none"/>
          <w:lang w:val="en-US" w:eastAsia="zh-CN" w:bidi="ar-SA"/>
        </w:rPr>
      </w:pPr>
      <w:r>
        <w:rPr>
          <w:rFonts w:hint="eastAsia" w:ascii="宋体" w:hAnsi="宋体" w:eastAsia="宋体" w:cs="宋体"/>
          <w:color w:val="auto"/>
          <w:kern w:val="2"/>
          <w:sz w:val="24"/>
          <w:szCs w:val="24"/>
          <w:highlight w:val="none"/>
          <w:u w:val="none"/>
          <w:lang w:val="en-US" w:eastAsia="zh-CN" w:bidi="ar-SA"/>
        </w:rPr>
        <w:t xml:space="preserve">1.乙方免费提供可供甲方全部技术资料，以便甲方持续获得上述设备资料以满足合同设备在寿命期内正常运行的需要。乙方保证甲方使用这些设备不侵犯任何人的知识产权。 </w:t>
      </w:r>
    </w:p>
    <w:p w14:paraId="1BFD17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auto"/>
          <w:kern w:val="2"/>
          <w:sz w:val="24"/>
          <w:szCs w:val="24"/>
          <w:highlight w:val="none"/>
          <w:u w:val="none"/>
          <w:lang w:val="en-US" w:eastAsia="zh-CN" w:bidi="ar-SA"/>
        </w:rPr>
      </w:pPr>
      <w:r>
        <w:rPr>
          <w:rFonts w:hint="eastAsia" w:ascii="宋体" w:hAnsi="宋体" w:eastAsia="宋体" w:cs="宋体"/>
          <w:color w:val="auto"/>
          <w:kern w:val="2"/>
          <w:sz w:val="24"/>
          <w:szCs w:val="24"/>
          <w:highlight w:val="none"/>
          <w:u w:val="none"/>
          <w:lang w:val="en-US" w:eastAsia="zh-CN" w:bidi="ar-SA"/>
        </w:rPr>
        <w:t>2.如合同设备涉及知识产权，则乙方保证甲方在使用合同设备过程中免于受到第三方提出的有关知识产权侵权的主张、索赔或诉讼的伤害。</w:t>
      </w:r>
    </w:p>
    <w:p w14:paraId="5B16F6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auto"/>
          <w:kern w:val="2"/>
          <w:sz w:val="24"/>
          <w:szCs w:val="24"/>
          <w:highlight w:val="none"/>
          <w:u w:val="none"/>
          <w:lang w:val="en-US" w:eastAsia="zh-CN" w:bidi="ar-SA"/>
        </w:rPr>
      </w:pPr>
      <w:r>
        <w:rPr>
          <w:rFonts w:hint="eastAsia" w:ascii="宋体" w:hAnsi="宋体" w:eastAsia="宋体" w:cs="宋体"/>
          <w:color w:val="auto"/>
          <w:kern w:val="2"/>
          <w:sz w:val="24"/>
          <w:szCs w:val="24"/>
          <w:highlight w:val="none"/>
          <w:u w:val="none"/>
          <w:lang w:val="en-US" w:eastAsia="zh-CN" w:bidi="ar-SA"/>
        </w:rPr>
        <w:t>3.如果甲方收到任何第三方有关知识产权的主张、索赔或诉讼，乙方在收到甲方通知后，应以甲方名义并在甲方的协助下，自负费用处理与第三方的索赔或诉讼，并赔偿甲方因此发生的费用和遭受的损失。如果乙方拒绝处理前述索赔或诉讼或在收到甲方通知后30日内未作表示，甲方可以自己的名义进行这些索赔或诉讼，因此发生的费用和遭受的损失均应由乙方承担。</w:t>
      </w:r>
    </w:p>
    <w:p w14:paraId="101E46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auto"/>
          <w:kern w:val="2"/>
          <w:sz w:val="24"/>
          <w:szCs w:val="24"/>
          <w:highlight w:val="none"/>
          <w:u w:val="none"/>
          <w:lang w:val="en-US" w:eastAsia="zh-CN" w:bidi="ar-SA"/>
        </w:rPr>
      </w:pPr>
      <w:r>
        <w:rPr>
          <w:rFonts w:hint="eastAsia" w:ascii="宋体" w:hAnsi="宋体" w:eastAsia="宋体" w:cs="宋体"/>
          <w:color w:val="auto"/>
          <w:kern w:val="2"/>
          <w:sz w:val="24"/>
          <w:szCs w:val="24"/>
          <w:highlight w:val="none"/>
          <w:u w:val="none"/>
          <w:lang w:val="en-US" w:eastAsia="zh-CN" w:bidi="ar-SA"/>
        </w:rPr>
        <w:t>4.甲方在履行合同过程中提供给乙方的全部图纸或文件或其他含有数据和信息的资料，其知识产权属于甲方。</w:t>
      </w:r>
    </w:p>
    <w:p w14:paraId="3B34E0B1">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rPr>
        <w:t>四、</w:t>
      </w:r>
      <w:r>
        <w:rPr>
          <w:rFonts w:hint="eastAsia" w:ascii="宋体" w:hAnsi="宋体" w:eastAsia="宋体" w:cs="宋体"/>
          <w:sz w:val="24"/>
          <w:lang w:val="en-US" w:eastAsia="zh-CN"/>
        </w:rPr>
        <w:t>1.交货期：本项目分批次进行供货安装（不超过三次），</w:t>
      </w:r>
      <w:r>
        <w:rPr>
          <w:rFonts w:hint="eastAsia" w:ascii="宋体" w:hAnsi="宋体" w:cs="宋体"/>
          <w:sz w:val="24"/>
          <w:lang w:val="en-US" w:eastAsia="zh-CN"/>
        </w:rPr>
        <w:t>每批次30个日历天内完成设备交付及安装工作，90个日历天内完成所有硬件采购</w:t>
      </w:r>
      <w:r>
        <w:rPr>
          <w:rFonts w:hint="eastAsia" w:ascii="宋体" w:hAnsi="宋体" w:eastAsia="宋体" w:cs="宋体"/>
          <w:sz w:val="24"/>
          <w:lang w:val="en-US" w:eastAsia="zh-CN"/>
        </w:rPr>
        <w:t>、平台搭建及人员培训等相关工作。</w:t>
      </w:r>
    </w:p>
    <w:p w14:paraId="2AFBF11A">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cs="宋体"/>
          <w:sz w:val="24"/>
          <w:highlight w:val="none"/>
          <w:lang w:val="en-US" w:eastAsia="zh-CN"/>
        </w:rPr>
        <w:t>注：若非乙方原因导致的交货期延误，工期顺延。</w:t>
      </w:r>
    </w:p>
    <w:p w14:paraId="087616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960" w:firstLineChars="400"/>
        <w:textAlignment w:val="auto"/>
        <w:outlineLvl w:val="0"/>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u w:val="none"/>
          <w:lang w:val="en-US" w:eastAsia="zh-CN" w:bidi="ar-SA"/>
        </w:rPr>
        <w:t>2.质保期：</w:t>
      </w:r>
      <w:r>
        <w:rPr>
          <w:rFonts w:hint="eastAsia" w:ascii="宋体" w:hAnsi="宋体" w:eastAsia="宋体" w:cs="宋体"/>
          <w:color w:val="auto"/>
          <w:kern w:val="2"/>
          <w:sz w:val="24"/>
          <w:szCs w:val="24"/>
          <w:highlight w:val="none"/>
          <w:u w:val="single"/>
          <w:lang w:val="en-US" w:eastAsia="zh-CN" w:bidi="ar-SA"/>
        </w:rPr>
        <w:t xml:space="preserve">          </w:t>
      </w:r>
    </w:p>
    <w:p w14:paraId="74EDE4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outlineLvl w:val="0"/>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u w:val="single"/>
          <w:lang w:val="en-US" w:eastAsia="zh-CN" w:bidi="ar-SA"/>
        </w:rPr>
        <w:t>（1）以设备安装调试完毕完成并经相关部门验收合格为起算日期，乙方向甲方提供为期   个月的质保服务，采购设备质保在原有硬件应有的质保期内延长   年质保服务。质保期内乙方提供免费维修保养，每30天全面维修保养一次。</w:t>
      </w:r>
    </w:p>
    <w:p w14:paraId="6DC75E5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u w:val="single"/>
          <w:lang w:val="en-US" w:eastAsia="zh-CN" w:bidi="ar-SA"/>
        </w:rPr>
        <w:t>（2）设备及安装质量必须达到国家规定的合格标准，如达不到合格标准，除免费整改至合格外，乙方还应承担合同价款10%的违约金。</w:t>
      </w:r>
    </w:p>
    <w:p w14:paraId="4A1283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u w:val="single"/>
          <w:lang w:val="en-US" w:eastAsia="zh-CN" w:bidi="ar-SA"/>
        </w:rPr>
        <w:t>（3）质保期内，乙方在接到甲方电话报修通知后，对甲方提出的问题及要求乙方响应速度不超过   小时。非甲方原因造成的损失由乙方承担。</w:t>
      </w:r>
    </w:p>
    <w:p w14:paraId="3B6EDE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u w:val="single"/>
          <w:lang w:val="en-US" w:eastAsia="zh-CN" w:bidi="ar-SA"/>
        </w:rPr>
        <w:t>（4）乙方未征得甲方同意和谅解而单方面延迟交货，将按违约终止合同。</w:t>
      </w:r>
    </w:p>
    <w:p w14:paraId="3FFEA3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u w:val="single"/>
          <w:lang w:val="en-US" w:eastAsia="zh-CN" w:bidi="ar-SA"/>
        </w:rPr>
        <w:t>（5）乙方遇到可能妨碍按时交货和提供服务的情况，应当在计划提前完成日期前的30%天内以书面形式告知甲方，说明原由、拖延的期限等；甲方在收到通知后，尽快进行情况评估并确定是否通过，酌情延长推进相关事宜或者协商加收误期赔偿金，同时质保期顺延。</w:t>
      </w:r>
    </w:p>
    <w:p w14:paraId="65407508">
      <w:pPr>
        <w:spacing w:line="360" w:lineRule="auto"/>
        <w:ind w:firstLine="480" w:firstLineChars="200"/>
        <w:rPr>
          <w:rFonts w:hint="eastAsia" w:ascii="宋体" w:hAnsi="宋体" w:eastAsia="宋体" w:cs="宋体"/>
          <w:sz w:val="24"/>
        </w:rPr>
      </w:pPr>
      <w:r>
        <w:rPr>
          <w:rFonts w:hint="eastAsia" w:ascii="宋体" w:hAnsi="宋体" w:eastAsia="宋体" w:cs="宋体"/>
          <w:sz w:val="24"/>
        </w:rPr>
        <w:t>五、交货地点：</w:t>
      </w:r>
      <w:r>
        <w:rPr>
          <w:rFonts w:hint="eastAsia" w:ascii="宋体" w:hAnsi="宋体" w:eastAsia="宋体" w:cs="宋体"/>
          <w:sz w:val="24"/>
          <w:u w:val="single"/>
        </w:rPr>
        <w:t xml:space="preserve"> 甲方指定地点</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p>
    <w:p w14:paraId="2C7BC6CE">
      <w:pPr>
        <w:spacing w:line="360" w:lineRule="auto"/>
        <w:ind w:firstLine="480" w:firstLineChars="200"/>
        <w:rPr>
          <w:rFonts w:hint="eastAsia" w:ascii="宋体" w:hAnsi="宋体" w:eastAsia="宋体" w:cs="宋体"/>
          <w:sz w:val="24"/>
        </w:rPr>
      </w:pPr>
      <w:r>
        <w:rPr>
          <w:rFonts w:hint="eastAsia" w:ascii="宋体" w:hAnsi="宋体" w:eastAsia="宋体" w:cs="宋体"/>
          <w:sz w:val="24"/>
        </w:rPr>
        <w:t>六、结算方式：</w:t>
      </w:r>
    </w:p>
    <w:p w14:paraId="51B90995">
      <w:pPr>
        <w:spacing w:line="360" w:lineRule="auto"/>
        <w:ind w:firstLine="480" w:firstLineChars="200"/>
        <w:rPr>
          <w:rFonts w:hint="eastAsia" w:ascii="宋体" w:hAnsi="宋体" w:eastAsia="宋体" w:cs="宋体"/>
          <w:sz w:val="24"/>
        </w:rPr>
      </w:pPr>
      <w:r>
        <w:rPr>
          <w:rFonts w:hint="eastAsia" w:ascii="宋体" w:hAnsi="宋体" w:eastAsia="宋体" w:cs="宋体"/>
          <w:sz w:val="24"/>
        </w:rPr>
        <w:t>1.结算方式：由</w:t>
      </w:r>
      <w:r>
        <w:rPr>
          <w:rFonts w:hint="eastAsia" w:ascii="宋体" w:hAnsi="宋体" w:eastAsia="宋体" w:cs="宋体"/>
          <w:sz w:val="24"/>
          <w:lang w:eastAsia="zh-CN"/>
        </w:rPr>
        <w:t>甲方</w:t>
      </w:r>
      <w:r>
        <w:rPr>
          <w:rFonts w:hint="eastAsia" w:ascii="宋体" w:hAnsi="宋体" w:eastAsia="宋体" w:cs="宋体"/>
          <w:sz w:val="24"/>
        </w:rPr>
        <w:t>负责结算。</w:t>
      </w:r>
    </w:p>
    <w:p w14:paraId="60E8252B">
      <w:pPr>
        <w:spacing w:line="360" w:lineRule="auto"/>
        <w:ind w:firstLine="480" w:firstLineChars="200"/>
        <w:rPr>
          <w:rFonts w:hint="eastAsia" w:ascii="宋体" w:hAnsi="宋体" w:eastAsia="宋体" w:cs="宋体"/>
          <w:sz w:val="24"/>
        </w:rPr>
      </w:pPr>
      <w:r>
        <w:rPr>
          <w:rFonts w:hint="eastAsia" w:ascii="宋体" w:hAnsi="宋体" w:eastAsia="宋体" w:cs="宋体"/>
          <w:sz w:val="24"/>
        </w:rPr>
        <w:t>2.合同款的支付：</w:t>
      </w:r>
    </w:p>
    <w:p w14:paraId="605FC948">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预付款</w:t>
      </w:r>
      <w:r>
        <w:rPr>
          <w:rFonts w:hint="eastAsia" w:ascii="宋体" w:hAnsi="宋体" w:cs="宋体"/>
          <w:sz w:val="24"/>
          <w:highlight w:val="none"/>
          <w:lang w:val="en-US" w:eastAsia="zh-CN"/>
        </w:rPr>
        <w:t>：</w:t>
      </w:r>
      <w:r>
        <w:rPr>
          <w:rFonts w:hint="eastAsia" w:ascii="宋体" w:hAnsi="宋体" w:eastAsia="宋体" w:cs="宋体"/>
          <w:sz w:val="24"/>
          <w:highlight w:val="none"/>
          <w:lang w:val="en-US" w:eastAsia="zh-CN"/>
        </w:rPr>
        <w:t>合同签订后 ，达到付款条件起10 日内，支付合同总金额的40.00%。</w:t>
      </w:r>
    </w:p>
    <w:p w14:paraId="7E989DA2">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进度款</w:t>
      </w:r>
      <w:r>
        <w:rPr>
          <w:rFonts w:hint="eastAsia" w:ascii="宋体" w:hAnsi="宋体" w:cs="宋体"/>
          <w:sz w:val="24"/>
          <w:highlight w:val="none"/>
          <w:lang w:val="en-US" w:eastAsia="zh-CN"/>
        </w:rPr>
        <w:t>：</w:t>
      </w:r>
      <w:r>
        <w:rPr>
          <w:rFonts w:hint="eastAsia" w:ascii="宋体" w:hAnsi="宋体" w:eastAsia="宋体" w:cs="宋体"/>
          <w:sz w:val="24"/>
          <w:highlight w:val="none"/>
          <w:lang w:val="en-US" w:eastAsia="zh-CN"/>
        </w:rPr>
        <w:t>项目实施完成且验收合格后30日内支付合同总价款的57%。质保期届满后20日内支付3%。</w:t>
      </w:r>
    </w:p>
    <w:p w14:paraId="26905D37">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3.2结算方式：甲方与乙方直接结算，乙方负责在付款前按甲方要求提供增值税普通发票，甲方见票付款。</w:t>
      </w:r>
    </w:p>
    <w:p w14:paraId="1B27F72A">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3.3支付方式：银行转账。</w:t>
      </w:r>
    </w:p>
    <w:p w14:paraId="20C84A13">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3.4乙方指定账户： </w:t>
      </w:r>
    </w:p>
    <w:p w14:paraId="76D6D732">
      <w:pPr>
        <w:spacing w:line="360" w:lineRule="auto"/>
        <w:ind w:firstLine="840" w:firstLineChars="35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开户名称：</w:t>
      </w:r>
    </w:p>
    <w:p w14:paraId="725B5A5D">
      <w:pPr>
        <w:spacing w:line="360" w:lineRule="auto"/>
        <w:ind w:firstLine="840" w:firstLineChars="35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开户银行：</w:t>
      </w:r>
    </w:p>
    <w:p w14:paraId="66B018D2">
      <w:pPr>
        <w:spacing w:line="360" w:lineRule="auto"/>
        <w:ind w:firstLine="840" w:firstLineChars="35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开户帐号：</w:t>
      </w:r>
    </w:p>
    <w:p w14:paraId="36F4D38E">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乙方应当给予甲方履行相应审批程序时间，因审批程序或不可抗力因素导致付款延迟，乙方同意延期收款。</w:t>
      </w:r>
    </w:p>
    <w:p w14:paraId="057DEFAC">
      <w:pPr>
        <w:spacing w:line="360" w:lineRule="auto"/>
        <w:ind w:firstLine="480" w:firstLineChars="200"/>
        <w:rPr>
          <w:rFonts w:hint="eastAsia" w:ascii="宋体" w:hAnsi="宋体" w:eastAsia="宋体" w:cs="宋体"/>
          <w:sz w:val="24"/>
        </w:rPr>
      </w:pPr>
      <w:r>
        <w:rPr>
          <w:rFonts w:hint="eastAsia" w:ascii="宋体" w:hAnsi="宋体" w:eastAsia="宋体" w:cs="宋体"/>
          <w:sz w:val="24"/>
        </w:rPr>
        <w:t>七、包装：包装必须适应货物特性和交通运输要求，以及国家有关标准或企业标准或合同要求。</w:t>
      </w:r>
      <w:r>
        <w:rPr>
          <w:rFonts w:hint="eastAsia" w:ascii="宋体" w:hAnsi="宋体" w:eastAsia="宋体" w:cs="宋体"/>
          <w:sz w:val="24"/>
          <w:lang w:eastAsia="zh-CN"/>
        </w:rPr>
        <w:t>乙方</w:t>
      </w:r>
      <w:r>
        <w:rPr>
          <w:rFonts w:hint="eastAsia" w:ascii="宋体" w:hAnsi="宋体" w:eastAsia="宋体" w:cs="宋体"/>
          <w:sz w:val="24"/>
        </w:rPr>
        <w:t>应承担</w:t>
      </w:r>
      <w:r>
        <w:rPr>
          <w:rFonts w:hint="eastAsia" w:ascii="宋体" w:hAnsi="宋体" w:eastAsia="宋体" w:cs="宋体"/>
          <w:sz w:val="24"/>
          <w:lang w:eastAsia="zh-CN"/>
        </w:rPr>
        <w:t>采购设备的</w:t>
      </w:r>
      <w:r>
        <w:rPr>
          <w:rFonts w:hint="eastAsia" w:ascii="宋体" w:hAnsi="宋体" w:eastAsia="宋体" w:cs="宋体"/>
          <w:sz w:val="24"/>
        </w:rPr>
        <w:t>包装、防护措施不妥引起的所有损失的责任和费用。</w:t>
      </w:r>
    </w:p>
    <w:p w14:paraId="7E042A46">
      <w:pPr>
        <w:spacing w:line="360" w:lineRule="auto"/>
        <w:ind w:firstLine="480" w:firstLineChars="200"/>
        <w:rPr>
          <w:rFonts w:hint="eastAsia" w:ascii="宋体" w:hAnsi="宋体" w:eastAsia="宋体" w:cs="宋体"/>
          <w:sz w:val="24"/>
        </w:rPr>
      </w:pPr>
      <w:r>
        <w:rPr>
          <w:rFonts w:hint="eastAsia" w:ascii="宋体" w:hAnsi="宋体" w:eastAsia="宋体" w:cs="宋体"/>
          <w:sz w:val="24"/>
        </w:rPr>
        <w:t>八、运输：</w:t>
      </w:r>
      <w:r>
        <w:rPr>
          <w:rFonts w:hint="eastAsia" w:ascii="宋体" w:hAnsi="宋体" w:eastAsia="宋体" w:cs="宋体"/>
          <w:sz w:val="24"/>
          <w:lang w:eastAsia="zh-CN"/>
        </w:rPr>
        <w:t>乙方</w:t>
      </w:r>
      <w:r>
        <w:rPr>
          <w:rFonts w:hint="eastAsia" w:ascii="宋体" w:hAnsi="宋体" w:eastAsia="宋体" w:cs="宋体"/>
          <w:sz w:val="24"/>
        </w:rPr>
        <w:t>可根据交货期、运输条件自行选择运输方式（另有规定的除外），承担一切运输费用。</w:t>
      </w:r>
    </w:p>
    <w:p w14:paraId="19850897">
      <w:pPr>
        <w:spacing w:line="360" w:lineRule="auto"/>
        <w:ind w:firstLine="480" w:firstLineChars="200"/>
        <w:rPr>
          <w:rFonts w:hint="eastAsia" w:ascii="宋体" w:hAnsi="宋体" w:eastAsia="宋体" w:cs="宋体"/>
          <w:sz w:val="24"/>
        </w:rPr>
      </w:pPr>
      <w:r>
        <w:rPr>
          <w:rFonts w:hint="eastAsia" w:ascii="宋体" w:hAnsi="宋体" w:eastAsia="宋体" w:cs="宋体"/>
          <w:sz w:val="24"/>
        </w:rPr>
        <w:t>九、技术保障：</w:t>
      </w:r>
      <w:r>
        <w:rPr>
          <w:rFonts w:hint="eastAsia" w:ascii="宋体" w:hAnsi="宋体" w:eastAsia="宋体" w:cs="宋体"/>
          <w:sz w:val="24"/>
          <w:lang w:eastAsia="zh-CN"/>
        </w:rPr>
        <w:t>乙方</w:t>
      </w:r>
      <w:r>
        <w:rPr>
          <w:rFonts w:hint="eastAsia" w:ascii="宋体" w:hAnsi="宋体" w:eastAsia="宋体" w:cs="宋体"/>
          <w:sz w:val="24"/>
        </w:rPr>
        <w:t>应随同货物提供相应的中文技术文件（包括产品合格证、装箱清单、操作手册、使用说明、检测报告、维护手册、服务指南等资料）,调试、试运行技术保障服务。</w:t>
      </w:r>
    </w:p>
    <w:p w14:paraId="3F701519">
      <w:pPr>
        <w:spacing w:line="360" w:lineRule="auto"/>
        <w:ind w:firstLine="480" w:firstLineChars="200"/>
        <w:rPr>
          <w:rFonts w:hint="eastAsia" w:ascii="宋体" w:hAnsi="宋体" w:eastAsia="宋体" w:cs="宋体"/>
          <w:sz w:val="24"/>
        </w:rPr>
      </w:pPr>
      <w:r>
        <w:rPr>
          <w:rFonts w:hint="eastAsia" w:ascii="宋体" w:hAnsi="宋体" w:eastAsia="宋体" w:cs="宋体"/>
          <w:sz w:val="24"/>
        </w:rPr>
        <w:t>十、人员培训：提供免费培训，人数、地点按</w:t>
      </w:r>
      <w:r>
        <w:rPr>
          <w:rFonts w:hint="eastAsia" w:ascii="宋体" w:hAnsi="宋体" w:eastAsia="宋体" w:cs="宋体"/>
          <w:sz w:val="24"/>
          <w:lang w:eastAsia="zh-CN"/>
        </w:rPr>
        <w:t>甲方</w:t>
      </w:r>
      <w:r>
        <w:rPr>
          <w:rFonts w:hint="eastAsia" w:ascii="宋体" w:hAnsi="宋体" w:eastAsia="宋体" w:cs="宋体"/>
          <w:sz w:val="24"/>
        </w:rPr>
        <w:t>的要求约定。</w:t>
      </w:r>
    </w:p>
    <w:p w14:paraId="74DFAAC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十一、质量保证</w:t>
      </w:r>
    </w:p>
    <w:p w14:paraId="2E61DB5B">
      <w:pPr>
        <w:spacing w:line="360" w:lineRule="auto"/>
        <w:ind w:firstLine="480" w:firstLineChars="20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乙方</w:t>
      </w:r>
      <w:r>
        <w:rPr>
          <w:rFonts w:hint="eastAsia" w:ascii="宋体" w:hAnsi="宋体" w:eastAsia="宋体" w:cs="宋体"/>
          <w:sz w:val="24"/>
        </w:rPr>
        <w:t>应当保证所</w:t>
      </w:r>
      <w:r>
        <w:rPr>
          <w:rFonts w:hint="eastAsia" w:ascii="宋体" w:hAnsi="宋体" w:eastAsia="宋体" w:cs="宋体"/>
          <w:sz w:val="24"/>
          <w:lang w:eastAsia="zh-CN"/>
        </w:rPr>
        <w:t>提供设备</w:t>
      </w:r>
      <w:r>
        <w:rPr>
          <w:rFonts w:hint="eastAsia" w:ascii="宋体" w:hAnsi="宋体" w:eastAsia="宋体" w:cs="宋体"/>
          <w:sz w:val="24"/>
        </w:rPr>
        <w:t>的来源渠道正常，产品是全新的、未使用过的、且完全符合合同规定的质量、规格、技术指标等要求，并在质保期内、外应对由于产品设计、工艺或材料的缺陷而产生的质量问题负责。</w:t>
      </w:r>
    </w:p>
    <w:p w14:paraId="43D98750">
      <w:pPr>
        <w:spacing w:line="360" w:lineRule="auto"/>
        <w:ind w:firstLine="480" w:firstLineChars="200"/>
        <w:rPr>
          <w:rFonts w:hint="eastAsia" w:ascii="宋体" w:hAnsi="宋体" w:eastAsia="宋体" w:cs="宋体"/>
          <w:sz w:val="24"/>
        </w:rPr>
      </w:pPr>
      <w:r>
        <w:rPr>
          <w:rFonts w:hint="eastAsia" w:ascii="宋体" w:hAnsi="宋体" w:eastAsia="宋体" w:cs="宋体"/>
          <w:sz w:val="24"/>
        </w:rPr>
        <w:t>2、在质保期内，如果发现货物的质量、规格、技术指标等存在与合同中任何一项不符，</w:t>
      </w:r>
      <w:r>
        <w:rPr>
          <w:rFonts w:hint="eastAsia" w:ascii="宋体" w:hAnsi="宋体" w:eastAsia="宋体" w:cs="宋体"/>
          <w:sz w:val="24"/>
          <w:lang w:eastAsia="zh-CN"/>
        </w:rPr>
        <w:t>甲方</w:t>
      </w:r>
      <w:r>
        <w:rPr>
          <w:rFonts w:hint="eastAsia" w:ascii="宋体" w:hAnsi="宋体" w:eastAsia="宋体" w:cs="宋体"/>
          <w:sz w:val="24"/>
        </w:rPr>
        <w:t>应</w:t>
      </w:r>
      <w:r>
        <w:rPr>
          <w:rFonts w:hint="eastAsia" w:ascii="宋体" w:hAnsi="宋体" w:eastAsia="宋体" w:cs="宋体"/>
          <w:sz w:val="24"/>
          <w:lang w:val="en-US" w:eastAsia="zh-CN"/>
        </w:rPr>
        <w:t>可随时</w:t>
      </w:r>
      <w:r>
        <w:rPr>
          <w:rFonts w:hint="eastAsia" w:ascii="宋体" w:hAnsi="宋体" w:eastAsia="宋体" w:cs="宋体"/>
          <w:sz w:val="24"/>
        </w:rPr>
        <w:t>以书面形式向</w:t>
      </w:r>
      <w:r>
        <w:rPr>
          <w:rFonts w:hint="eastAsia" w:ascii="宋体" w:hAnsi="宋体" w:eastAsia="宋体" w:cs="宋体"/>
          <w:sz w:val="24"/>
          <w:lang w:eastAsia="zh-CN"/>
        </w:rPr>
        <w:t>乙方</w:t>
      </w:r>
      <w:r>
        <w:rPr>
          <w:rFonts w:hint="eastAsia" w:ascii="宋体" w:hAnsi="宋体" w:eastAsia="宋体" w:cs="宋体"/>
          <w:sz w:val="24"/>
        </w:rPr>
        <w:t>提出索赔，同时通告采购代理机构。</w:t>
      </w:r>
    </w:p>
    <w:p w14:paraId="361B92FA">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rPr>
        <w:t>3、</w:t>
      </w:r>
      <w:r>
        <w:rPr>
          <w:rFonts w:hint="eastAsia" w:ascii="宋体" w:hAnsi="宋体" w:eastAsia="宋体" w:cs="宋体"/>
          <w:sz w:val="24"/>
          <w:lang w:val="en-US" w:eastAsia="zh-CN"/>
        </w:rPr>
        <w:t>质保期</w:t>
      </w:r>
      <w:r>
        <w:rPr>
          <w:rFonts w:hint="eastAsia" w:ascii="宋体" w:hAnsi="宋体" w:eastAsia="宋体" w:cs="宋体"/>
          <w:sz w:val="24"/>
        </w:rPr>
        <w:t>内，</w:t>
      </w:r>
      <w:r>
        <w:rPr>
          <w:rFonts w:hint="eastAsia" w:ascii="宋体" w:hAnsi="宋体" w:eastAsia="宋体" w:cs="宋体"/>
          <w:sz w:val="24"/>
          <w:lang w:val="en-US" w:eastAsia="zh-CN"/>
        </w:rPr>
        <w:t>相关硬件设备</w:t>
      </w:r>
      <w:r>
        <w:rPr>
          <w:rFonts w:hint="eastAsia" w:ascii="宋体" w:hAnsi="宋体" w:eastAsia="宋体" w:cs="宋体"/>
          <w:sz w:val="24"/>
        </w:rPr>
        <w:t>部件的</w:t>
      </w:r>
      <w:r>
        <w:rPr>
          <w:rFonts w:hint="eastAsia" w:ascii="宋体" w:hAnsi="宋体" w:eastAsia="宋体" w:cs="宋体"/>
          <w:sz w:val="24"/>
          <w:lang w:val="en-US" w:eastAsia="zh-CN"/>
        </w:rPr>
        <w:t>维修、更换</w:t>
      </w:r>
      <w:r>
        <w:rPr>
          <w:rFonts w:hint="eastAsia" w:ascii="宋体" w:hAnsi="宋体" w:eastAsia="宋体" w:cs="宋体"/>
          <w:sz w:val="24"/>
        </w:rPr>
        <w:t>、往返运费等</w:t>
      </w:r>
      <w:r>
        <w:rPr>
          <w:rFonts w:hint="eastAsia" w:ascii="宋体" w:hAnsi="宋体" w:eastAsia="宋体" w:cs="宋体"/>
          <w:sz w:val="24"/>
          <w:lang w:val="en-US" w:eastAsia="zh-CN"/>
        </w:rPr>
        <w:t>产生的一切费用</w:t>
      </w:r>
      <w:r>
        <w:rPr>
          <w:rFonts w:hint="eastAsia" w:ascii="宋体" w:hAnsi="宋体" w:eastAsia="宋体" w:cs="宋体"/>
          <w:sz w:val="24"/>
        </w:rPr>
        <w:t>均由</w:t>
      </w:r>
      <w:r>
        <w:rPr>
          <w:rFonts w:hint="eastAsia" w:ascii="宋体" w:hAnsi="宋体" w:eastAsia="宋体" w:cs="宋体"/>
          <w:sz w:val="24"/>
          <w:lang w:eastAsia="zh-CN"/>
        </w:rPr>
        <w:t>乙方</w:t>
      </w:r>
      <w:r>
        <w:rPr>
          <w:rFonts w:hint="eastAsia" w:ascii="宋体" w:hAnsi="宋体" w:eastAsia="宋体" w:cs="宋体"/>
          <w:sz w:val="24"/>
        </w:rPr>
        <w:t>承担。</w:t>
      </w:r>
      <w:r>
        <w:rPr>
          <w:rFonts w:hint="eastAsia" w:ascii="宋体" w:hAnsi="宋体" w:eastAsia="宋体" w:cs="宋体"/>
          <w:sz w:val="24"/>
          <w:lang w:val="en-US" w:eastAsia="zh-CN"/>
        </w:rPr>
        <w:t>超出质保期范围的乙方应提供必要的维修、更换、询价等相关服务工作，未尽事宜双方应协商解决。对于设备必须配套的系统软件等服务，乙方应在约定的服务期限内保障相关系统的运行和维护工作。</w:t>
      </w:r>
    </w:p>
    <w:p w14:paraId="400B8BA0">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4、</w:t>
      </w:r>
      <w:r>
        <w:rPr>
          <w:rFonts w:hint="eastAsia" w:ascii="宋体" w:hAnsi="宋体" w:eastAsia="宋体" w:cs="宋体"/>
          <w:sz w:val="24"/>
        </w:rPr>
        <w:t>设备及安装质量必须达到国家规定的合格标准，如达不到合格标准，除免费整改至合格外，乙方还应承担合同价款</w:t>
      </w:r>
      <w:r>
        <w:rPr>
          <w:rFonts w:hint="eastAsia" w:ascii="宋体" w:hAnsi="宋体" w:eastAsia="宋体" w:cs="宋体"/>
          <w:sz w:val="24"/>
          <w:lang w:val="en-US" w:eastAsia="zh-CN"/>
        </w:rPr>
        <w:t>10</w:t>
      </w:r>
      <w:r>
        <w:rPr>
          <w:rFonts w:hint="eastAsia" w:ascii="宋体" w:hAnsi="宋体" w:eastAsia="宋体" w:cs="宋体"/>
          <w:sz w:val="24"/>
        </w:rPr>
        <w:t>%的违约金。</w:t>
      </w:r>
    </w:p>
    <w:p w14:paraId="675F5FB3">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lang w:val="en-US" w:eastAsia="zh-CN"/>
        </w:rPr>
        <w:t>5、</w:t>
      </w:r>
      <w:r>
        <w:rPr>
          <w:rFonts w:hint="eastAsia" w:ascii="宋体" w:hAnsi="宋体" w:eastAsia="宋体" w:cs="宋体"/>
          <w:sz w:val="24"/>
          <w:szCs w:val="24"/>
          <w:lang w:eastAsia="zh-CN"/>
        </w:rPr>
        <w:t>乙方</w:t>
      </w:r>
      <w:r>
        <w:rPr>
          <w:rFonts w:hint="eastAsia" w:ascii="宋体" w:hAnsi="宋体" w:eastAsia="宋体" w:cs="宋体"/>
          <w:sz w:val="24"/>
          <w:szCs w:val="24"/>
        </w:rPr>
        <w:t>保证货物是全新的、未曾使用过的、以优质工艺及材料制造，并保证所供设备的完整性</w:t>
      </w:r>
      <w:r>
        <w:rPr>
          <w:rFonts w:hint="eastAsia" w:ascii="宋体" w:hAnsi="宋体" w:eastAsia="宋体" w:cs="宋体"/>
          <w:sz w:val="24"/>
          <w:szCs w:val="24"/>
          <w:lang w:val="en-US" w:eastAsia="zh-CN"/>
        </w:rPr>
        <w:t>和系统的稳定性</w:t>
      </w:r>
      <w:r>
        <w:rPr>
          <w:rFonts w:hint="eastAsia" w:ascii="宋体" w:hAnsi="宋体" w:eastAsia="宋体" w:cs="宋体"/>
          <w:sz w:val="24"/>
          <w:szCs w:val="24"/>
        </w:rPr>
        <w:t>，本合同设备为成套供货，合同总价中已包括满足设备完整运行的附件</w:t>
      </w:r>
      <w:r>
        <w:rPr>
          <w:rFonts w:hint="eastAsia" w:ascii="宋体" w:hAnsi="宋体" w:eastAsia="宋体" w:cs="宋体"/>
          <w:sz w:val="24"/>
          <w:szCs w:val="24"/>
          <w:lang w:eastAsia="zh-CN"/>
        </w:rPr>
        <w:t>、</w:t>
      </w:r>
      <w:r>
        <w:rPr>
          <w:rFonts w:hint="eastAsia" w:ascii="宋体" w:hAnsi="宋体" w:eastAsia="宋体" w:cs="宋体"/>
          <w:sz w:val="24"/>
          <w:szCs w:val="24"/>
        </w:rPr>
        <w:t>备件</w:t>
      </w:r>
      <w:r>
        <w:rPr>
          <w:rFonts w:hint="eastAsia" w:ascii="宋体" w:hAnsi="宋体" w:eastAsia="宋体" w:cs="宋体"/>
          <w:sz w:val="24"/>
          <w:szCs w:val="24"/>
          <w:lang w:eastAsia="zh-CN"/>
        </w:rPr>
        <w:t>、</w:t>
      </w:r>
      <w:r>
        <w:rPr>
          <w:rFonts w:hint="eastAsia" w:ascii="宋体" w:hAnsi="宋体" w:eastAsia="宋体" w:cs="宋体"/>
          <w:sz w:val="24"/>
          <w:szCs w:val="24"/>
        </w:rPr>
        <w:t>配套件等，产品质量应符合</w:t>
      </w:r>
      <w:r>
        <w:rPr>
          <w:rFonts w:hint="eastAsia" w:ascii="宋体" w:hAnsi="宋体" w:eastAsia="宋体" w:cs="宋体"/>
          <w:sz w:val="24"/>
          <w:szCs w:val="24"/>
          <w:lang w:eastAsia="zh-CN"/>
        </w:rPr>
        <w:t>本合同规定的</w:t>
      </w:r>
      <w:r>
        <w:rPr>
          <w:rFonts w:hint="eastAsia" w:ascii="宋体" w:hAnsi="宋体" w:eastAsia="宋体" w:cs="宋体"/>
          <w:sz w:val="24"/>
          <w:szCs w:val="24"/>
        </w:rPr>
        <w:t xml:space="preserve">标准和本合同附件的要求, </w:t>
      </w:r>
      <w:r>
        <w:rPr>
          <w:rFonts w:hint="eastAsia" w:ascii="宋体" w:hAnsi="宋体" w:eastAsia="宋体" w:cs="宋体"/>
          <w:sz w:val="24"/>
          <w:szCs w:val="24"/>
          <w:lang w:eastAsia="zh-CN"/>
        </w:rPr>
        <w:t>乙方</w:t>
      </w:r>
      <w:r>
        <w:rPr>
          <w:rFonts w:hint="eastAsia" w:ascii="宋体" w:hAnsi="宋体" w:eastAsia="宋体" w:cs="宋体"/>
          <w:sz w:val="24"/>
          <w:szCs w:val="24"/>
        </w:rPr>
        <w:t>应随机提供产品检验报告</w:t>
      </w:r>
      <w:r>
        <w:rPr>
          <w:rFonts w:hint="eastAsia" w:ascii="宋体" w:hAnsi="宋体" w:eastAsia="宋体" w:cs="宋体"/>
          <w:sz w:val="24"/>
          <w:szCs w:val="24"/>
          <w:lang w:eastAsia="zh-CN"/>
        </w:rPr>
        <w:t>。</w:t>
      </w:r>
    </w:p>
    <w:p w14:paraId="36543F8C">
      <w:pPr>
        <w:spacing w:line="360" w:lineRule="auto"/>
        <w:ind w:firstLine="480" w:firstLineChars="200"/>
        <w:rPr>
          <w:rFonts w:hint="eastAsia" w:ascii="宋体" w:hAnsi="宋体" w:eastAsia="宋体" w:cs="宋体"/>
          <w:sz w:val="24"/>
        </w:rPr>
      </w:pPr>
      <w:r>
        <w:rPr>
          <w:rFonts w:hint="eastAsia" w:ascii="宋体" w:hAnsi="宋体" w:eastAsia="宋体" w:cs="宋体"/>
          <w:sz w:val="24"/>
        </w:rPr>
        <w:t>十</w:t>
      </w:r>
      <w:r>
        <w:rPr>
          <w:rFonts w:hint="eastAsia" w:ascii="宋体" w:hAnsi="宋体" w:eastAsia="宋体" w:cs="宋体"/>
          <w:sz w:val="24"/>
          <w:lang w:eastAsia="zh-CN"/>
        </w:rPr>
        <w:t>二</w:t>
      </w:r>
      <w:r>
        <w:rPr>
          <w:rFonts w:hint="eastAsia" w:ascii="宋体" w:hAnsi="宋体" w:eastAsia="宋体" w:cs="宋体"/>
          <w:sz w:val="24"/>
        </w:rPr>
        <w:t>、检验：在交货前，</w:t>
      </w:r>
      <w:r>
        <w:rPr>
          <w:rFonts w:hint="eastAsia" w:ascii="宋体" w:hAnsi="宋体" w:eastAsia="宋体" w:cs="宋体"/>
          <w:sz w:val="24"/>
          <w:lang w:eastAsia="zh-CN"/>
        </w:rPr>
        <w:t>乙方</w:t>
      </w:r>
      <w:r>
        <w:rPr>
          <w:rFonts w:hint="eastAsia" w:ascii="宋体" w:hAnsi="宋体" w:eastAsia="宋体" w:cs="宋体"/>
          <w:sz w:val="24"/>
        </w:rPr>
        <w:t>应当对产品的质量、规格、数量等进行准确而全面的检验，出具合格证并封装；产品送达指定地点后，</w:t>
      </w:r>
      <w:r>
        <w:rPr>
          <w:rFonts w:hint="eastAsia" w:ascii="宋体" w:hAnsi="宋体" w:eastAsia="宋体" w:cs="宋体"/>
          <w:sz w:val="24"/>
          <w:lang w:eastAsia="zh-CN"/>
        </w:rPr>
        <w:t>乙方</w:t>
      </w:r>
      <w:r>
        <w:rPr>
          <w:rFonts w:hint="eastAsia" w:ascii="宋体" w:hAnsi="宋体" w:eastAsia="宋体" w:cs="宋体"/>
          <w:sz w:val="24"/>
        </w:rPr>
        <w:t>、</w:t>
      </w:r>
      <w:r>
        <w:rPr>
          <w:rFonts w:hint="eastAsia" w:ascii="宋体" w:hAnsi="宋体" w:eastAsia="宋体" w:cs="宋体"/>
          <w:sz w:val="24"/>
          <w:lang w:eastAsia="zh-CN"/>
        </w:rPr>
        <w:t>甲方</w:t>
      </w:r>
      <w:r>
        <w:rPr>
          <w:rFonts w:hint="eastAsia" w:ascii="宋体" w:hAnsi="宋体" w:eastAsia="宋体" w:cs="宋体"/>
          <w:sz w:val="24"/>
        </w:rPr>
        <w:t>须在约定的时间和地点共同开箱检验。</w:t>
      </w:r>
    </w:p>
    <w:p w14:paraId="17CC0B4E">
      <w:pPr>
        <w:spacing w:line="360" w:lineRule="auto"/>
        <w:ind w:firstLine="480" w:firstLineChars="200"/>
        <w:rPr>
          <w:rFonts w:hint="eastAsia" w:ascii="宋体" w:hAnsi="宋体" w:eastAsia="宋体" w:cs="宋体"/>
          <w:sz w:val="24"/>
        </w:rPr>
      </w:pPr>
      <w:r>
        <w:rPr>
          <w:rFonts w:hint="eastAsia" w:ascii="宋体" w:hAnsi="宋体" w:eastAsia="宋体" w:cs="宋体"/>
          <w:sz w:val="24"/>
        </w:rPr>
        <w:t>十</w:t>
      </w:r>
      <w:r>
        <w:rPr>
          <w:rFonts w:hint="eastAsia" w:ascii="宋体" w:hAnsi="宋体" w:eastAsia="宋体" w:cs="宋体"/>
          <w:sz w:val="24"/>
          <w:lang w:eastAsia="zh-CN"/>
        </w:rPr>
        <w:t>三</w:t>
      </w:r>
      <w:r>
        <w:rPr>
          <w:rFonts w:hint="eastAsia" w:ascii="宋体" w:hAnsi="宋体" w:eastAsia="宋体" w:cs="宋体"/>
          <w:sz w:val="24"/>
        </w:rPr>
        <w:t>、验收：</w:t>
      </w:r>
    </w:p>
    <w:p w14:paraId="34B36A6F">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1、设备到货后，乙方负责安装调试，达到正常运行条件后通知甲方验收。 </w:t>
      </w:r>
    </w:p>
    <w:p w14:paraId="117DE45D">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2、安装完成后应提供详细的安装报告，并详细记录各种指示的实测数据。 </w:t>
      </w:r>
    </w:p>
    <w:p w14:paraId="750A61D5">
      <w:pPr>
        <w:spacing w:line="360" w:lineRule="auto"/>
        <w:ind w:firstLine="480" w:firstLineChars="200"/>
        <w:rPr>
          <w:rFonts w:hint="eastAsia" w:ascii="宋体" w:hAnsi="宋体" w:eastAsia="宋体" w:cs="宋体"/>
          <w:sz w:val="24"/>
        </w:rPr>
      </w:pPr>
      <w:r>
        <w:rPr>
          <w:rFonts w:hint="eastAsia" w:ascii="宋体" w:hAnsi="宋体" w:eastAsia="宋体" w:cs="宋体"/>
          <w:sz w:val="24"/>
        </w:rPr>
        <w:t>3、提供完整的操作手册</w:t>
      </w:r>
      <w:r>
        <w:rPr>
          <w:rFonts w:hint="eastAsia" w:ascii="宋体" w:hAnsi="宋体" w:eastAsia="宋体" w:cs="宋体"/>
          <w:sz w:val="24"/>
          <w:lang w:eastAsia="zh-CN"/>
        </w:rPr>
        <w:t>（或软件使用手册）</w:t>
      </w:r>
      <w:r>
        <w:rPr>
          <w:rFonts w:hint="eastAsia" w:ascii="宋体" w:hAnsi="宋体" w:eastAsia="宋体" w:cs="宋体"/>
          <w:sz w:val="24"/>
        </w:rPr>
        <w:t xml:space="preserve">和安装、调试、维修手册；提供制造厂家的检验测试报告或设备出厂检测报告。 </w:t>
      </w:r>
    </w:p>
    <w:p w14:paraId="2007E21E">
      <w:pPr>
        <w:spacing w:line="360" w:lineRule="auto"/>
        <w:ind w:firstLine="480" w:firstLineChars="200"/>
        <w:rPr>
          <w:rFonts w:hint="eastAsia" w:ascii="宋体" w:hAnsi="宋体" w:eastAsia="宋体" w:cs="宋体"/>
          <w:sz w:val="24"/>
        </w:rPr>
      </w:pPr>
      <w:r>
        <w:rPr>
          <w:rFonts w:hint="eastAsia" w:ascii="宋体" w:hAnsi="宋体" w:eastAsia="宋体" w:cs="宋体"/>
          <w:sz w:val="24"/>
        </w:rPr>
        <w:t>4、甲方根据合同要求对设备进行验收、确认设备的产地、规格、型号和数量。验收依据为本合同文本、</w:t>
      </w:r>
      <w:r>
        <w:rPr>
          <w:rFonts w:hint="eastAsia" w:ascii="宋体" w:hAnsi="宋体" w:eastAsia="宋体" w:cs="宋体"/>
          <w:sz w:val="24"/>
          <w:lang w:eastAsia="zh-CN"/>
        </w:rPr>
        <w:t>招标文件、</w:t>
      </w:r>
      <w:r>
        <w:rPr>
          <w:rFonts w:hint="eastAsia" w:ascii="宋体" w:hAnsi="宋体" w:cs="宋体"/>
          <w:sz w:val="24"/>
          <w:lang w:eastAsia="zh-CN"/>
        </w:rPr>
        <w:t>投标文件</w:t>
      </w:r>
      <w:r>
        <w:rPr>
          <w:rFonts w:hint="eastAsia" w:ascii="宋体" w:hAnsi="宋体" w:eastAsia="宋体" w:cs="宋体"/>
          <w:sz w:val="24"/>
        </w:rPr>
        <w:t xml:space="preserve">和国内相应的标准、规范。 </w:t>
      </w:r>
    </w:p>
    <w:p w14:paraId="3AB3155A">
      <w:pPr>
        <w:spacing w:line="360" w:lineRule="auto"/>
        <w:ind w:firstLine="480" w:firstLineChars="200"/>
        <w:rPr>
          <w:rFonts w:hint="eastAsia" w:ascii="宋体" w:hAnsi="宋体" w:eastAsia="宋体" w:cs="宋体"/>
          <w:sz w:val="24"/>
        </w:rPr>
      </w:pPr>
      <w:r>
        <w:rPr>
          <w:rFonts w:hint="eastAsia" w:ascii="宋体" w:hAnsi="宋体" w:eastAsia="宋体" w:cs="宋体"/>
          <w:sz w:val="24"/>
        </w:rPr>
        <w:t>5、验收合格后，填写设备验收单，并向甲方提交设备所包含的所有资料，以便使用单位日后管理和维护。</w:t>
      </w:r>
    </w:p>
    <w:p w14:paraId="438D8A0E">
      <w:pPr>
        <w:spacing w:line="360" w:lineRule="auto"/>
        <w:ind w:firstLine="480" w:firstLineChars="200"/>
        <w:rPr>
          <w:rFonts w:hint="eastAsia" w:ascii="宋体" w:hAnsi="宋体" w:eastAsia="宋体" w:cs="宋体"/>
          <w:sz w:val="24"/>
        </w:rPr>
      </w:pPr>
      <w:r>
        <w:rPr>
          <w:rFonts w:hint="eastAsia" w:ascii="宋体" w:hAnsi="宋体" w:eastAsia="宋体" w:cs="宋体"/>
          <w:sz w:val="24"/>
        </w:rPr>
        <w:t>十</w:t>
      </w:r>
      <w:r>
        <w:rPr>
          <w:rFonts w:hint="eastAsia" w:ascii="宋体" w:hAnsi="宋体" w:eastAsia="宋体" w:cs="宋体"/>
          <w:sz w:val="24"/>
          <w:lang w:eastAsia="zh-CN"/>
        </w:rPr>
        <w:t>五、</w:t>
      </w:r>
      <w:r>
        <w:rPr>
          <w:rFonts w:hint="eastAsia" w:ascii="宋体" w:hAnsi="宋体" w:eastAsia="宋体" w:cs="宋体"/>
          <w:sz w:val="24"/>
        </w:rPr>
        <w:t>违约责任</w:t>
      </w:r>
    </w:p>
    <w:p w14:paraId="33B53489">
      <w:pPr>
        <w:spacing w:line="360" w:lineRule="auto"/>
        <w:ind w:firstLine="480" w:firstLineChars="200"/>
        <w:rPr>
          <w:rFonts w:hint="eastAsia" w:ascii="宋体" w:hAnsi="宋体" w:eastAsia="宋体" w:cs="宋体"/>
          <w:sz w:val="24"/>
          <w:lang w:val="en-US" w:eastAsia="zh-CN"/>
        </w:rPr>
      </w:pPr>
      <w:bookmarkStart w:id="18" w:name="_Toc31913"/>
      <w:bookmarkStart w:id="19" w:name="_Toc11097"/>
      <w:bookmarkStart w:id="20" w:name="_Toc8857"/>
      <w:bookmarkStart w:id="21" w:name="_Toc2809"/>
      <w:r>
        <w:rPr>
          <w:rFonts w:hint="eastAsia" w:ascii="宋体" w:hAnsi="宋体" w:eastAsia="宋体" w:cs="宋体"/>
          <w:sz w:val="24"/>
          <w:lang w:val="en-US" w:eastAsia="zh-CN"/>
        </w:rPr>
        <w:t>1.</w:t>
      </w:r>
      <w:bookmarkEnd w:id="18"/>
      <w:bookmarkEnd w:id="19"/>
      <w:bookmarkEnd w:id="20"/>
      <w:bookmarkEnd w:id="21"/>
      <w:r>
        <w:rPr>
          <w:rFonts w:hint="eastAsia" w:ascii="宋体" w:hAnsi="宋体" w:eastAsia="宋体" w:cs="宋体"/>
          <w:sz w:val="24"/>
          <w:lang w:val="en-US" w:eastAsia="zh-CN"/>
        </w:rPr>
        <w:t>甲乙双方必须遵守本合同并执行合同中的各项规定，保证本合同的正常履行。</w:t>
      </w:r>
    </w:p>
    <w:p w14:paraId="1FEF665A">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2.如因乙方工作人员在履行职务过程中的的疏忽、失职、过错等故意或者过失原因给甲方造成损失或侵害，包括但不限于甲方本身的财产损失、由此而导致的给甲方造成损失或甲方对任何第三方的法律责任，责任均由乙方承担，并赔偿因此遭受的所有损失。</w:t>
      </w:r>
    </w:p>
    <w:p w14:paraId="03D2E897">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3.未按合同要求提供设备或提供的设备质量或规格不能满足技术要求，甲方有权终止合同并对乙方违约行为进行追究，同时按政府采购法的有关规定进行相应的处罚。</w:t>
      </w:r>
    </w:p>
    <w:p w14:paraId="71CA5404">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4.</w:t>
      </w:r>
      <w:r>
        <w:rPr>
          <w:rFonts w:hint="eastAsia" w:ascii="宋体" w:hAnsi="宋体" w:eastAsia="宋体" w:cs="宋体"/>
          <w:sz w:val="24"/>
        </w:rPr>
        <w:t>乙方所</w:t>
      </w:r>
      <w:r>
        <w:rPr>
          <w:rFonts w:hint="eastAsia" w:ascii="宋体" w:hAnsi="宋体" w:eastAsia="宋体" w:cs="宋体"/>
          <w:sz w:val="24"/>
          <w:lang w:eastAsia="zh-CN"/>
        </w:rPr>
        <w:t>提</w:t>
      </w:r>
      <w:r>
        <w:rPr>
          <w:rFonts w:hint="eastAsia" w:ascii="宋体" w:hAnsi="宋体" w:eastAsia="宋体" w:cs="宋体"/>
          <w:sz w:val="24"/>
        </w:rPr>
        <w:t>供产品在正常使用中（使用不当除外），由于产品本身质量问题给甲方造成损失的，乙方应负责赔偿。</w:t>
      </w:r>
    </w:p>
    <w:p w14:paraId="7349CCE2">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5.</w:t>
      </w:r>
      <w:r>
        <w:rPr>
          <w:rFonts w:hint="eastAsia" w:ascii="宋体" w:hAnsi="宋体" w:eastAsia="宋体" w:cs="宋体"/>
          <w:sz w:val="24"/>
        </w:rPr>
        <w:t>因乙方提供的</w:t>
      </w:r>
      <w:r>
        <w:rPr>
          <w:rFonts w:hint="eastAsia" w:ascii="宋体" w:hAnsi="宋体" w:eastAsia="宋体" w:cs="宋体"/>
          <w:sz w:val="24"/>
          <w:lang w:eastAsia="zh-CN"/>
        </w:rPr>
        <w:t>资料</w:t>
      </w:r>
      <w:r>
        <w:rPr>
          <w:rFonts w:hint="eastAsia" w:ascii="宋体" w:hAnsi="宋体" w:eastAsia="宋体" w:cs="宋体"/>
          <w:sz w:val="24"/>
        </w:rPr>
        <w:t>有误或是乙方</w:t>
      </w:r>
      <w:r>
        <w:rPr>
          <w:rFonts w:hint="eastAsia" w:ascii="宋体" w:hAnsi="宋体" w:eastAsia="宋体" w:cs="宋体"/>
          <w:sz w:val="24"/>
          <w:lang w:eastAsia="zh-CN"/>
        </w:rPr>
        <w:t>其他自身原因导致的设备</w:t>
      </w:r>
      <w:r>
        <w:rPr>
          <w:rFonts w:hint="eastAsia" w:ascii="宋体" w:hAnsi="宋体" w:eastAsia="宋体" w:cs="宋体"/>
          <w:sz w:val="24"/>
        </w:rPr>
        <w:t>无法安装所发生的费用及损失由乙方承担，工期不顺延。</w:t>
      </w:r>
    </w:p>
    <w:p w14:paraId="4F5EF926">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6.</w:t>
      </w:r>
      <w:r>
        <w:rPr>
          <w:rFonts w:hint="eastAsia" w:ascii="宋体" w:hAnsi="宋体" w:eastAsia="宋体" w:cs="宋体"/>
          <w:sz w:val="24"/>
        </w:rPr>
        <w:t>在任何情况下，双方相互承担的各种违约或赔偿责任最高不超过本合同的总金额；但乙方依据《产品质量法》应承担的责任不受本款限制。</w:t>
      </w:r>
    </w:p>
    <w:p w14:paraId="2DBE450D">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7.乙方未达到采购需求，按照总价款</w:t>
      </w:r>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%承担违约责任，并赔偿甲方因违约造成的损失。</w:t>
      </w:r>
    </w:p>
    <w:p w14:paraId="12EB9EF6">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8.</w:t>
      </w:r>
      <w:r>
        <w:rPr>
          <w:rFonts w:hint="eastAsia" w:ascii="宋体" w:hAnsi="宋体" w:eastAsia="宋体" w:cs="宋体"/>
          <w:sz w:val="24"/>
        </w:rPr>
        <w:t>除不可抗力影响（自然灾害、疫情等影响），如乙方因自身单方面原因逾期交货或设备安装</w:t>
      </w:r>
      <w:r>
        <w:rPr>
          <w:rFonts w:hint="eastAsia" w:ascii="宋体" w:hAnsi="宋体" w:eastAsia="宋体" w:cs="宋体"/>
          <w:sz w:val="24"/>
          <w:lang w:eastAsia="zh-CN"/>
        </w:rPr>
        <w:t>未</w:t>
      </w:r>
      <w:r>
        <w:rPr>
          <w:rFonts w:hint="eastAsia" w:ascii="宋体" w:hAnsi="宋体" w:eastAsia="宋体" w:cs="宋体"/>
          <w:sz w:val="24"/>
        </w:rPr>
        <w:t>完工，每超过1日乙方按逾期交付合同价款总额的1</w:t>
      </w:r>
      <w:r>
        <w:rPr>
          <w:rFonts w:hint="eastAsia" w:ascii="宋体" w:hAnsi="宋体" w:eastAsia="宋体" w:cs="宋体"/>
          <w:sz w:val="24"/>
          <w:lang w:val="en-US" w:eastAsia="zh-CN"/>
        </w:rPr>
        <w:t>%</w:t>
      </w:r>
      <w:r>
        <w:rPr>
          <w:rFonts w:hint="eastAsia" w:ascii="宋体" w:hAnsi="宋体" w:eastAsia="宋体" w:cs="宋体"/>
          <w:sz w:val="24"/>
        </w:rPr>
        <w:t>向甲方支付违约金；乙方逾期供货延误超过30天，甲方有权解除合同，乙方除退回甲方已付货款、支付违约金外，还应承担由此给甲方造成的损失。安装工期延误20天以上，甲方有权要求更换安装队伍。因安装延期造成甲方延期交房的，损失由乙方承担。</w:t>
      </w:r>
    </w:p>
    <w:p w14:paraId="320EB0C6">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十</w:t>
      </w:r>
      <w:r>
        <w:rPr>
          <w:rFonts w:hint="eastAsia" w:ascii="宋体" w:hAnsi="宋体" w:eastAsia="宋体" w:cs="宋体"/>
          <w:sz w:val="24"/>
          <w:lang w:eastAsia="zh-CN"/>
        </w:rPr>
        <w:t>六</w:t>
      </w:r>
      <w:r>
        <w:rPr>
          <w:rFonts w:hint="eastAsia" w:ascii="宋体" w:hAnsi="宋体" w:eastAsia="宋体" w:cs="宋体"/>
          <w:sz w:val="24"/>
        </w:rPr>
        <w:t>、</w:t>
      </w:r>
      <w:r>
        <w:rPr>
          <w:rFonts w:hint="eastAsia" w:ascii="宋体" w:hAnsi="宋体" w:eastAsia="宋体" w:cs="宋体"/>
          <w:sz w:val="24"/>
          <w:lang w:eastAsia="zh-CN"/>
        </w:rPr>
        <w:t>双方的权利和义务</w:t>
      </w:r>
    </w:p>
    <w:p w14:paraId="3AF59002">
      <w:pPr>
        <w:spacing w:line="360" w:lineRule="auto"/>
        <w:ind w:left="479" w:leftChars="228" w:firstLine="0" w:firstLineChars="0"/>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甲方的</w:t>
      </w:r>
      <w:r>
        <w:rPr>
          <w:rFonts w:hint="eastAsia" w:ascii="宋体" w:hAnsi="宋体" w:eastAsia="宋体" w:cs="宋体"/>
          <w:sz w:val="24"/>
          <w:lang w:eastAsia="zh-CN"/>
        </w:rPr>
        <w:t>权利和义务</w:t>
      </w:r>
      <w:r>
        <w:rPr>
          <w:rFonts w:hint="eastAsia" w:ascii="宋体" w:hAnsi="宋体" w:eastAsia="宋体" w:cs="宋体"/>
          <w:sz w:val="24"/>
        </w:rPr>
        <w:br w:type="textWrapping"/>
      </w:r>
      <w:r>
        <w:rPr>
          <w:rFonts w:hint="eastAsia" w:ascii="宋体" w:hAnsi="宋体" w:eastAsia="宋体" w:cs="宋体"/>
          <w:sz w:val="24"/>
        </w:rPr>
        <w:t>（1）按合同约定支付本合同约定费用。</w:t>
      </w:r>
    </w:p>
    <w:p w14:paraId="55A2C59D">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eastAsia="zh-CN"/>
        </w:rPr>
        <w:t>（</w:t>
      </w:r>
      <w:r>
        <w:rPr>
          <w:rFonts w:hint="eastAsia" w:ascii="宋体" w:hAnsi="宋体" w:eastAsia="宋体" w:cs="宋体"/>
          <w:sz w:val="24"/>
          <w:lang w:val="en-US" w:eastAsia="zh-CN"/>
        </w:rPr>
        <w:t>2</w:t>
      </w:r>
      <w:r>
        <w:rPr>
          <w:rFonts w:hint="eastAsia" w:ascii="宋体" w:hAnsi="宋体" w:eastAsia="宋体" w:cs="宋体"/>
          <w:sz w:val="24"/>
          <w:lang w:eastAsia="zh-CN"/>
        </w:rPr>
        <w:t>）</w:t>
      </w:r>
      <w:r>
        <w:rPr>
          <w:rFonts w:hint="eastAsia" w:ascii="宋体" w:hAnsi="宋体" w:eastAsia="宋体" w:cs="宋体"/>
          <w:sz w:val="24"/>
          <w:lang w:val="en-US" w:eastAsia="zh-CN"/>
        </w:rPr>
        <w:t>甲方提供工作实施地点、位置。</w:t>
      </w:r>
    </w:p>
    <w:p w14:paraId="4F7B6B81">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（3）甲方提供具体的安装要求，并将具体的安装要求告知乙方。</w:t>
      </w:r>
    </w:p>
    <w:p w14:paraId="434BC94A">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（4）甲方在不违反原则的前提下</w:t>
      </w:r>
      <w:r>
        <w:rPr>
          <w:rFonts w:hint="eastAsia" w:ascii="宋体" w:hAnsi="宋体" w:eastAsia="宋体" w:cs="宋体"/>
          <w:sz w:val="24"/>
          <w:highlight w:val="none"/>
          <w:lang w:val="en-US" w:eastAsia="zh-CN"/>
        </w:rPr>
        <w:t>协调各</w:t>
      </w:r>
      <w:r>
        <w:rPr>
          <w:rFonts w:hint="eastAsia" w:ascii="宋体" w:hAnsi="宋体" w:cs="宋体"/>
          <w:sz w:val="24"/>
          <w:highlight w:val="none"/>
          <w:lang w:val="en-US" w:eastAsia="zh-CN"/>
        </w:rPr>
        <w:t>主体单位</w:t>
      </w:r>
      <w:r>
        <w:rPr>
          <w:rFonts w:hint="eastAsia" w:ascii="宋体" w:hAnsi="宋体" w:eastAsia="宋体" w:cs="宋体"/>
          <w:sz w:val="24"/>
          <w:highlight w:val="none"/>
          <w:lang w:val="en-US" w:eastAsia="zh-CN"/>
        </w:rPr>
        <w:t>进行实施。</w:t>
      </w:r>
    </w:p>
    <w:p w14:paraId="6E0BDAB5">
      <w:pPr>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5</w:t>
      </w:r>
      <w:r>
        <w:rPr>
          <w:rFonts w:hint="eastAsia" w:ascii="宋体" w:hAnsi="宋体" w:eastAsia="宋体" w:cs="宋体"/>
          <w:sz w:val="24"/>
          <w:lang w:eastAsia="zh-CN"/>
        </w:rPr>
        <w:t>）</w:t>
      </w:r>
      <w:r>
        <w:rPr>
          <w:rFonts w:hint="eastAsia" w:ascii="宋体" w:hAnsi="宋体" w:eastAsia="宋体" w:cs="宋体"/>
          <w:sz w:val="24"/>
        </w:rPr>
        <w:t>按合同要求及时收货，并提供安装条件。</w:t>
      </w:r>
    </w:p>
    <w:p w14:paraId="665E6B6C">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w:t>
      </w:r>
      <w:r>
        <w:rPr>
          <w:rFonts w:hint="eastAsia" w:ascii="宋体" w:hAnsi="宋体" w:eastAsia="宋体" w:cs="宋体"/>
          <w:sz w:val="24"/>
          <w:lang w:val="en-US" w:eastAsia="zh-CN"/>
        </w:rPr>
        <w:t>6</w:t>
      </w:r>
      <w:r>
        <w:rPr>
          <w:rFonts w:hint="eastAsia" w:ascii="宋体" w:hAnsi="宋体" w:eastAsia="宋体" w:cs="宋体"/>
          <w:sz w:val="24"/>
        </w:rPr>
        <w:t>）在乙方调试检验合格后及时与乙方办理</w:t>
      </w:r>
      <w:r>
        <w:rPr>
          <w:rFonts w:hint="eastAsia" w:ascii="宋体" w:hAnsi="宋体" w:eastAsia="宋体" w:cs="宋体"/>
          <w:sz w:val="24"/>
          <w:lang w:eastAsia="zh-CN"/>
        </w:rPr>
        <w:t>设备</w:t>
      </w:r>
      <w:r>
        <w:rPr>
          <w:rFonts w:hint="eastAsia" w:ascii="宋体" w:hAnsi="宋体" w:eastAsia="宋体" w:cs="宋体"/>
          <w:sz w:val="24"/>
        </w:rPr>
        <w:t>验收</w:t>
      </w:r>
      <w:r>
        <w:rPr>
          <w:rFonts w:hint="eastAsia" w:ascii="宋体" w:hAnsi="宋体" w:eastAsia="宋体" w:cs="宋体"/>
          <w:sz w:val="24"/>
          <w:lang w:eastAsia="zh-CN"/>
        </w:rPr>
        <w:t>。</w:t>
      </w:r>
    </w:p>
    <w:p w14:paraId="03B4B95E">
      <w:pPr>
        <w:spacing w:line="360" w:lineRule="auto"/>
        <w:ind w:firstLine="480" w:firstLineChars="20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7</w:t>
      </w:r>
      <w:r>
        <w:rPr>
          <w:rFonts w:hint="eastAsia" w:ascii="宋体" w:hAnsi="宋体" w:eastAsia="宋体" w:cs="宋体"/>
          <w:sz w:val="24"/>
        </w:rPr>
        <w:t>）</w:t>
      </w:r>
      <w:r>
        <w:rPr>
          <w:rFonts w:hint="eastAsia" w:ascii="宋体" w:hAnsi="宋体" w:eastAsia="宋体" w:cs="宋体"/>
          <w:sz w:val="24"/>
          <w:lang w:val="en-US" w:eastAsia="zh-CN"/>
        </w:rPr>
        <w:t>合同执行过程中，甲方如需变更设备安装计划，应提前告知乙方</w:t>
      </w:r>
      <w:r>
        <w:rPr>
          <w:rFonts w:hint="eastAsia" w:ascii="宋体" w:hAnsi="宋体" w:eastAsia="宋体" w:cs="宋体"/>
          <w:sz w:val="24"/>
        </w:rPr>
        <w:t>。</w:t>
      </w:r>
    </w:p>
    <w:p w14:paraId="7094961C">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2.</w:t>
      </w:r>
      <w:r>
        <w:rPr>
          <w:rFonts w:hint="eastAsia" w:ascii="宋体" w:hAnsi="宋体" w:eastAsia="宋体" w:cs="宋体"/>
          <w:sz w:val="24"/>
        </w:rPr>
        <w:t>乙方的</w:t>
      </w:r>
      <w:r>
        <w:rPr>
          <w:rFonts w:hint="eastAsia" w:ascii="宋体" w:hAnsi="宋体" w:eastAsia="宋体" w:cs="宋体"/>
          <w:sz w:val="24"/>
          <w:lang w:eastAsia="zh-CN"/>
        </w:rPr>
        <w:t>权利和义务</w:t>
      </w:r>
    </w:p>
    <w:p w14:paraId="575E80EC">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rPr>
        <w:t>（1）</w:t>
      </w:r>
      <w:r>
        <w:rPr>
          <w:rFonts w:hint="eastAsia" w:ascii="宋体" w:hAnsi="宋体" w:eastAsia="宋体" w:cs="宋体"/>
          <w:sz w:val="24"/>
          <w:lang w:val="en-US" w:eastAsia="zh-CN"/>
        </w:rPr>
        <w:t>合同签订后，乙方提供的项目实施计划需提交甲方审核，审核通过后按照甲方的要求进行落地执行。</w:t>
      </w:r>
    </w:p>
    <w:p w14:paraId="3EB89CFB">
      <w:pPr>
        <w:spacing w:line="360" w:lineRule="auto"/>
        <w:ind w:firstLine="480" w:firstLineChars="200"/>
        <w:rPr>
          <w:rFonts w:hint="eastAsia" w:ascii="宋体" w:hAnsi="宋体" w:eastAsia="宋体" w:cs="宋体"/>
          <w:sz w:val="24"/>
        </w:rPr>
      </w:pPr>
      <w:r>
        <w:rPr>
          <w:rFonts w:hint="eastAsia" w:ascii="宋体" w:hAnsi="宋体" w:eastAsia="宋体" w:cs="宋体"/>
          <w:sz w:val="24"/>
        </w:rPr>
        <w:t>（2）乙方负责按照合同要求向甲方提供合格的整套设备及技术资料；</w:t>
      </w:r>
    </w:p>
    <w:p w14:paraId="55B01A89">
      <w:pPr>
        <w:spacing w:line="360" w:lineRule="auto"/>
        <w:ind w:firstLine="480" w:firstLineChars="200"/>
        <w:rPr>
          <w:rFonts w:hint="eastAsia" w:ascii="宋体" w:hAnsi="宋体" w:eastAsia="宋体" w:cs="宋体"/>
          <w:sz w:val="24"/>
        </w:rPr>
      </w:pPr>
      <w:r>
        <w:rPr>
          <w:rFonts w:hint="eastAsia" w:ascii="宋体" w:hAnsi="宋体" w:eastAsia="宋体" w:cs="宋体"/>
          <w:sz w:val="24"/>
        </w:rPr>
        <w:t>（3）在现场具备安装条件时，乙方需及时进行安装。</w:t>
      </w:r>
    </w:p>
    <w:p w14:paraId="1102AB72">
      <w:pPr>
        <w:spacing w:line="360" w:lineRule="auto"/>
        <w:ind w:firstLine="480" w:firstLineChars="200"/>
        <w:rPr>
          <w:rFonts w:hint="eastAsia" w:ascii="宋体" w:hAnsi="宋体" w:eastAsia="宋体" w:cs="宋体"/>
          <w:sz w:val="24"/>
        </w:rPr>
      </w:pPr>
      <w:r>
        <w:rPr>
          <w:rFonts w:hint="eastAsia" w:ascii="宋体" w:hAnsi="宋体" w:eastAsia="宋体" w:cs="宋体"/>
          <w:sz w:val="24"/>
        </w:rPr>
        <w:t>（4）乙方负责将设备运送到甲方指定的地点，并妥善保管</w:t>
      </w:r>
      <w:r>
        <w:rPr>
          <w:rFonts w:hint="eastAsia" w:ascii="宋体" w:hAnsi="宋体" w:eastAsia="宋体" w:cs="宋体"/>
          <w:sz w:val="24"/>
          <w:lang w:eastAsia="zh-CN"/>
        </w:rPr>
        <w:t>，</w:t>
      </w:r>
      <w:r>
        <w:rPr>
          <w:rFonts w:hint="eastAsia" w:ascii="宋体" w:hAnsi="宋体" w:eastAsia="宋体" w:cs="宋体"/>
          <w:sz w:val="24"/>
          <w:lang w:val="en-US" w:eastAsia="zh-CN"/>
        </w:rPr>
        <w:t>甲方没有明确</w:t>
      </w:r>
      <w:r>
        <w:rPr>
          <w:rFonts w:hint="eastAsia" w:ascii="宋体" w:hAnsi="宋体" w:eastAsia="宋体" w:cs="宋体"/>
          <w:sz w:val="24"/>
        </w:rPr>
        <w:t>甲方指定的地点</w:t>
      </w:r>
      <w:r>
        <w:rPr>
          <w:rFonts w:hint="eastAsia" w:ascii="宋体" w:hAnsi="宋体" w:eastAsia="宋体" w:cs="宋体"/>
          <w:sz w:val="24"/>
          <w:lang w:val="en-US" w:eastAsia="zh-CN"/>
        </w:rPr>
        <w:t>的，乙方自行</w:t>
      </w:r>
      <w:r>
        <w:rPr>
          <w:rFonts w:hint="eastAsia" w:ascii="宋体" w:hAnsi="宋体" w:eastAsia="宋体" w:cs="宋体"/>
          <w:sz w:val="24"/>
        </w:rPr>
        <w:t>保管；</w:t>
      </w:r>
    </w:p>
    <w:p w14:paraId="19745122">
      <w:pPr>
        <w:spacing w:line="360" w:lineRule="auto"/>
        <w:ind w:firstLine="480" w:firstLineChars="200"/>
        <w:rPr>
          <w:rFonts w:hint="eastAsia" w:ascii="宋体" w:hAnsi="宋体" w:eastAsia="宋体" w:cs="宋体"/>
          <w:sz w:val="24"/>
        </w:rPr>
      </w:pPr>
      <w:r>
        <w:rPr>
          <w:rFonts w:hint="eastAsia" w:ascii="宋体" w:hAnsi="宋体" w:eastAsia="宋体" w:cs="宋体"/>
          <w:sz w:val="24"/>
        </w:rPr>
        <w:t>（5）乙方安装工作人员在安装</w:t>
      </w:r>
      <w:r>
        <w:rPr>
          <w:rFonts w:hint="eastAsia" w:ascii="宋体" w:hAnsi="宋体" w:eastAsia="宋体" w:cs="宋体"/>
          <w:sz w:val="24"/>
          <w:lang w:eastAsia="zh-CN"/>
        </w:rPr>
        <w:t>过程</w:t>
      </w:r>
      <w:r>
        <w:rPr>
          <w:rFonts w:hint="eastAsia" w:ascii="宋体" w:hAnsi="宋体" w:eastAsia="宋体" w:cs="宋体"/>
          <w:sz w:val="24"/>
        </w:rPr>
        <w:t>中按要求进行安全文明</w:t>
      </w:r>
      <w:r>
        <w:rPr>
          <w:rFonts w:hint="eastAsia" w:ascii="宋体" w:hAnsi="宋体" w:eastAsia="宋体" w:cs="宋体"/>
          <w:sz w:val="24"/>
          <w:lang w:eastAsia="zh-CN"/>
        </w:rPr>
        <w:t>实施</w:t>
      </w:r>
      <w:r>
        <w:rPr>
          <w:rFonts w:hint="eastAsia" w:ascii="宋体" w:hAnsi="宋体" w:eastAsia="宋体" w:cs="宋体"/>
          <w:sz w:val="24"/>
        </w:rPr>
        <w:t>，并服从</w:t>
      </w:r>
      <w:r>
        <w:rPr>
          <w:rFonts w:hint="eastAsia" w:ascii="宋体" w:hAnsi="宋体" w:eastAsia="宋体" w:cs="宋体"/>
          <w:sz w:val="24"/>
          <w:lang w:eastAsia="zh-CN"/>
        </w:rPr>
        <w:t>甲方</w:t>
      </w:r>
      <w:r>
        <w:rPr>
          <w:rFonts w:hint="eastAsia" w:ascii="宋体" w:hAnsi="宋体" w:eastAsia="宋体" w:cs="宋体"/>
          <w:sz w:val="24"/>
        </w:rPr>
        <w:t>对现场的管理要求</w:t>
      </w:r>
      <w:r>
        <w:rPr>
          <w:rFonts w:hint="eastAsia" w:ascii="宋体" w:hAnsi="宋体" w:eastAsia="宋体" w:cs="宋体"/>
          <w:sz w:val="24"/>
          <w:lang w:eastAsia="zh-CN"/>
        </w:rPr>
        <w:t>，</w:t>
      </w:r>
      <w:r>
        <w:rPr>
          <w:rFonts w:hint="eastAsia" w:ascii="宋体" w:hAnsi="宋体" w:eastAsia="宋体" w:cs="宋体"/>
          <w:sz w:val="24"/>
        </w:rPr>
        <w:t>遵守</w:t>
      </w:r>
      <w:r>
        <w:rPr>
          <w:rFonts w:hint="eastAsia" w:ascii="宋体" w:hAnsi="宋体" w:cs="宋体"/>
          <w:sz w:val="24"/>
          <w:lang w:val="en-US" w:eastAsia="zh-CN"/>
        </w:rPr>
        <w:t>主体单位</w:t>
      </w:r>
      <w:r>
        <w:rPr>
          <w:rFonts w:hint="eastAsia" w:ascii="宋体" w:hAnsi="宋体" w:eastAsia="宋体" w:cs="宋体"/>
          <w:sz w:val="24"/>
          <w:lang w:val="en-US" w:eastAsia="zh-CN"/>
        </w:rPr>
        <w:t>或重点区域</w:t>
      </w:r>
      <w:r>
        <w:rPr>
          <w:rFonts w:hint="eastAsia" w:ascii="宋体" w:hAnsi="宋体" w:eastAsia="宋体" w:cs="宋体"/>
          <w:sz w:val="24"/>
        </w:rPr>
        <w:t>的门卫制度</w:t>
      </w:r>
      <w:r>
        <w:rPr>
          <w:rFonts w:hint="eastAsia" w:ascii="宋体" w:hAnsi="宋体" w:eastAsia="宋体" w:cs="宋体"/>
          <w:sz w:val="24"/>
          <w:lang w:eastAsia="zh-CN"/>
        </w:rPr>
        <w:t>（包括但不限于</w:t>
      </w:r>
      <w:r>
        <w:rPr>
          <w:rFonts w:hint="eastAsia" w:ascii="宋体" w:hAnsi="宋体" w:eastAsia="宋体" w:cs="宋体"/>
          <w:sz w:val="24"/>
          <w:lang w:val="en-US" w:eastAsia="zh-CN"/>
        </w:rPr>
        <w:t>出具相关企业证明资料、人员证明资料</w:t>
      </w:r>
      <w:r>
        <w:rPr>
          <w:rFonts w:hint="eastAsia" w:ascii="宋体" w:hAnsi="宋体" w:eastAsia="宋体" w:cs="宋体"/>
          <w:sz w:val="24"/>
          <w:lang w:eastAsia="zh-CN"/>
        </w:rPr>
        <w:t>），</w:t>
      </w:r>
      <w:r>
        <w:rPr>
          <w:rFonts w:hint="eastAsia" w:ascii="宋体" w:hAnsi="宋体" w:eastAsia="宋体" w:cs="宋体"/>
          <w:sz w:val="24"/>
        </w:rPr>
        <w:t>并服从</w:t>
      </w:r>
      <w:r>
        <w:rPr>
          <w:rFonts w:hint="eastAsia" w:ascii="宋体" w:hAnsi="宋体" w:eastAsia="宋体" w:cs="宋体"/>
          <w:sz w:val="24"/>
          <w:lang w:eastAsia="zh-CN"/>
        </w:rPr>
        <w:t>甲方</w:t>
      </w:r>
      <w:r>
        <w:rPr>
          <w:rFonts w:hint="eastAsia" w:ascii="宋体" w:hAnsi="宋体" w:eastAsia="宋体" w:cs="宋体"/>
          <w:sz w:val="24"/>
        </w:rPr>
        <w:t>各项管理和协调。</w:t>
      </w:r>
      <w:r>
        <w:rPr>
          <w:rFonts w:hint="eastAsia" w:ascii="宋体" w:hAnsi="宋体" w:eastAsia="宋体" w:cs="宋体"/>
          <w:sz w:val="24"/>
        </w:rPr>
        <w:br w:type="textWrapping"/>
      </w:r>
      <w:r>
        <w:rPr>
          <w:rFonts w:hint="eastAsia" w:ascii="宋体" w:hAnsi="宋体" w:eastAsia="宋体" w:cs="宋体"/>
          <w:sz w:val="24"/>
          <w:lang w:val="en-US" w:eastAsia="zh-CN"/>
        </w:rPr>
        <w:t xml:space="preserve">    </w:t>
      </w:r>
      <w:r>
        <w:rPr>
          <w:rFonts w:hint="eastAsia" w:ascii="宋体" w:hAnsi="宋体" w:eastAsia="宋体" w:cs="宋体"/>
          <w:sz w:val="24"/>
        </w:rPr>
        <w:t>（6）负责组织专业</w:t>
      </w:r>
      <w:r>
        <w:rPr>
          <w:rFonts w:hint="eastAsia" w:ascii="宋体" w:hAnsi="宋体" w:eastAsia="宋体" w:cs="宋体"/>
          <w:sz w:val="24"/>
          <w:lang w:eastAsia="zh-CN"/>
        </w:rPr>
        <w:t>设备</w:t>
      </w:r>
      <w:r>
        <w:rPr>
          <w:rFonts w:hint="eastAsia" w:ascii="宋体" w:hAnsi="宋体" w:eastAsia="宋体" w:cs="宋体"/>
          <w:sz w:val="24"/>
        </w:rPr>
        <w:t>安装队伍进场</w:t>
      </w:r>
      <w:r>
        <w:rPr>
          <w:rFonts w:hint="eastAsia" w:ascii="宋体" w:hAnsi="宋体" w:eastAsia="宋体" w:cs="宋体"/>
          <w:sz w:val="24"/>
          <w:lang w:eastAsia="zh-CN"/>
        </w:rPr>
        <w:t>实施</w:t>
      </w:r>
      <w:r>
        <w:rPr>
          <w:rFonts w:hint="eastAsia" w:ascii="宋体" w:hAnsi="宋体" w:eastAsia="宋体" w:cs="宋体"/>
          <w:sz w:val="24"/>
        </w:rPr>
        <w:t>，同时配备专业技术管理人员实施现场管理。</w:t>
      </w:r>
      <w:r>
        <w:rPr>
          <w:rFonts w:hint="eastAsia" w:ascii="宋体" w:hAnsi="宋体" w:eastAsia="宋体" w:cs="宋体"/>
          <w:sz w:val="24"/>
          <w:lang w:val="en-US" w:eastAsia="zh-CN"/>
        </w:rPr>
        <w:t>在技术上保障实施质量和使用效果。</w:t>
      </w:r>
    </w:p>
    <w:p w14:paraId="2726D293">
      <w:pPr>
        <w:spacing w:line="360" w:lineRule="auto"/>
        <w:ind w:firstLine="480" w:firstLineChars="200"/>
        <w:rPr>
          <w:rFonts w:hint="eastAsia" w:ascii="宋体" w:hAnsi="宋体" w:eastAsia="宋体" w:cs="宋体"/>
          <w:sz w:val="24"/>
        </w:rPr>
      </w:pPr>
      <w:r>
        <w:rPr>
          <w:rFonts w:hint="eastAsia" w:ascii="宋体" w:hAnsi="宋体" w:eastAsia="宋体" w:cs="宋体"/>
          <w:sz w:val="24"/>
        </w:rPr>
        <w:t>（7）自备安装所需工具、机械和劳保用品。</w:t>
      </w:r>
    </w:p>
    <w:p w14:paraId="48406CD4">
      <w:pPr>
        <w:spacing w:line="360" w:lineRule="auto"/>
        <w:ind w:firstLine="480" w:firstLineChars="200"/>
        <w:rPr>
          <w:rFonts w:hint="eastAsia" w:ascii="宋体" w:hAnsi="宋体" w:eastAsia="宋体" w:cs="宋体"/>
          <w:sz w:val="24"/>
        </w:rPr>
      </w:pPr>
      <w:r>
        <w:rPr>
          <w:rFonts w:hint="eastAsia" w:ascii="宋体" w:hAnsi="宋体" w:eastAsia="宋体" w:cs="宋体"/>
          <w:sz w:val="24"/>
        </w:rPr>
        <w:t>（8）负责向当地政府主管部门办理安装现场前的安装告知手续及安装完工后的报检手续。</w:t>
      </w:r>
    </w:p>
    <w:p w14:paraId="53566419">
      <w:pPr>
        <w:spacing w:line="360" w:lineRule="auto"/>
        <w:ind w:firstLine="480" w:firstLineChars="200"/>
        <w:rPr>
          <w:rFonts w:hint="eastAsia" w:ascii="宋体" w:hAnsi="宋体" w:eastAsia="宋体" w:cs="宋体"/>
          <w:sz w:val="24"/>
        </w:rPr>
      </w:pPr>
      <w:r>
        <w:rPr>
          <w:rFonts w:hint="eastAsia" w:ascii="宋体" w:hAnsi="宋体" w:eastAsia="宋体" w:cs="宋体"/>
          <w:sz w:val="24"/>
        </w:rPr>
        <w:t>（9）负责</w:t>
      </w:r>
      <w:r>
        <w:rPr>
          <w:rFonts w:hint="eastAsia" w:ascii="宋体" w:hAnsi="宋体" w:eastAsia="宋体" w:cs="宋体"/>
          <w:sz w:val="24"/>
          <w:lang w:eastAsia="zh-CN"/>
        </w:rPr>
        <w:t>设备</w:t>
      </w:r>
      <w:r>
        <w:rPr>
          <w:rFonts w:hint="eastAsia" w:ascii="宋体" w:hAnsi="宋体" w:eastAsia="宋体" w:cs="宋体"/>
          <w:sz w:val="24"/>
        </w:rPr>
        <w:t>的安装、调试工作。</w:t>
      </w:r>
    </w:p>
    <w:p w14:paraId="6BD0640E">
      <w:pPr>
        <w:spacing w:line="360" w:lineRule="auto"/>
        <w:ind w:firstLine="480" w:firstLineChars="200"/>
        <w:rPr>
          <w:rFonts w:hint="eastAsia" w:ascii="宋体" w:hAnsi="宋体" w:eastAsia="宋体" w:cs="宋体"/>
          <w:sz w:val="24"/>
        </w:rPr>
      </w:pPr>
      <w:r>
        <w:rPr>
          <w:rFonts w:hint="eastAsia" w:ascii="宋体" w:hAnsi="宋体" w:eastAsia="宋体" w:cs="宋体"/>
          <w:sz w:val="24"/>
        </w:rPr>
        <w:t>（10）</w:t>
      </w:r>
      <w:r>
        <w:rPr>
          <w:rFonts w:hint="eastAsia" w:ascii="宋体" w:hAnsi="宋体" w:eastAsia="宋体" w:cs="宋体"/>
          <w:sz w:val="24"/>
          <w:lang w:eastAsia="zh-CN"/>
        </w:rPr>
        <w:t>设备</w:t>
      </w:r>
      <w:r>
        <w:rPr>
          <w:rFonts w:hint="eastAsia" w:ascii="宋体" w:hAnsi="宋体" w:eastAsia="宋体" w:cs="宋体"/>
          <w:sz w:val="24"/>
        </w:rPr>
        <w:t>安装中，若甲方有要求，提前先安装某</w:t>
      </w:r>
      <w:r>
        <w:rPr>
          <w:rFonts w:hint="eastAsia" w:ascii="宋体" w:hAnsi="宋体" w:eastAsia="宋体" w:cs="宋体"/>
          <w:sz w:val="24"/>
          <w:lang w:eastAsia="zh-CN"/>
        </w:rPr>
        <w:t>区域设备</w:t>
      </w:r>
      <w:r>
        <w:rPr>
          <w:rFonts w:hint="eastAsia" w:ascii="宋体" w:hAnsi="宋体" w:eastAsia="宋体" w:cs="宋体"/>
          <w:sz w:val="24"/>
        </w:rPr>
        <w:t>，并提前投入使用时，乙方应全力配合甲方按甲方要求执行。</w:t>
      </w:r>
    </w:p>
    <w:p w14:paraId="1D1345A9">
      <w:pPr>
        <w:spacing w:line="360" w:lineRule="auto"/>
        <w:ind w:firstLine="480" w:firstLineChars="200"/>
        <w:rPr>
          <w:rFonts w:hint="eastAsia" w:ascii="宋体" w:hAnsi="宋体" w:eastAsia="宋体" w:cs="宋体"/>
          <w:sz w:val="24"/>
        </w:rPr>
      </w:pPr>
      <w:r>
        <w:rPr>
          <w:rFonts w:hint="eastAsia" w:ascii="宋体" w:hAnsi="宋体" w:eastAsia="宋体" w:cs="宋体"/>
          <w:sz w:val="24"/>
        </w:rPr>
        <w:t>（11）承担</w:t>
      </w:r>
      <w:r>
        <w:rPr>
          <w:rFonts w:hint="eastAsia" w:ascii="宋体" w:hAnsi="宋体" w:eastAsia="宋体" w:cs="宋体"/>
          <w:sz w:val="24"/>
          <w:lang w:eastAsia="zh-CN"/>
        </w:rPr>
        <w:t>设备</w:t>
      </w:r>
      <w:r>
        <w:rPr>
          <w:rFonts w:hint="eastAsia" w:ascii="宋体" w:hAnsi="宋体" w:eastAsia="宋体" w:cs="宋体"/>
          <w:sz w:val="24"/>
        </w:rPr>
        <w:t>安装期间使用水电费用。</w:t>
      </w:r>
    </w:p>
    <w:p w14:paraId="6716E261">
      <w:pPr>
        <w:spacing w:line="360" w:lineRule="auto"/>
        <w:ind w:firstLine="480" w:firstLineChars="200"/>
        <w:rPr>
          <w:rFonts w:hint="eastAsia" w:ascii="宋体" w:hAnsi="宋体" w:eastAsia="宋体" w:cs="宋体"/>
          <w:sz w:val="24"/>
        </w:rPr>
      </w:pPr>
      <w:r>
        <w:rPr>
          <w:rFonts w:hint="eastAsia" w:ascii="宋体" w:hAnsi="宋体" w:eastAsia="宋体" w:cs="宋体"/>
          <w:sz w:val="24"/>
        </w:rPr>
        <w:t>（12）乙方应对甲方委派的技术人员进行现场培训。</w:t>
      </w:r>
    </w:p>
    <w:p w14:paraId="011D4862">
      <w:pPr>
        <w:spacing w:line="360" w:lineRule="auto"/>
        <w:ind w:firstLine="480" w:firstLineChars="200"/>
        <w:rPr>
          <w:rFonts w:hint="eastAsia" w:ascii="宋体" w:hAnsi="宋体" w:eastAsia="宋体" w:cs="宋体"/>
          <w:sz w:val="24"/>
        </w:rPr>
      </w:pPr>
      <w:r>
        <w:rPr>
          <w:rFonts w:hint="eastAsia" w:ascii="宋体" w:hAnsi="宋体" w:eastAsia="宋体" w:cs="宋体"/>
          <w:sz w:val="24"/>
        </w:rPr>
        <w:t>（13）负责向当地政府主管部门办理申报验收，所需检测费用由乙方承担。</w:t>
      </w:r>
    </w:p>
    <w:p w14:paraId="2D0204EB">
      <w:pPr>
        <w:spacing w:line="360" w:lineRule="auto"/>
        <w:ind w:firstLine="480" w:firstLineChars="200"/>
        <w:rPr>
          <w:rFonts w:hint="eastAsia" w:ascii="宋体" w:hAnsi="宋体" w:eastAsia="宋体" w:cs="宋体"/>
          <w:sz w:val="24"/>
        </w:rPr>
      </w:pPr>
      <w:r>
        <w:rPr>
          <w:rFonts w:hint="eastAsia" w:ascii="宋体" w:hAnsi="宋体" w:eastAsia="宋体" w:cs="宋体"/>
          <w:sz w:val="24"/>
        </w:rPr>
        <w:t>（14）负责乙方安装工作人员的安全，做好安全防护教育工作。</w:t>
      </w:r>
    </w:p>
    <w:p w14:paraId="1AB27315">
      <w:pPr>
        <w:spacing w:line="360" w:lineRule="auto"/>
        <w:ind w:firstLine="480" w:firstLineChars="200"/>
        <w:rPr>
          <w:rFonts w:hint="eastAsia" w:ascii="宋体" w:hAnsi="宋体" w:eastAsia="宋体" w:cs="宋体"/>
          <w:sz w:val="24"/>
        </w:rPr>
      </w:pPr>
      <w:r>
        <w:rPr>
          <w:rFonts w:hint="eastAsia" w:ascii="宋体" w:hAnsi="宋体" w:eastAsia="宋体" w:cs="宋体"/>
          <w:sz w:val="24"/>
        </w:rPr>
        <w:t>（15）乙方要做到工完场清，及时清理现场垃圾。</w:t>
      </w:r>
    </w:p>
    <w:p w14:paraId="170BFDB7">
      <w:pPr>
        <w:spacing w:line="360" w:lineRule="auto"/>
        <w:ind w:firstLine="480" w:firstLineChars="200"/>
        <w:rPr>
          <w:rFonts w:hint="eastAsia" w:ascii="宋体" w:hAnsi="宋体" w:eastAsia="宋体" w:cs="宋体"/>
          <w:sz w:val="24"/>
        </w:rPr>
      </w:pPr>
      <w:r>
        <w:rPr>
          <w:rFonts w:hint="eastAsia" w:ascii="宋体" w:hAnsi="宋体" w:eastAsia="宋体" w:cs="宋体"/>
          <w:sz w:val="24"/>
        </w:rPr>
        <w:t>（16）乙方在运输、装卸及安装调试过程中发生的安全事故</w:t>
      </w:r>
      <w:r>
        <w:rPr>
          <w:rFonts w:hint="eastAsia" w:ascii="宋体" w:hAnsi="宋体" w:eastAsia="宋体" w:cs="宋体"/>
          <w:sz w:val="24"/>
          <w:lang w:eastAsia="zh-CN"/>
        </w:rPr>
        <w:t>，</w:t>
      </w:r>
      <w:r>
        <w:rPr>
          <w:rFonts w:hint="eastAsia" w:ascii="宋体" w:hAnsi="宋体" w:eastAsia="宋体" w:cs="宋体"/>
          <w:sz w:val="24"/>
          <w:lang w:val="en-US" w:eastAsia="zh-CN"/>
        </w:rPr>
        <w:t>及使用过程中因乙方工作疏忽、工作不利等原因造成的安全事故，</w:t>
      </w:r>
      <w:r>
        <w:rPr>
          <w:rFonts w:hint="eastAsia" w:ascii="宋体" w:hAnsi="宋体" w:eastAsia="宋体" w:cs="宋体"/>
          <w:sz w:val="24"/>
        </w:rPr>
        <w:t>由乙方负责。</w:t>
      </w:r>
    </w:p>
    <w:p w14:paraId="4DC93F45">
      <w:pPr>
        <w:spacing w:line="360" w:lineRule="auto"/>
        <w:ind w:firstLine="480" w:firstLineChars="200"/>
        <w:rPr>
          <w:rFonts w:hint="eastAsia" w:ascii="宋体" w:hAnsi="宋体" w:eastAsia="宋体" w:cs="宋体"/>
          <w:sz w:val="24"/>
        </w:rPr>
      </w:pPr>
      <w:r>
        <w:rPr>
          <w:rFonts w:hint="eastAsia" w:ascii="宋体" w:hAnsi="宋体" w:eastAsia="宋体" w:cs="宋体"/>
          <w:sz w:val="24"/>
        </w:rPr>
        <w:t>（17）因乙方原因在安装过程中给甲方带来的损失由乙方负责赔偿，并承担责任。</w:t>
      </w:r>
    </w:p>
    <w:p w14:paraId="33E5E69E">
      <w:pPr>
        <w:spacing w:line="360" w:lineRule="auto"/>
        <w:ind w:firstLine="480" w:firstLineChars="200"/>
        <w:rPr>
          <w:rFonts w:hint="eastAsia" w:ascii="宋体" w:hAnsi="宋体" w:eastAsia="宋体" w:cs="宋体"/>
          <w:sz w:val="24"/>
        </w:rPr>
      </w:pPr>
      <w:r>
        <w:rPr>
          <w:rFonts w:hint="eastAsia" w:ascii="宋体" w:hAnsi="宋体" w:eastAsia="宋体" w:cs="宋体"/>
          <w:sz w:val="24"/>
        </w:rPr>
        <w:t>（18）乙方根据本合同产品的性质和特点进行包装，以满足保护和搬运要求，包装物由乙方回收。</w:t>
      </w:r>
    </w:p>
    <w:p w14:paraId="22AE1789">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rPr>
        <w:t>（19）</w:t>
      </w:r>
      <w:r>
        <w:rPr>
          <w:rFonts w:hint="eastAsia" w:ascii="宋体" w:hAnsi="宋体" w:eastAsia="宋体" w:cs="宋体"/>
          <w:sz w:val="24"/>
          <w:lang w:val="en-US" w:eastAsia="zh-CN"/>
        </w:rPr>
        <w:t>乙方应在设备运行服务期内制定定期巡检维修方案，保证设施运行完好。</w:t>
      </w:r>
    </w:p>
    <w:p w14:paraId="3C5D2CB9">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（20）乙方应当按照采购需求内容提供结案报告，为纸质资料2份，原始设计资料1份，U盘拷贝，以便甲方日常管理。</w:t>
      </w:r>
    </w:p>
    <w:p w14:paraId="2C7C09DE">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rPr>
        <w:t>（2</w:t>
      </w:r>
      <w:r>
        <w:rPr>
          <w:rFonts w:hint="eastAsia" w:ascii="宋体" w:hAnsi="宋体" w:eastAsia="宋体" w:cs="宋体"/>
          <w:sz w:val="24"/>
          <w:lang w:val="en-US" w:eastAsia="zh-CN"/>
        </w:rPr>
        <w:t>1</w:t>
      </w:r>
      <w:r>
        <w:rPr>
          <w:rFonts w:hint="eastAsia" w:ascii="宋体" w:hAnsi="宋体" w:eastAsia="宋体" w:cs="宋体"/>
          <w:sz w:val="24"/>
        </w:rPr>
        <w:t>）</w:t>
      </w:r>
      <w:r>
        <w:rPr>
          <w:rFonts w:hint="eastAsia" w:ascii="宋体" w:hAnsi="宋体" w:eastAsia="宋体" w:cs="宋体"/>
          <w:sz w:val="24"/>
          <w:lang w:val="en-US" w:eastAsia="zh-CN"/>
        </w:rPr>
        <w:t>乙方应提供详尽的验收汇总资料，确保后期项目验收。</w:t>
      </w:r>
    </w:p>
    <w:p w14:paraId="35F54F3C">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（22）在安装过程中，因甲方原因未提供必要的身份证明、安装点位、安装需求，影响项目推进进度之后导致的后果由甲方负责，相关的时间节点由甲方提供后算起。</w:t>
      </w:r>
    </w:p>
    <w:p w14:paraId="6D344860">
      <w:pPr>
        <w:spacing w:line="360" w:lineRule="auto"/>
        <w:ind w:firstLine="480" w:firstLineChars="200"/>
        <w:rPr>
          <w:rFonts w:hint="eastAsia" w:ascii="宋体" w:hAnsi="宋体" w:eastAsia="宋体" w:cs="宋体"/>
          <w:sz w:val="24"/>
        </w:rPr>
      </w:pPr>
      <w:r>
        <w:rPr>
          <w:rFonts w:hint="eastAsia" w:ascii="宋体" w:hAnsi="宋体" w:eastAsia="宋体" w:cs="宋体"/>
          <w:sz w:val="24"/>
        </w:rPr>
        <w:t>十</w:t>
      </w:r>
      <w:r>
        <w:rPr>
          <w:rFonts w:hint="eastAsia" w:ascii="宋体" w:hAnsi="宋体" w:eastAsia="宋体" w:cs="宋体"/>
          <w:sz w:val="24"/>
          <w:lang w:eastAsia="zh-CN"/>
        </w:rPr>
        <w:t>七</w:t>
      </w:r>
      <w:r>
        <w:rPr>
          <w:rFonts w:hint="eastAsia" w:ascii="宋体" w:hAnsi="宋体" w:eastAsia="宋体" w:cs="宋体"/>
          <w:sz w:val="24"/>
        </w:rPr>
        <w:t>、合同争议的解决：</w:t>
      </w:r>
    </w:p>
    <w:p w14:paraId="673D5E31">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1、在执行本合同中发生的或与本合同有关的争端，双方应通过友好协商解决，经协商不能达成协议时，则采取以下第2种方式解决争议：</w:t>
      </w:r>
    </w:p>
    <w:p w14:paraId="290EA035">
      <w:pPr>
        <w:numPr>
          <w:ilvl w:val="0"/>
          <w:numId w:val="2"/>
        </w:num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向甲方所在地有管辖权的人民法院提起诉讼；</w:t>
      </w:r>
    </w:p>
    <w:p w14:paraId="67D6768A">
      <w:pPr>
        <w:numPr>
          <w:ilvl w:val="0"/>
          <w:numId w:val="2"/>
        </w:numPr>
        <w:spacing w:line="360" w:lineRule="auto"/>
        <w:ind w:left="0" w:leftChars="0"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向西安仲裁委员会按其仲裁规则申请仲裁。</w:t>
      </w:r>
    </w:p>
    <w:p w14:paraId="77FE9BF0">
      <w:pPr>
        <w:numPr>
          <w:ilvl w:val="0"/>
          <w:numId w:val="0"/>
        </w:numPr>
        <w:spacing w:line="360" w:lineRule="auto"/>
        <w:ind w:leftChars="200"/>
        <w:rPr>
          <w:rFonts w:hint="eastAsia" w:ascii="宋体" w:hAnsi="宋体" w:eastAsia="宋体" w:cs="宋体"/>
          <w:sz w:val="24"/>
        </w:rPr>
      </w:pPr>
      <w:r>
        <w:rPr>
          <w:rFonts w:hint="eastAsia" w:ascii="宋体" w:hAnsi="宋体" w:eastAsia="宋体" w:cs="宋体"/>
          <w:sz w:val="24"/>
          <w:lang w:val="en-US" w:eastAsia="zh-CN"/>
        </w:rPr>
        <w:t xml:space="preserve"> 2、在仲裁期间，本合同应继续履行。</w:t>
      </w:r>
    </w:p>
    <w:p w14:paraId="7FA7476B">
      <w:pPr>
        <w:spacing w:line="360" w:lineRule="auto"/>
        <w:ind w:firstLine="480" w:firstLineChars="200"/>
        <w:rPr>
          <w:rFonts w:hint="eastAsia" w:ascii="宋体" w:hAnsi="宋体" w:eastAsia="宋体" w:cs="宋体"/>
          <w:sz w:val="24"/>
        </w:rPr>
      </w:pPr>
      <w:r>
        <w:rPr>
          <w:rFonts w:hint="eastAsia" w:ascii="宋体" w:hAnsi="宋体" w:eastAsia="宋体" w:cs="宋体"/>
          <w:sz w:val="24"/>
        </w:rPr>
        <w:t>十</w:t>
      </w:r>
      <w:r>
        <w:rPr>
          <w:rFonts w:hint="eastAsia" w:ascii="宋体" w:hAnsi="宋体" w:eastAsia="宋体" w:cs="宋体"/>
          <w:sz w:val="24"/>
          <w:lang w:eastAsia="zh-CN"/>
        </w:rPr>
        <w:t>八</w:t>
      </w:r>
      <w:r>
        <w:rPr>
          <w:rFonts w:hint="eastAsia" w:ascii="宋体" w:hAnsi="宋体" w:eastAsia="宋体" w:cs="宋体"/>
          <w:sz w:val="24"/>
        </w:rPr>
        <w:t>、西安市财政局政府采购管理处在合同的履行期间以及履行期后，可以随时检查项目的执行情况，对采购标准、采购内容进行调查核实，并对发现的问题进行处理。</w:t>
      </w:r>
    </w:p>
    <w:p w14:paraId="2BB50733">
      <w:pPr>
        <w:spacing w:line="360" w:lineRule="auto"/>
        <w:ind w:firstLine="480" w:firstLineChars="200"/>
        <w:rPr>
          <w:rFonts w:hint="eastAsia" w:ascii="宋体" w:hAnsi="宋体" w:eastAsia="宋体" w:cs="宋体"/>
          <w:sz w:val="24"/>
        </w:rPr>
      </w:pPr>
      <w:r>
        <w:rPr>
          <w:rFonts w:hint="eastAsia" w:ascii="宋体" w:hAnsi="宋体" w:eastAsia="宋体" w:cs="宋体"/>
          <w:sz w:val="24"/>
        </w:rPr>
        <w:t>十</w:t>
      </w:r>
      <w:r>
        <w:rPr>
          <w:rFonts w:hint="eastAsia" w:ascii="宋体" w:hAnsi="宋体" w:eastAsia="宋体" w:cs="宋体"/>
          <w:sz w:val="24"/>
          <w:lang w:eastAsia="zh-CN"/>
        </w:rPr>
        <w:t>九</w:t>
      </w:r>
      <w:r>
        <w:rPr>
          <w:rFonts w:hint="eastAsia" w:ascii="宋体" w:hAnsi="宋体" w:eastAsia="宋体" w:cs="宋体"/>
          <w:sz w:val="24"/>
        </w:rPr>
        <w:t>、合同变更</w:t>
      </w:r>
    </w:p>
    <w:p w14:paraId="6052AACE">
      <w:pPr>
        <w:spacing w:line="360" w:lineRule="auto"/>
        <w:ind w:firstLine="480" w:firstLineChars="200"/>
        <w:rPr>
          <w:rFonts w:hint="eastAsia" w:ascii="宋体" w:hAnsi="宋体" w:eastAsia="宋体" w:cs="宋体"/>
          <w:sz w:val="24"/>
        </w:rPr>
      </w:pPr>
      <w:r>
        <w:rPr>
          <w:rFonts w:hint="eastAsia" w:ascii="宋体" w:hAnsi="宋体" w:eastAsia="宋体" w:cs="宋体"/>
          <w:sz w:val="24"/>
        </w:rPr>
        <w:t>在合同的执行期内，双方均不得随意变更或解除合同。如因项目需求情况发生变化，需要项目变更的，应双方协商后签订项目变更协议，双方签字盖章确认后生效（如双方变更事项不能达成一致的，仍按原合同履行，否则视为违约）。</w:t>
      </w:r>
    </w:p>
    <w:p w14:paraId="6F3E1C99">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二十、本合同一式</w:t>
      </w:r>
      <w:r>
        <w:rPr>
          <w:rFonts w:hint="eastAsia" w:ascii="宋体" w:hAnsi="宋体" w:eastAsia="宋体" w:cs="宋体"/>
          <w:sz w:val="24"/>
          <w:u w:val="single"/>
        </w:rPr>
        <w:t xml:space="preserve">    </w:t>
      </w:r>
      <w:r>
        <w:rPr>
          <w:rFonts w:hint="eastAsia" w:ascii="宋体" w:hAnsi="宋体" w:eastAsia="宋体" w:cs="宋体"/>
          <w:sz w:val="24"/>
        </w:rPr>
        <w:t>份，甲方、乙方各执</w:t>
      </w:r>
      <w:r>
        <w:rPr>
          <w:rFonts w:hint="eastAsia" w:ascii="宋体" w:hAnsi="宋体" w:eastAsia="宋体" w:cs="宋体"/>
          <w:sz w:val="24"/>
          <w:u w:val="single"/>
        </w:rPr>
        <w:t xml:space="preserve">   </w:t>
      </w:r>
      <w:r>
        <w:rPr>
          <w:rFonts w:hint="eastAsia" w:ascii="宋体" w:hAnsi="宋体" w:eastAsia="宋体" w:cs="宋体"/>
          <w:sz w:val="24"/>
        </w:rPr>
        <w:t>份，</w:t>
      </w:r>
      <w:r>
        <w:rPr>
          <w:rFonts w:hint="eastAsia" w:ascii="宋体" w:hAnsi="宋体" w:eastAsia="宋体" w:cs="宋体"/>
          <w:sz w:val="24"/>
          <w:u w:val="single"/>
        </w:rPr>
        <w:t xml:space="preserve">    </w:t>
      </w:r>
      <w:r>
        <w:rPr>
          <w:rFonts w:hint="eastAsia" w:ascii="宋体" w:hAnsi="宋体" w:eastAsia="宋体" w:cs="宋体"/>
          <w:sz w:val="24"/>
        </w:rPr>
        <w:t>备案</w:t>
      </w:r>
      <w:r>
        <w:rPr>
          <w:rFonts w:hint="eastAsia" w:ascii="宋体" w:hAnsi="宋体" w:eastAsia="宋体" w:cs="宋体"/>
          <w:sz w:val="24"/>
          <w:u w:val="single"/>
        </w:rPr>
        <w:t xml:space="preserve">   </w:t>
      </w:r>
      <w:r>
        <w:rPr>
          <w:rFonts w:hint="eastAsia" w:ascii="宋体" w:hAnsi="宋体" w:eastAsia="宋体" w:cs="宋体"/>
          <w:sz w:val="24"/>
        </w:rPr>
        <w:t>份。双方签字盖章后生效，合同执行完毕自动失效（合同的服务承诺则长期有效）。</w:t>
      </w:r>
    </w:p>
    <w:p w14:paraId="58726305">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二十</w:t>
      </w:r>
      <w:r>
        <w:rPr>
          <w:rFonts w:hint="eastAsia" w:ascii="宋体" w:hAnsi="宋体" w:eastAsia="宋体" w:cs="宋体"/>
          <w:sz w:val="24"/>
          <w:lang w:eastAsia="zh-CN"/>
        </w:rPr>
        <w:t>一</w:t>
      </w:r>
      <w:r>
        <w:rPr>
          <w:rFonts w:hint="eastAsia" w:ascii="宋体" w:hAnsi="宋体" w:eastAsia="宋体" w:cs="宋体"/>
          <w:sz w:val="24"/>
        </w:rPr>
        <w:t>、其它（在合同中具体明确）</w:t>
      </w:r>
    </w:p>
    <w:tbl>
      <w:tblPr>
        <w:tblStyle w:val="10"/>
        <w:tblW w:w="9644" w:type="dxa"/>
        <w:jc w:val="center"/>
        <w:tblLayout w:type="fixed"/>
        <w:tblCellMar>
          <w:top w:w="0" w:type="dxa"/>
          <w:left w:w="108" w:type="dxa"/>
          <w:bottom w:w="0" w:type="dxa"/>
          <w:right w:w="108" w:type="dxa"/>
        </w:tblCellMar>
      </w:tblPr>
      <w:tblGrid>
        <w:gridCol w:w="4879"/>
        <w:gridCol w:w="4765"/>
      </w:tblGrid>
      <w:tr w14:paraId="0CF24763">
        <w:tblPrEx>
          <w:tblCellMar>
            <w:top w:w="0" w:type="dxa"/>
            <w:left w:w="108" w:type="dxa"/>
            <w:bottom w:w="0" w:type="dxa"/>
            <w:right w:w="108" w:type="dxa"/>
          </w:tblCellMar>
        </w:tblPrEx>
        <w:trPr>
          <w:jc w:val="center"/>
        </w:trPr>
        <w:tc>
          <w:tcPr>
            <w:tcW w:w="4879" w:type="dxa"/>
          </w:tcPr>
          <w:p w14:paraId="6E14985B">
            <w:pPr>
              <w:widowControl/>
              <w:autoSpaceDE w:val="0"/>
              <w:autoSpaceDN w:val="0"/>
              <w:snapToGrid w:val="0"/>
              <w:spacing w:line="360" w:lineRule="auto"/>
              <w:ind w:right="-154"/>
              <w:textAlignment w:val="bottom"/>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rPr>
              <w:t>甲方</w:t>
            </w:r>
            <w:r>
              <w:rPr>
                <w:rFonts w:hint="eastAsia" w:ascii="宋体" w:hAnsi="宋体" w:eastAsia="宋体" w:cs="宋体"/>
                <w:color w:val="auto"/>
                <w:spacing w:val="-20"/>
                <w:kern w:val="0"/>
                <w:sz w:val="28"/>
                <w:szCs w:val="28"/>
                <w:highlight w:val="none"/>
              </w:rPr>
              <w:t>（公章）</w:t>
            </w:r>
            <w:r>
              <w:rPr>
                <w:rFonts w:hint="eastAsia" w:ascii="宋体" w:hAnsi="宋体" w:eastAsia="宋体" w:cs="宋体"/>
                <w:color w:val="auto"/>
                <w:kern w:val="0"/>
                <w:sz w:val="28"/>
                <w:szCs w:val="28"/>
                <w:highlight w:val="none"/>
              </w:rPr>
              <w:t>:</w:t>
            </w:r>
          </w:p>
          <w:p w14:paraId="411F48E3">
            <w:pPr>
              <w:widowControl/>
              <w:spacing w:line="360" w:lineRule="auto"/>
              <w:jc w:val="left"/>
              <w:rPr>
                <w:rFonts w:hint="eastAsia" w:ascii="宋体" w:hAnsi="宋体" w:eastAsia="宋体" w:cs="宋体"/>
                <w:color w:val="auto"/>
                <w:sz w:val="28"/>
                <w:szCs w:val="28"/>
                <w:highlight w:val="none"/>
              </w:rPr>
            </w:pPr>
          </w:p>
          <w:p w14:paraId="7C6598C0">
            <w:pPr>
              <w:widowControl/>
              <w:spacing w:line="360" w:lineRule="auto"/>
              <w:jc w:val="left"/>
              <w:rPr>
                <w:rFonts w:hint="eastAsia" w:ascii="宋体" w:hAnsi="宋体" w:eastAsia="宋体" w:cs="宋体"/>
                <w:color w:val="auto"/>
                <w:kern w:val="0"/>
                <w:sz w:val="28"/>
                <w:szCs w:val="28"/>
                <w:highlight w:val="none"/>
              </w:rPr>
            </w:pPr>
            <w:r>
              <w:rPr>
                <w:rFonts w:hint="eastAsia" w:ascii="宋体" w:hAnsi="宋体" w:eastAsia="宋体" w:cs="宋体"/>
                <w:color w:val="auto"/>
                <w:sz w:val="28"/>
                <w:szCs w:val="28"/>
                <w:highlight w:val="none"/>
              </w:rPr>
              <w:t>法</w:t>
            </w:r>
            <w:r>
              <w:rPr>
                <w:rFonts w:hint="eastAsia" w:ascii="宋体" w:hAnsi="宋体" w:eastAsia="宋体" w:cs="宋体"/>
                <w:color w:val="auto"/>
                <w:kern w:val="0"/>
                <w:sz w:val="28"/>
                <w:szCs w:val="28"/>
                <w:highlight w:val="none"/>
              </w:rPr>
              <w:t>定代表人：</w:t>
            </w:r>
          </w:p>
          <w:p w14:paraId="29D073A5">
            <w:pPr>
              <w:widowControl/>
              <w:spacing w:line="360" w:lineRule="auto"/>
              <w:jc w:val="lef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授权代表：</w:t>
            </w:r>
          </w:p>
          <w:p w14:paraId="0F91E2E0">
            <w:pPr>
              <w:pStyle w:val="9"/>
              <w:ind w:left="0" w:leftChars="0" w:firstLine="0" w:firstLineChars="0"/>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rPr>
              <w:t>联系电话：</w:t>
            </w:r>
          </w:p>
          <w:p w14:paraId="17ACBE7F">
            <w:pPr>
              <w:widowControl/>
              <w:autoSpaceDE w:val="0"/>
              <w:autoSpaceDN w:val="0"/>
              <w:snapToGrid w:val="0"/>
              <w:spacing w:line="360" w:lineRule="auto"/>
              <w:ind w:right="-154"/>
              <w:textAlignment w:val="bottom"/>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签约日期：    年    月    日</w:t>
            </w:r>
          </w:p>
        </w:tc>
        <w:tc>
          <w:tcPr>
            <w:tcW w:w="4765" w:type="dxa"/>
          </w:tcPr>
          <w:p w14:paraId="787AB570">
            <w:pPr>
              <w:widowControl/>
              <w:autoSpaceDE w:val="0"/>
              <w:autoSpaceDN w:val="0"/>
              <w:snapToGrid w:val="0"/>
              <w:spacing w:line="360" w:lineRule="auto"/>
              <w:ind w:right="-154"/>
              <w:textAlignment w:val="bottom"/>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乙方</w:t>
            </w:r>
            <w:r>
              <w:rPr>
                <w:rFonts w:hint="eastAsia" w:ascii="宋体" w:hAnsi="宋体" w:eastAsia="宋体" w:cs="宋体"/>
                <w:color w:val="auto"/>
                <w:spacing w:val="-20"/>
                <w:kern w:val="0"/>
                <w:sz w:val="28"/>
                <w:szCs w:val="28"/>
                <w:highlight w:val="none"/>
              </w:rPr>
              <w:t>（公章）</w:t>
            </w:r>
            <w:r>
              <w:rPr>
                <w:rFonts w:hint="eastAsia" w:ascii="宋体" w:hAnsi="宋体" w:eastAsia="宋体" w:cs="宋体"/>
                <w:color w:val="auto"/>
                <w:kern w:val="0"/>
                <w:sz w:val="28"/>
                <w:szCs w:val="28"/>
                <w:highlight w:val="none"/>
              </w:rPr>
              <w:t>:</w:t>
            </w:r>
          </w:p>
          <w:p w14:paraId="67AE93EB">
            <w:pPr>
              <w:widowControl/>
              <w:autoSpaceDE w:val="0"/>
              <w:autoSpaceDN w:val="0"/>
              <w:snapToGrid w:val="0"/>
              <w:spacing w:line="360" w:lineRule="auto"/>
              <w:ind w:right="-154"/>
              <w:textAlignment w:val="bottom"/>
              <w:rPr>
                <w:rFonts w:hint="eastAsia" w:ascii="宋体" w:hAnsi="宋体" w:eastAsia="宋体" w:cs="宋体"/>
                <w:color w:val="auto"/>
                <w:kern w:val="0"/>
                <w:sz w:val="28"/>
                <w:szCs w:val="28"/>
                <w:highlight w:val="none"/>
              </w:rPr>
            </w:pPr>
          </w:p>
          <w:p w14:paraId="4E317BF2">
            <w:pPr>
              <w:widowControl/>
              <w:autoSpaceDE w:val="0"/>
              <w:autoSpaceDN w:val="0"/>
              <w:snapToGrid w:val="0"/>
              <w:spacing w:line="360" w:lineRule="auto"/>
              <w:ind w:right="-154"/>
              <w:textAlignment w:val="bottom"/>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法定代表人：</w:t>
            </w:r>
          </w:p>
          <w:p w14:paraId="39BCDF0D">
            <w:pPr>
              <w:widowControl/>
              <w:autoSpaceDE w:val="0"/>
              <w:autoSpaceDN w:val="0"/>
              <w:snapToGrid w:val="0"/>
              <w:spacing w:line="360" w:lineRule="auto"/>
              <w:ind w:right="-154"/>
              <w:textAlignment w:val="bottom"/>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授权代表：</w:t>
            </w:r>
          </w:p>
          <w:p w14:paraId="439DAA59">
            <w:pPr>
              <w:widowControl/>
              <w:autoSpaceDE w:val="0"/>
              <w:autoSpaceDN w:val="0"/>
              <w:snapToGrid w:val="0"/>
              <w:spacing w:line="360" w:lineRule="auto"/>
              <w:ind w:right="-154"/>
              <w:textAlignment w:val="bottom"/>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联系电话：</w:t>
            </w:r>
          </w:p>
          <w:p w14:paraId="37ADA633">
            <w:pPr>
              <w:spacing w:line="480" w:lineRule="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签约日期：    年    月    日</w:t>
            </w:r>
          </w:p>
        </w:tc>
      </w:tr>
    </w:tbl>
    <w:p w14:paraId="215E6E69">
      <w:pPr>
        <w:pStyle w:val="15"/>
        <w:rPr>
          <w:rFonts w:hint="eastAsia" w:ascii="宋体" w:hAnsi="宋体" w:eastAsia="宋体" w:cs="宋体"/>
          <w:lang w:val="en-US" w:eastAsia="zh-Hans"/>
        </w:rPr>
      </w:pPr>
    </w:p>
    <w:p w14:paraId="4A555D76">
      <w:bookmarkStart w:id="22" w:name="_GoBack"/>
      <w:bookmarkEnd w:id="22"/>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089F2">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7232793">
                          <w:pPr>
                            <w:pStyle w:val="8"/>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7232793">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559CCE"/>
    <w:multiLevelType w:val="singleLevel"/>
    <w:tmpl w:val="E8559CCE"/>
    <w:lvl w:ilvl="0" w:tentative="0">
      <w:start w:val="1"/>
      <w:numFmt w:val="decimal"/>
      <w:suff w:val="nothing"/>
      <w:lvlText w:val="（%1）"/>
      <w:lvlJc w:val="left"/>
    </w:lvl>
  </w:abstractNum>
  <w:abstractNum w:abstractNumId="1">
    <w:nsid w:val="EE4E4840"/>
    <w:multiLevelType w:val="singleLevel"/>
    <w:tmpl w:val="EE4E4840"/>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1064E5"/>
    <w:rsid w:val="05B6002A"/>
    <w:rsid w:val="06254B95"/>
    <w:rsid w:val="06511E5F"/>
    <w:rsid w:val="0B492353"/>
    <w:rsid w:val="0DD31855"/>
    <w:rsid w:val="0FCD29BF"/>
    <w:rsid w:val="116A65C1"/>
    <w:rsid w:val="151224E2"/>
    <w:rsid w:val="1D0D1432"/>
    <w:rsid w:val="25AE77EF"/>
    <w:rsid w:val="28A81AFE"/>
    <w:rsid w:val="295D41D2"/>
    <w:rsid w:val="2CD02D92"/>
    <w:rsid w:val="31176FE8"/>
    <w:rsid w:val="31420195"/>
    <w:rsid w:val="3254637D"/>
    <w:rsid w:val="3CA559CB"/>
    <w:rsid w:val="4D2D7B93"/>
    <w:rsid w:val="4FB32D22"/>
    <w:rsid w:val="4FC869F1"/>
    <w:rsid w:val="541064E5"/>
    <w:rsid w:val="545729B8"/>
    <w:rsid w:val="559653F1"/>
    <w:rsid w:val="5DD41238"/>
    <w:rsid w:val="5FBF1D53"/>
    <w:rsid w:val="760B24A8"/>
    <w:rsid w:val="7B822D7B"/>
    <w:rsid w:val="7E9811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widowControl/>
      <w:tabs>
        <w:tab w:val="left" w:pos="420"/>
      </w:tabs>
      <w:jc w:val="center"/>
      <w:outlineLvl w:val="0"/>
    </w:pPr>
    <w:rPr>
      <w:rFonts w:ascii="黑体" w:hAnsi="黑体" w:eastAsia="仿宋" w:cs="Times New Roman"/>
      <w:b/>
      <w:kern w:val="0"/>
      <w:sz w:val="28"/>
      <w:szCs w:val="22"/>
    </w:rPr>
  </w:style>
  <w:style w:type="paragraph" w:styleId="3">
    <w:name w:val="heading 2"/>
    <w:basedOn w:val="1"/>
    <w:next w:val="1"/>
    <w:semiHidden/>
    <w:unhideWhenUsed/>
    <w:qFormat/>
    <w:uiPriority w:val="0"/>
    <w:pPr>
      <w:keepNext/>
      <w:keepLines/>
      <w:spacing w:line="360" w:lineRule="auto"/>
      <w:jc w:val="left"/>
      <w:outlineLvl w:val="1"/>
    </w:pPr>
    <w:rPr>
      <w:rFonts w:ascii="Arial" w:hAnsi="Arial" w:eastAsia="宋体" w:cs="宋体"/>
      <w:b/>
      <w:sz w:val="28"/>
      <w:szCs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1"/>
    </w:rPr>
  </w:style>
  <w:style w:type="paragraph" w:styleId="5">
    <w:name w:val="Body Text"/>
    <w:basedOn w:val="1"/>
    <w:next w:val="1"/>
    <w:qFormat/>
    <w:uiPriority w:val="0"/>
    <w:pPr>
      <w:jc w:val="left"/>
    </w:pPr>
    <w:rPr>
      <w:rFonts w:ascii="Copperplate Gothic Bold" w:hAnsi="Copperplate Gothic Bold"/>
      <w:sz w:val="28"/>
    </w:rPr>
  </w:style>
  <w:style w:type="paragraph" w:styleId="6">
    <w:name w:val="Body Text Indent"/>
    <w:basedOn w:val="1"/>
    <w:semiHidden/>
    <w:unhideWhenUsed/>
    <w:qFormat/>
    <w:uiPriority w:val="99"/>
    <w:pPr>
      <w:spacing w:after="120"/>
      <w:ind w:left="420" w:leftChars="200"/>
    </w:pPr>
  </w:style>
  <w:style w:type="paragraph" w:styleId="7">
    <w:name w:val="HTML Address"/>
    <w:basedOn w:val="1"/>
    <w:qFormat/>
    <w:uiPriority w:val="0"/>
    <w:pPr>
      <w:widowControl/>
      <w:jc w:val="left"/>
    </w:pPr>
    <w:rPr>
      <w:rFonts w:hAnsi="宋体" w:cs="宋体"/>
      <w:i/>
      <w:iCs/>
      <w:szCs w:val="24"/>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Body Text First Indent 2"/>
    <w:basedOn w:val="6"/>
    <w:next w:val="1"/>
    <w:qFormat/>
    <w:uiPriority w:val="0"/>
    <w:pPr>
      <w:ind w:firstLine="420" w:firstLineChars="200"/>
    </w:p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 Char Char19"/>
    <w:link w:val="2"/>
    <w:qFormat/>
    <w:uiPriority w:val="0"/>
    <w:rPr>
      <w:rFonts w:ascii="黑体" w:hAnsi="黑体" w:eastAsia="仿宋" w:cs="Times New Roman"/>
      <w:b/>
      <w:kern w:val="0"/>
      <w:sz w:val="28"/>
      <w:szCs w:val="22"/>
      <w:lang w:val="en-US" w:eastAsia="zh-CN" w:bidi="ar-SA"/>
    </w:rPr>
  </w:style>
  <w:style w:type="paragraph" w:customStyle="1" w:styleId="14">
    <w:name w:val="列出段落1"/>
    <w:basedOn w:val="1"/>
    <w:qFormat/>
    <w:uiPriority w:val="99"/>
    <w:pPr>
      <w:ind w:firstLine="420" w:firstLineChars="200"/>
    </w:pPr>
    <w:rPr>
      <w:szCs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5000</Words>
  <Characters>5069</Characters>
  <Lines>0</Lines>
  <Paragraphs>0</Paragraphs>
  <TotalTime>0</TotalTime>
  <ScaleCrop>false</ScaleCrop>
  <LinksUpToDate>false</LinksUpToDate>
  <CharactersWithSpaces>5432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2024-11-19T09:59:00Z</dcterms:created>
  <dc:creator>子夜</dc:creator>
  <cp:lastModifiedBy>子夜</cp:lastModifiedBy>
  <dcterms:modified xsi:type="dcterms:W3CDTF">2025-11-07T08:33:43Z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B617FDAC017C489DB05EA83DF9C3E5BB_11</vt:lpwstr>
  </property>
  <property fmtid="{D5CDD505-2E9C-101B-9397-08002B2CF9AE}" pid="4" name="KSOTemplateDocerSaveRecord">
    <vt:lpwstr>eyJoZGlkIjoiZjgyZjZhZDkxNGQxNzg4ZDhlYjkzZTc1NDAzOTBjYWEiLCJ1c2VySWQiOiIyNjAwNjc5MjkifQ==</vt:lpwstr>
  </property>
</Properties>
</file>