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2.供应商人根据磋商文件第3章-“3.2服务内容及服务要求”的要求将全部服务内容及服务要求逐条填写此表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。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FFAA9F5"/>
    <w:rsid w:val="2C0C48D4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1</Lines>
  <Paragraphs>1</Paragraphs>
  <TotalTime>1</TotalTime>
  <ScaleCrop>false</ScaleCrop>
  <LinksUpToDate>false</LinksUpToDate>
  <CharactersWithSpaces>166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陕西省政府采购综合管理平台</dc:creator>
  <cp:lastModifiedBy>WPS_1698309818</cp:lastModifiedBy>
  <dcterms:modified xsi:type="dcterms:W3CDTF">2025-11-06T01:20:12Z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eyJoZGlkIjoiYWNlZDgxNjAwZTA2NmQyZWM5YmEzZGY2MWNmYjliNTEiLCJ1c2VySWQiOiIxNTUyNjAyNTI5In0=</vt:lpwstr>
  </property>
  <property fmtid="{D5CDD505-2E9C-101B-9397-08002B2CF9AE}" pid="4" name="ICV">
    <vt:lpwstr>BA8FB98AF5304A86ABA084BA95E5DED5_12</vt:lpwstr>
  </property>
</Properties>
</file>