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2A2EB4">
      <w:pPr>
        <w:spacing w:line="360" w:lineRule="auto"/>
        <w:jc w:val="center"/>
        <w:rPr>
          <w:rFonts w:hint="eastAsia" w:ascii="仿宋" w:hAnsi="仿宋" w:eastAsia="仿宋" w:cs="仿宋"/>
          <w:b/>
          <w:bCs/>
          <w:spacing w:val="-3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3"/>
          <w:sz w:val="28"/>
          <w:szCs w:val="28"/>
        </w:rPr>
        <w:t>维保服务考核打分表</w:t>
      </w:r>
    </w:p>
    <w:tbl>
      <w:tblPr>
        <w:tblStyle w:val="3"/>
        <w:tblW w:w="9357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52"/>
        <w:gridCol w:w="1037"/>
        <w:gridCol w:w="1515"/>
        <w:gridCol w:w="2735"/>
        <w:gridCol w:w="2220"/>
        <w:gridCol w:w="998"/>
      </w:tblGrid>
      <w:tr w14:paraId="6FB58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tblHeader/>
        </w:trPr>
        <w:tc>
          <w:tcPr>
            <w:tcW w:w="852" w:type="dxa"/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40D8520F">
            <w:pPr>
              <w:jc w:val="center"/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  <w:t>序号</w:t>
            </w:r>
          </w:p>
        </w:tc>
        <w:tc>
          <w:tcPr>
            <w:tcW w:w="1037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45D0EB4E">
            <w:pPr>
              <w:jc w:val="center"/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  <w:t>项别</w:t>
            </w:r>
          </w:p>
        </w:tc>
        <w:tc>
          <w:tcPr>
            <w:tcW w:w="1515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7ADFF1B7">
            <w:pPr>
              <w:jc w:val="center"/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  <w:t>考核内容</w:t>
            </w:r>
          </w:p>
        </w:tc>
        <w:tc>
          <w:tcPr>
            <w:tcW w:w="2735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7C48E646">
            <w:pPr>
              <w:jc w:val="center"/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  <w:t>具体要求</w:t>
            </w:r>
          </w:p>
        </w:tc>
        <w:tc>
          <w:tcPr>
            <w:tcW w:w="2220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13B701BF">
            <w:pPr>
              <w:jc w:val="center"/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  <w:t>扣分标准</w:t>
            </w:r>
          </w:p>
        </w:tc>
        <w:tc>
          <w:tcPr>
            <w:tcW w:w="998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6ECAA8AB">
            <w:pPr>
              <w:jc w:val="center"/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  <w:t>分值</w:t>
            </w:r>
          </w:p>
        </w:tc>
      </w:tr>
      <w:tr w14:paraId="290D0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852" w:type="dxa"/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234A150B">
            <w:pPr>
              <w:jc w:val="center"/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1037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6C15FF44">
            <w:pPr>
              <w:jc w:val="center"/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  <w:t>日常服务及故障处理</w:t>
            </w:r>
          </w:p>
        </w:tc>
        <w:tc>
          <w:tcPr>
            <w:tcW w:w="1515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22EEBD5B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响应及时性、处理有效性、过程规范性</w:t>
            </w:r>
          </w:p>
        </w:tc>
        <w:tc>
          <w:tcPr>
            <w:tcW w:w="2735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43F73DE5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 xml:space="preserve">1. </w:t>
            </w: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驻场服务期间硬件设备出现一般故障后，驻场人员30分钟内进行响应；</w:t>
            </w:r>
          </w:p>
          <w:p w14:paraId="760582F8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2. 驻场服务期间之外出现一般故障时，自接到采购人到场通知后，驻场维保人员2小时内抵达现场。</w:t>
            </w:r>
          </w:p>
          <w:p w14:paraId="531EBC70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3. 故障诊断准确，能快速制定解决方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案，一次性修复率高。故障处理完毕后，向甲方提交书面《故障处理报告》。</w:t>
            </w:r>
          </w:p>
          <w:p w14:paraId="3BE30408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4. 维修过程应高效，故障修复时间符合磋商文件服务标准要求。</w:t>
            </w:r>
          </w:p>
        </w:tc>
        <w:tc>
          <w:tcPr>
            <w:tcW w:w="2220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66C795FD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1. 响应超时，每次扣2分。</w:t>
            </w:r>
          </w:p>
          <w:p w14:paraId="7B6B05D8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2. 到场超时，每次扣3分。</w:t>
            </w:r>
          </w:p>
          <w:p w14:paraId="5D8468B5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. 未提交故障报告或报告敷衍，每次扣1分。</w:t>
            </w:r>
          </w:p>
          <w:p w14:paraId="0F1E74AF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4</w:t>
            </w: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. 因技术原因导致故障处理严重超时，扣5分。</w:t>
            </w:r>
          </w:p>
        </w:tc>
        <w:tc>
          <w:tcPr>
            <w:tcW w:w="998" w:type="dxa"/>
            <w:shd w:val="clear" w:color="auto" w:fill="FFFFFF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</w:tcPr>
          <w:p w14:paraId="1E6F25E2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20</w:t>
            </w:r>
          </w:p>
        </w:tc>
      </w:tr>
      <w:tr w14:paraId="4E3C0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852" w:type="dxa"/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74C986AF">
            <w:pPr>
              <w:jc w:val="center"/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  <w:t>2</w:t>
            </w:r>
          </w:p>
        </w:tc>
        <w:tc>
          <w:tcPr>
            <w:tcW w:w="1037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7240D138">
            <w:pPr>
              <w:jc w:val="center"/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  <w:t>应急保障</w:t>
            </w:r>
          </w:p>
        </w:tc>
        <w:tc>
          <w:tcPr>
            <w:tcW w:w="1515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3BA7560B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重大活动、突发事件的支持保障能力</w:t>
            </w:r>
          </w:p>
        </w:tc>
        <w:tc>
          <w:tcPr>
            <w:tcW w:w="2735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0DC86A71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1. 在甲方举办重大活动或发生突发事件时，能按需提供现场技术保障。</w:t>
            </w:r>
          </w:p>
          <w:p w14:paraId="1D9CB1D9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. 保障期间，关键系统零故障，问题快速闭环。</w:t>
            </w:r>
          </w:p>
        </w:tc>
        <w:tc>
          <w:tcPr>
            <w:tcW w:w="2220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612C02EC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1. 无正当理由拒绝提供应急保障，扣</w:t>
            </w: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分。</w:t>
            </w:r>
          </w:p>
          <w:p w14:paraId="10856CA3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. 保障期间出现严重问题且处置不力，扣</w:t>
            </w: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2-5</w:t>
            </w: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分。</w:t>
            </w:r>
          </w:p>
          <w:p w14:paraId="1F5FA11C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. 保障人员不到位、联络不畅，扣</w:t>
            </w: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分。</w:t>
            </w:r>
          </w:p>
        </w:tc>
        <w:tc>
          <w:tcPr>
            <w:tcW w:w="998" w:type="dxa"/>
            <w:shd w:val="clear" w:color="auto" w:fill="FFFFFF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</w:tcPr>
          <w:p w14:paraId="32B46964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10</w:t>
            </w:r>
          </w:p>
        </w:tc>
      </w:tr>
      <w:tr w14:paraId="27962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852" w:type="dxa"/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6EE5C95E">
            <w:pPr>
              <w:jc w:val="center"/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  <w:t>3</w:t>
            </w:r>
          </w:p>
        </w:tc>
        <w:tc>
          <w:tcPr>
            <w:tcW w:w="1037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006B0B18">
            <w:pPr>
              <w:jc w:val="center"/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  <w:t>技术支援</w:t>
            </w:r>
          </w:p>
        </w:tc>
        <w:tc>
          <w:tcPr>
            <w:tcW w:w="1515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25955995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技术咨询、培训及优化建议</w:t>
            </w:r>
          </w:p>
        </w:tc>
        <w:tc>
          <w:tcPr>
            <w:tcW w:w="2735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53A8D249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1. 免费提供日常技术咨询，解答准确、及时。</w:t>
            </w:r>
          </w:p>
          <w:p w14:paraId="6D9A7601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. 能主动提出系统优化、升级改造等合理化建议。</w:t>
            </w:r>
          </w:p>
        </w:tc>
        <w:tc>
          <w:tcPr>
            <w:tcW w:w="2220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04CA6F42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1. 技术咨询响应迟缓或解答错误，每次扣1分。</w:t>
            </w:r>
          </w:p>
          <w:p w14:paraId="59ADF7A4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. 全年无任何建设性优化建议，扣3分。</w:t>
            </w:r>
          </w:p>
        </w:tc>
        <w:tc>
          <w:tcPr>
            <w:tcW w:w="998" w:type="dxa"/>
            <w:shd w:val="clear" w:color="auto" w:fill="FFFFFF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</w:tcPr>
          <w:p w14:paraId="020226C6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8</w:t>
            </w:r>
          </w:p>
        </w:tc>
      </w:tr>
      <w:tr w14:paraId="405FB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852" w:type="dxa"/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46252E4B">
            <w:pPr>
              <w:jc w:val="center"/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  <w:t>4</w:t>
            </w:r>
          </w:p>
        </w:tc>
        <w:tc>
          <w:tcPr>
            <w:tcW w:w="1037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1B6DD03C">
            <w:pPr>
              <w:jc w:val="center"/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  <w:t>系统巡检</w:t>
            </w:r>
          </w:p>
        </w:tc>
        <w:tc>
          <w:tcPr>
            <w:tcW w:w="1515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5EDA513B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定期巡检的计划性与执行质量</w:t>
            </w:r>
          </w:p>
        </w:tc>
        <w:tc>
          <w:tcPr>
            <w:tcW w:w="2735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201B1765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1. 制定并执行巡检计划，报甲方备案。</w:t>
            </w:r>
          </w:p>
          <w:p w14:paraId="0243E0C9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2. 巡检内容全面，涵盖前端摄像机、线路、后端设备、存储、软件平台等。</w:t>
            </w:r>
          </w:p>
          <w:p w14:paraId="5A70DE06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3. 巡检过程认真，能发现潜在隐患并记录。</w:t>
            </w:r>
          </w:p>
          <w:p w14:paraId="786B308D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4. 巡检后提供详细的《系统巡检报告》。</w:t>
            </w:r>
          </w:p>
        </w:tc>
        <w:tc>
          <w:tcPr>
            <w:tcW w:w="2220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0E0D9314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1. 未按计划执行巡检，每次扣5分。</w:t>
            </w:r>
          </w:p>
          <w:p w14:paraId="7EB2581F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2. 巡检漏项或走过场，每次扣3分。</w:t>
            </w:r>
          </w:p>
          <w:p w14:paraId="719840BD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3. 巡检后短期内（如1月内）发生已巡检设备的可预见性故障，扣5分。</w:t>
            </w:r>
          </w:p>
          <w:p w14:paraId="4332958C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4. 未提交或延迟提交巡检报告，每次扣2分。</w:t>
            </w:r>
          </w:p>
        </w:tc>
        <w:tc>
          <w:tcPr>
            <w:tcW w:w="998" w:type="dxa"/>
            <w:shd w:val="clear" w:color="auto" w:fill="FFFFFF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</w:tcPr>
          <w:p w14:paraId="069FED4F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12</w:t>
            </w:r>
          </w:p>
        </w:tc>
      </w:tr>
      <w:tr w14:paraId="7F89C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852" w:type="dxa"/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329049AA">
            <w:pPr>
              <w:jc w:val="center"/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  <w:t>5</w:t>
            </w:r>
          </w:p>
        </w:tc>
        <w:tc>
          <w:tcPr>
            <w:tcW w:w="1037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6466C962">
            <w:pPr>
              <w:jc w:val="center"/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  <w:t>运维报告</w:t>
            </w:r>
          </w:p>
        </w:tc>
        <w:tc>
          <w:tcPr>
            <w:tcW w:w="1515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5648B182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报告提交的及时性、准确性与全面性</w:t>
            </w:r>
          </w:p>
        </w:tc>
        <w:tc>
          <w:tcPr>
            <w:tcW w:w="2735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00F3EC6C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1.</w:t>
            </w: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按期提交运维工作总结报告。</w:t>
            </w:r>
          </w:p>
          <w:p w14:paraId="59F0443D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2. 报告数据详实，内容应包括：故障统计、处理分析、巡检记录、性能分析、工作小结及下阶段计划等。</w:t>
            </w:r>
          </w:p>
          <w:p w14:paraId="3DCE9A33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3. 报告格式规范，图文并茂，便于甲方审阅。</w:t>
            </w:r>
          </w:p>
        </w:tc>
        <w:tc>
          <w:tcPr>
            <w:tcW w:w="2220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615CDB6D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1. 报告延迟提交，每次扣2分。</w:t>
            </w:r>
          </w:p>
          <w:p w14:paraId="50D5D4AB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2. 报告内容空洞、数据错误或缺失关键内容，每次扣3分。</w:t>
            </w:r>
          </w:p>
          <w:p w14:paraId="39FE656D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3. 无下阶段工作计划或计划不清晰，扣2分。</w:t>
            </w:r>
          </w:p>
        </w:tc>
        <w:tc>
          <w:tcPr>
            <w:tcW w:w="998" w:type="dxa"/>
            <w:shd w:val="clear" w:color="auto" w:fill="FFFFFF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</w:tcPr>
          <w:p w14:paraId="6F85EAB3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10</w:t>
            </w:r>
          </w:p>
        </w:tc>
      </w:tr>
      <w:tr w14:paraId="6ABD6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852" w:type="dxa"/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63E31FE8">
            <w:pPr>
              <w:jc w:val="center"/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  <w:t>6</w:t>
            </w:r>
          </w:p>
        </w:tc>
        <w:tc>
          <w:tcPr>
            <w:tcW w:w="1037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1B4BE984">
            <w:pPr>
              <w:jc w:val="center"/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  <w:t>文档管理</w:t>
            </w:r>
          </w:p>
        </w:tc>
        <w:tc>
          <w:tcPr>
            <w:tcW w:w="1515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4A4A2573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技术档案与记录的完整性</w:t>
            </w:r>
          </w:p>
        </w:tc>
        <w:tc>
          <w:tcPr>
            <w:tcW w:w="2735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0A515236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1. 建立并动态更新完善的运维技术档案，包括：</w:t>
            </w:r>
          </w:p>
          <w:p w14:paraId="205345AF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- 系统拓扑图、设备清单</w:t>
            </w:r>
          </w:p>
          <w:p w14:paraId="37C47552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- 设备配置参数</w:t>
            </w:r>
          </w:p>
          <w:p w14:paraId="596FFB68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- 维修、巡检、变更记录</w:t>
            </w:r>
          </w:p>
          <w:p w14:paraId="1FABB14F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- 培训资料等</w:t>
            </w:r>
          </w:p>
          <w:p w14:paraId="198B84F8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2. 所有文档电子版和纸质版管理有序，便于查阅。</w:t>
            </w:r>
          </w:p>
        </w:tc>
        <w:tc>
          <w:tcPr>
            <w:tcW w:w="2220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7B2F540F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1. 技术档案缺失、陈旧或与现状严重不符，扣5分。</w:t>
            </w:r>
          </w:p>
          <w:p w14:paraId="022DCBE7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2. 维修、巡检记录不完整，每次扣1分。</w:t>
            </w:r>
          </w:p>
          <w:p w14:paraId="1878EFEB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3. 文档管理混乱，查阅困难，扣3分。</w:t>
            </w:r>
          </w:p>
        </w:tc>
        <w:tc>
          <w:tcPr>
            <w:tcW w:w="998" w:type="dxa"/>
            <w:shd w:val="clear" w:color="auto" w:fill="FFFFFF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</w:tcPr>
          <w:p w14:paraId="7298CB55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8</w:t>
            </w:r>
          </w:p>
        </w:tc>
      </w:tr>
      <w:tr w14:paraId="4C770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852" w:type="dxa"/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7F5445B8">
            <w:pPr>
              <w:jc w:val="center"/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  <w:t>7</w:t>
            </w:r>
          </w:p>
        </w:tc>
        <w:tc>
          <w:tcPr>
            <w:tcW w:w="1037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5F039D13">
            <w:pPr>
              <w:jc w:val="center"/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  <w:t>服务质量</w:t>
            </w:r>
          </w:p>
        </w:tc>
        <w:tc>
          <w:tcPr>
            <w:tcW w:w="1515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28ADDE36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服务过程的专业性与客户满意度</w:t>
            </w:r>
          </w:p>
        </w:tc>
        <w:tc>
          <w:tcPr>
            <w:tcW w:w="2735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7493BE06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1. 工程师技能娴熟，能独立解决绝大多数技术问题。</w:t>
            </w:r>
          </w:p>
          <w:p w14:paraId="6C384A28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2. 服务态度友好，沟通顺畅，能耐心解释问题。</w:t>
            </w:r>
          </w:p>
          <w:p w14:paraId="1E5BC6B0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3. 不影响甲方正常办公秩序，工作现场保持整洁。</w:t>
            </w:r>
          </w:p>
          <w:p w14:paraId="31327E35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4. 定期进行客户满意度调查，满意度高。</w:t>
            </w:r>
          </w:p>
        </w:tc>
        <w:tc>
          <w:tcPr>
            <w:tcW w:w="2220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656292E1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1. 因技能不足导致问题升级或需外援，每次扣3分。</w:t>
            </w:r>
          </w:p>
          <w:p w14:paraId="32081AFC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2. 服务态度差，被甲方有效投诉，每次扣5分。</w:t>
            </w:r>
          </w:p>
          <w:p w14:paraId="27024CDA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3. 工作现场杂乱，遗留杂物，每次扣1分。</w:t>
            </w:r>
          </w:p>
          <w:p w14:paraId="792080C1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4. 满意度调查中提出主要问题未改进，扣3分。</w:t>
            </w:r>
          </w:p>
        </w:tc>
        <w:tc>
          <w:tcPr>
            <w:tcW w:w="998" w:type="dxa"/>
            <w:shd w:val="clear" w:color="auto" w:fill="FFFFFF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</w:tcPr>
          <w:p w14:paraId="6EF87395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12</w:t>
            </w:r>
          </w:p>
        </w:tc>
      </w:tr>
      <w:tr w14:paraId="011C0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852" w:type="dxa"/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0CF684F2">
            <w:pPr>
              <w:jc w:val="center"/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  <w:t>8</w:t>
            </w:r>
          </w:p>
        </w:tc>
        <w:tc>
          <w:tcPr>
            <w:tcW w:w="1037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6856E4B8">
            <w:pPr>
              <w:jc w:val="center"/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  <w:t>服务效果</w:t>
            </w:r>
          </w:p>
        </w:tc>
        <w:tc>
          <w:tcPr>
            <w:tcW w:w="1515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68915882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系统运行的稳定性与可用性</w:t>
            </w:r>
          </w:p>
        </w:tc>
        <w:tc>
          <w:tcPr>
            <w:tcW w:w="2735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2E48EDA3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1. 通过维保服务，系统整体</w:t>
            </w:r>
            <w:r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  <w:t>可用性</w:t>
            </w: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达到9</w:t>
            </w: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%</w:t>
            </w: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以上</w:t>
            </w: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。</w:t>
            </w:r>
          </w:p>
          <w:p w14:paraId="5C6ABB52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2. 同类故障发生率显著降低。</w:t>
            </w:r>
          </w:p>
          <w:p w14:paraId="2AFD621F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3. 监控画面质量、录像完整率等关键指标保持良好。</w:t>
            </w:r>
          </w:p>
        </w:tc>
        <w:tc>
          <w:tcPr>
            <w:tcW w:w="2220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034A9A7D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1. 系统可用性未达约定指标，扣5-10分。</w:t>
            </w:r>
          </w:p>
          <w:p w14:paraId="58FDA900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2. 同一设备</w:t>
            </w: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同一</w:t>
            </w: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故障，</w:t>
            </w: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维修后3个月内故障重复出现。</w:t>
            </w: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扣3分。</w:t>
            </w:r>
          </w:p>
          <w:p w14:paraId="55AA1282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3. 因维保不到位导致关键录像缺失，扣5分。</w:t>
            </w:r>
          </w:p>
        </w:tc>
        <w:tc>
          <w:tcPr>
            <w:tcW w:w="998" w:type="dxa"/>
            <w:shd w:val="clear" w:color="auto" w:fill="FFFFFF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</w:tcPr>
          <w:p w14:paraId="7894D77F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10</w:t>
            </w:r>
          </w:p>
        </w:tc>
      </w:tr>
      <w:tr w14:paraId="154FC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852" w:type="dxa"/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2C4E7757">
            <w:pPr>
              <w:jc w:val="center"/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  <w:t>9</w:t>
            </w:r>
          </w:p>
        </w:tc>
        <w:tc>
          <w:tcPr>
            <w:tcW w:w="1037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59451A53">
            <w:pPr>
              <w:jc w:val="center"/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  <w:t>工作规范</w:t>
            </w:r>
          </w:p>
        </w:tc>
        <w:tc>
          <w:tcPr>
            <w:tcW w:w="1515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4B0FBFB3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流程标准化与安全管理</w:t>
            </w:r>
          </w:p>
        </w:tc>
        <w:tc>
          <w:tcPr>
            <w:tcW w:w="2735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71A34056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1. 严格遵守甲方单位的入场、施工、安全等管理规定。</w:t>
            </w:r>
          </w:p>
          <w:p w14:paraId="456AA447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2. 操作流程规范，如进行断电、重启等操作前需获得甲方同意。</w:t>
            </w:r>
          </w:p>
          <w:p w14:paraId="363A1A95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3. 做好数据备份和安全措施，严禁违规操作引入安全风险。</w:t>
            </w:r>
          </w:p>
        </w:tc>
        <w:tc>
          <w:tcPr>
            <w:tcW w:w="2220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71DC5664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1. 违反甲方入场/安全管理规定，每次扣3分。</w:t>
            </w:r>
          </w:p>
          <w:p w14:paraId="1C5A67CB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2. 未获授权进行重要操作，每次扣5分。</w:t>
            </w:r>
          </w:p>
          <w:p w14:paraId="5520172C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3. 因操作不当导致系统宕机或数据丢失，扣10分。</w:t>
            </w:r>
          </w:p>
          <w:p w14:paraId="6E1A96D3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4. 引入病毒或安全漏洞，扣5分。</w:t>
            </w:r>
          </w:p>
        </w:tc>
        <w:tc>
          <w:tcPr>
            <w:tcW w:w="998" w:type="dxa"/>
            <w:shd w:val="clear" w:color="auto" w:fill="FFFFFF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</w:tcPr>
          <w:p w14:paraId="0D190E8C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7</w:t>
            </w:r>
          </w:p>
        </w:tc>
      </w:tr>
      <w:tr w14:paraId="3B023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852" w:type="dxa"/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30B5E2B5">
            <w:pPr>
              <w:jc w:val="center"/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  <w:t>10</w:t>
            </w:r>
          </w:p>
        </w:tc>
        <w:tc>
          <w:tcPr>
            <w:tcW w:w="1037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4CC70D26">
            <w:pPr>
              <w:jc w:val="center"/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  <w:t>工作纪律</w:t>
            </w:r>
          </w:p>
        </w:tc>
        <w:tc>
          <w:tcPr>
            <w:tcW w:w="1515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0B504B04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人员管理与职业操守</w:t>
            </w:r>
          </w:p>
        </w:tc>
        <w:tc>
          <w:tcPr>
            <w:tcW w:w="2735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3278793E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1. 派驻人员相对稳定，变更时需提前通知并做好交接。</w:t>
            </w:r>
          </w:p>
          <w:p w14:paraId="60CE4D48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2. 人员着装整洁，佩戴工作牌，行为举止得体。</w:t>
            </w:r>
          </w:p>
          <w:p w14:paraId="7077A200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3. 遵守保密协议，不泄露甲方任何信息。</w:t>
            </w:r>
          </w:p>
          <w:p w14:paraId="225A949F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4. 无不正当商业行为。</w:t>
            </w:r>
          </w:p>
        </w:tc>
        <w:tc>
          <w:tcPr>
            <w:tcW w:w="2220" w:type="dxa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396C1BEC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1. 人员频繁变更或交接不力影响工作，扣3分。</w:t>
            </w:r>
          </w:p>
          <w:p w14:paraId="66F1AAB1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2. 着装、行为不规范，每次扣1分。</w:t>
            </w:r>
          </w:p>
          <w:p w14:paraId="08046C22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3. 发生泄密或严重违纪行为，本项目计0分，并追究责任。</w:t>
            </w:r>
          </w:p>
        </w:tc>
        <w:tc>
          <w:tcPr>
            <w:tcW w:w="998" w:type="dxa"/>
            <w:shd w:val="clear" w:color="auto" w:fill="FFFFFF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</w:tcPr>
          <w:p w14:paraId="2CB51C0F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3</w:t>
            </w:r>
          </w:p>
        </w:tc>
      </w:tr>
      <w:tr w14:paraId="1F9EE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8359" w:type="dxa"/>
            <w:gridSpan w:val="5"/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70E3CCA7">
            <w:pPr>
              <w:jc w:val="center"/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  <w:t>合计得分</w:t>
            </w:r>
          </w:p>
        </w:tc>
        <w:tc>
          <w:tcPr>
            <w:tcW w:w="998" w:type="dxa"/>
            <w:shd w:val="clear" w:color="auto" w:fill="FFFFFF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</w:tcPr>
          <w:p w14:paraId="6E2F1754">
            <w:pP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  <w:t>100</w:t>
            </w:r>
          </w:p>
        </w:tc>
      </w:tr>
    </w:tbl>
    <w:p w14:paraId="2021DB5F">
      <w:pPr>
        <w:pStyle w:val="2"/>
        <w:keepNext w:val="0"/>
        <w:keepLines w:val="0"/>
        <w:widowControl/>
        <w:suppressLineNumbers w:val="0"/>
        <w:ind w:left="0" w:firstLine="48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注：此表供参考。运维服务期间，采购人可根据考核结果和实际工作需要，</w:t>
      </w:r>
      <w:r>
        <w:rPr>
          <w:rFonts w:hint="eastAsia" w:ascii="仿宋" w:hAnsi="仿宋" w:eastAsia="仿宋" w:cs="仿宋"/>
          <w:sz w:val="24"/>
          <w:szCs w:val="24"/>
        </w:rPr>
        <w:t>对运维服务考核标准及相关管理规定进行变更。</w:t>
      </w:r>
    </w:p>
    <w:p w14:paraId="0A18194D">
      <w:pPr>
        <w:rPr>
          <w:rFonts w:hint="eastAsia" w:ascii="仿宋" w:hAnsi="仿宋" w:eastAsia="仿宋" w:cs="仿宋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WE4ZDNlNTE2MjNkNmNkMThlYmFmY2NlMmY2MjYifQ=="/>
  </w:docVars>
  <w:rsids>
    <w:rsidRoot w:val="23540DFA"/>
    <w:rsid w:val="23540DFA"/>
    <w:rsid w:val="58EE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474</Words>
  <Characters>486</Characters>
  <Lines>0</Lines>
  <Paragraphs>0</Paragraphs>
  <TotalTime>0</TotalTime>
  <ScaleCrop>false</ScaleCrop>
  <LinksUpToDate>false</LinksUpToDate>
  <CharactersWithSpaces>486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2024-10-31T16:02:00Z</dcterms:created>
  <dc:creator>大黄。</dc:creator>
  <cp:lastModifiedBy>连杰</cp:lastModifiedBy>
  <dcterms:modified xsi:type="dcterms:W3CDTF">2025-11-04T05:11:50Z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9FDFF67955A24E3BA688E698CE65E90D_11</vt:lpwstr>
  </property>
  <property fmtid="{D5CDD505-2E9C-101B-9397-08002B2CF9AE}" pid="4" name="KSOTemplateDocerSaveRecord">
    <vt:lpwstr>eyJoZGlkIjoiYjY1OWZmN2YwYjlkNTNiNTA5NjRhNGNmYzlmZmM3MzciLCJ1c2VySWQiOiI0MzQ4NTIyNDMifQ==</vt:lpwstr>
  </property>
</Properties>
</file>