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版本号：CT-ZB00-260-202520251114001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2025年“三个中心”租赁办公用房项目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CT-ZB00-260-2025</w:t>
      </w:r>
      <w:r>
        <w:br/>
      </w:r>
      <w:r>
        <w:br/>
      </w:r>
      <w:r>
        <w:br/>
      </w:r>
    </w:p>
    <w:p>
      <w:pPr>
        <w:pStyle w:val="null3"/>
        <w:jc w:val="center"/>
        <w:outlineLvl w:val="5"/>
      </w:pPr>
      <w:r>
        <w:rPr>
          <w:rFonts w:ascii="仿宋_GB2312" w:hAnsi="仿宋_GB2312" w:cs="仿宋_GB2312" w:eastAsia="仿宋_GB2312"/>
          <w:sz w:val="15"/>
          <w:b/>
        </w:rPr>
        <w:t>西安市司法局</w:t>
      </w:r>
    </w:p>
    <w:p>
      <w:pPr>
        <w:pStyle w:val="null3"/>
        <w:jc w:val="center"/>
        <w:outlineLvl w:val="5"/>
      </w:pPr>
      <w:r>
        <w:rPr>
          <w:rFonts w:ascii="仿宋_GB2312" w:hAnsi="仿宋_GB2312" w:cs="仿宋_GB2312" w:eastAsia="仿宋_GB2312"/>
          <w:sz w:val="15"/>
          <w:b/>
        </w:rPr>
        <w:t>中昕国际项目管理有限公司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西安市司法局</w:t>
      </w:r>
      <w:r>
        <w:rPr>
          <w:rFonts w:ascii="仿宋_GB2312" w:hAnsi="仿宋_GB2312" w:cs="仿宋_GB2312" w:eastAsia="仿宋_GB2312"/>
        </w:rPr>
        <w:t>委托，拟对</w:t>
      </w:r>
      <w:r>
        <w:rPr>
          <w:rFonts w:ascii="仿宋_GB2312" w:hAnsi="仿宋_GB2312" w:cs="仿宋_GB2312" w:eastAsia="仿宋_GB2312"/>
        </w:rPr>
        <w:t>2025年“三个中心”租赁办公用房项目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CT-ZB00-260-2025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2025年“三个中心”租赁办公用房项目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西安市司法局拟承租坐落在港泽路以北、港兴二路以南、芳草路以东、和悦路以西的“一带一路"国际商事法律服务示范区3层中段为“三个中心”办公用房，建筑面积共867.27㎡（具体详见采购文件）。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采购包1（2025年“三个中心”租赁办公用房项目）：属于专门面向中小企业采购。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5、设备和专业技术能力的书面声明：具有履行合同所必需的设备和专业技术能力的书面声明；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信用查询截图：供应商不得为“信用中国”网站（www.creditchina.gov.cn）中列入失信被执行人、重大税收违法失信主体名单，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8、法定代表人授权书或被授权人身份证明：法定代表人直接参加投标的，须出具法定代表人身份证明书；法定代表人授权代表参加投标的，须出具法定代表人授权委托书；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10、非联合体投标：本项目不接受联合体投标，提供非联合体投标声明。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028-67096811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王海英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15686293686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采购包1：728,600.00元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采购包1：728,600.00元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经与采购单位协商，根据成交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定额收取人民币捌仟元整，由成交方一次性向采购代理机构支付。招标代理服务费账户：开户名称: 中昕国际项目管理有限公司；开户行：中国建设银行股份有限公司西安文景路支行；账号：61050178150000000278。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西安市司法局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西安市司法局拟承租坐落在港泽路以北、港兴二路以南、芳草路以东、和悦路以西的“一带一路"国际商事法律服务示范区3层中段为“三个中心”办公用房，建筑面积共867.27㎡（具体详见采购文件）。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728,600.00</w:t>
      </w:r>
    </w:p>
    <w:p>
      <w:pPr>
        <w:pStyle w:val="null3"/>
      </w:pPr>
      <w:r>
        <w:rPr>
          <w:rFonts w:ascii="仿宋_GB2312" w:hAnsi="仿宋_GB2312" w:cs="仿宋_GB2312" w:eastAsia="仿宋_GB2312"/>
        </w:rPr>
        <w:t>采购包最高限价（元）: 728,600.00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房屋租赁</w:t>
            </w:r>
          </w:p>
        </w:tc>
        <w:tc>
          <w:tcPr>
            <w:tcW w:type="dxa" w:w="831"/>
          </w:tcPr>
          <w:p>
            <w:pPr>
              <w:pStyle w:val="null3"/>
              <w:jc w:val="right"/>
            </w:pPr>
            <w:r>
              <w:rPr>
                <w:rFonts w:ascii="仿宋_GB2312" w:hAnsi="仿宋_GB2312" w:cs="仿宋_GB2312" w:eastAsia="仿宋_GB2312"/>
              </w:rPr>
              <w:t>867.27</w:t>
            </w:r>
          </w:p>
        </w:tc>
        <w:tc>
          <w:tcPr>
            <w:tcW w:type="dxa" w:w="831"/>
          </w:tcPr>
          <w:p>
            <w:pPr>
              <w:pStyle w:val="null3"/>
              <w:jc w:val="right"/>
            </w:pPr>
            <w:r>
              <w:rPr>
                <w:rFonts w:ascii="仿宋_GB2312" w:hAnsi="仿宋_GB2312" w:cs="仿宋_GB2312" w:eastAsia="仿宋_GB2312"/>
              </w:rPr>
              <w:t>728,600.00</w:t>
            </w:r>
          </w:p>
        </w:tc>
        <w:tc>
          <w:tcPr>
            <w:tcW w:type="dxa" w:w="831"/>
          </w:tcPr>
          <w:p>
            <w:pPr>
              <w:pStyle w:val="null3"/>
            </w:pPr>
            <w:r>
              <w:rPr>
                <w:rFonts w:ascii="仿宋_GB2312" w:hAnsi="仿宋_GB2312" w:cs="仿宋_GB2312" w:eastAsia="仿宋_GB2312"/>
              </w:rPr>
              <w:t>㎡</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96"/>
              <w:jc w:val="both"/>
            </w:pPr>
            <w:r>
              <w:rPr>
                <w:rFonts w:ascii="仿宋_GB2312" w:hAnsi="仿宋_GB2312" w:cs="仿宋_GB2312" w:eastAsia="仿宋_GB2312"/>
              </w:rPr>
              <w:t>西安市司法局拟承租坐落在港泽路以北、港兴二路以南、芳草路以东、和悦路以西的“一带一路"国际商事法律服务示范区3层中段，建筑面积共867.27㎡。</w:t>
            </w:r>
          </w:p>
          <w:p>
            <w:pPr>
              <w:pStyle w:val="null3"/>
              <w:ind w:firstLine="496"/>
              <w:jc w:val="both"/>
            </w:pPr>
            <w:r>
              <w:rPr>
                <w:rFonts w:ascii="仿宋_GB2312" w:hAnsi="仿宋_GB2312" w:cs="仿宋_GB2312" w:eastAsia="仿宋_GB2312"/>
              </w:rPr>
              <w:t>办公地点须充分考虑“三个中心”涉外法治工作的国际化要求和涉外法治人才培养的场地功能设计，设置具有国际化特点的会议室、展示室和会见室，为“三个中心”开展涉外法律人才培训、涉外论坛研讨会、外经贸企业法律服务工作座谈会、“依法护航 律企同堂”培训等活动提供了良好保障。</w:t>
            </w:r>
          </w:p>
          <w:p>
            <w:pPr>
              <w:pStyle w:val="null3"/>
              <w:ind w:firstLine="496"/>
              <w:jc w:val="both"/>
            </w:pPr>
            <w:r>
              <w:rPr>
                <w:rFonts w:ascii="仿宋_GB2312" w:hAnsi="仿宋_GB2312" w:cs="仿宋_GB2312" w:eastAsia="仿宋_GB2312"/>
              </w:rPr>
              <w:t>该租赁物仅作办公用途使用。办公用房须严格执行《党政机关办公用房建设标准》、《陕西省党政机关办公用房管理办法》的相关规定。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rPr>
              <w:t>本次采购一年，在服务内容、数量不变的前提下，续签一年，按年度提供服务。在实施过程中如因预算调整或者需求变更等情况无法继续的，则采购人重新组织采购。</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两年（本项目采取一次采购两年沿用，实行一年一签合同，本次采购预算为一年总费用）。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提交项目所有的成果报告后，由采购人和成交人共同对项目进行整体验收。其内容包括是否按照采购人要求进行服务、是否在规定时间内服务完毕。其他事项：(1)验收合格后，填写政府采购项目验收单作为对本服务的最终认可。(2)服务商向采购人提供服务过程中的所有资料,以便采购人日后管理。(3)验收依据：采购文件；响应文件；澄清表(函)；本合同及附件文本；国家相应的标准、规范。</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 2、合同争议解决的方式：本合同在履行过程中发生的争议，由甲、乙双方当事人协商解决，协商不成的按下列第②种方式解决：①提交西安仲裁委员会仲裁；②依法向有管辖权的人民法院起诉。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2.（响应文件格式-标的清单）本项目服务范围：2025年“三个中心”租赁办公用房项目；服务要求：符合采购文件有关技术、商务要求；服务标准：符合国家及行业现行标准。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重大税收违法失信主体名单，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法定代表人授权书或被授权人身份证明</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应符合“单一来源响应文件格式”要求。</w:t>
            </w:r>
          </w:p>
        </w:tc>
        <w:tc>
          <w:tcPr>
            <w:tcW w:type="dxa" w:w="1661"/>
          </w:tcPr>
          <w:p>
            <w:pPr>
              <w:pStyle w:val="null3"/>
            </w:pPr>
            <w:r>
              <w:rPr>
                <w:rFonts w:ascii="仿宋_GB2312" w:hAnsi="仿宋_GB2312" w:cs="仿宋_GB2312" w:eastAsia="仿宋_GB2312"/>
              </w:rPr>
              <w:t>服务应答表.pdf 服务方案说明书.pdf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报价唯一，响应报价符合唯一性要求、响应报价表填写符合要求、报价货币符合采购文件要求、报价数量与要求符合并未出现漏项、未超出采购预算和采购文件规定的各分项最高限价。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响应文件内容符合单一来源采购文件要求； 响应文件中项目名称、项目编号与本项目一致；响应文件至少包括：（1）响应函、（2）响应报价表、（3）供应商资格证明、（4）服务应答表、（5）供应商承诺书。</w:t>
            </w:r>
          </w:p>
        </w:tc>
        <w:tc>
          <w:tcPr>
            <w:tcW w:type="dxa" w:w="1661"/>
          </w:tcPr>
          <w:p>
            <w:pPr>
              <w:pStyle w:val="null3"/>
            </w:pPr>
            <w:r>
              <w:rPr>
                <w:rFonts w:ascii="仿宋_GB2312" w:hAnsi="仿宋_GB2312" w:cs="仿宋_GB2312" w:eastAsia="仿宋_GB2312"/>
              </w:rPr>
              <w:t>服务应答表.pdf 服务方案说明书.pdf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应满足单一来源采购文件中要求的服务期限。</w:t>
            </w:r>
          </w:p>
        </w:tc>
        <w:tc>
          <w:tcPr>
            <w:tcW w:type="dxa" w:w="1661"/>
          </w:tcPr>
          <w:p>
            <w:pPr>
              <w:pStyle w:val="null3"/>
            </w:pPr>
            <w:r>
              <w:rPr>
                <w:rFonts w:ascii="仿宋_GB2312" w:hAnsi="仿宋_GB2312" w:cs="仿宋_GB2312" w:eastAsia="仿宋_GB2312"/>
              </w:rPr>
              <w:t>标的清单 报价表 服务应答表.pdf</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详见附件：服务应答表.pdf</w:t>
      </w:r>
    </w:p>
    <w:p>
      <w:pPr>
        <w:pStyle w:val="null3"/>
        <w:ind w:firstLine="960"/>
      </w:pPr>
      <w:r>
        <w:rPr>
          <w:rFonts w:ascii="仿宋_GB2312" w:hAnsi="仿宋_GB2312" w:cs="仿宋_GB2312" w:eastAsia="仿宋_GB2312"/>
        </w:rPr>
        <w:t>详见附件：服务方案说明书.pdf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