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55895">
      <w:pPr>
        <w:spacing w:line="52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合同编号：</w:t>
      </w:r>
    </w:p>
    <w:p w14:paraId="3AC6C741">
      <w:pPr>
        <w:rPr>
          <w:rFonts w:ascii="Times New Roman" w:hAnsi="Times New Roman"/>
          <w:sz w:val="28"/>
          <w:szCs w:val="28"/>
        </w:rPr>
      </w:pPr>
    </w:p>
    <w:p w14:paraId="0E96928F">
      <w:pPr>
        <w:rPr>
          <w:rFonts w:ascii="Times New Roman" w:hAnsi="Times New Roman"/>
          <w:sz w:val="28"/>
          <w:szCs w:val="28"/>
        </w:rPr>
      </w:pPr>
    </w:p>
    <w:p w14:paraId="7E83819E">
      <w:pPr>
        <w:spacing w:line="360" w:lineRule="auto"/>
        <w:jc w:val="center"/>
        <w:rPr>
          <w:rFonts w:hint="eastAsia" w:ascii="Times New Roman" w:hAnsi="Times New Roman" w:eastAsia="宋体"/>
          <w:b/>
          <w:sz w:val="52"/>
          <w:szCs w:val="52"/>
          <w:lang w:eastAsia="zh-CN"/>
        </w:rPr>
      </w:pPr>
      <w:r>
        <w:rPr>
          <w:rFonts w:hint="eastAsia" w:ascii="Times New Roman" w:hAnsi="Times New Roman"/>
          <w:b/>
          <w:sz w:val="52"/>
          <w:szCs w:val="52"/>
          <w:lang w:eastAsia="zh-CN"/>
        </w:rPr>
        <w:t>“三个中心”租赁办公用房项目</w:t>
      </w:r>
    </w:p>
    <w:p w14:paraId="5E021D4E">
      <w:pPr>
        <w:spacing w:line="360" w:lineRule="auto"/>
        <w:jc w:val="center"/>
        <w:rPr>
          <w:rFonts w:ascii="Times New Roman" w:hAnsi="Times New Roman"/>
          <w:b/>
          <w:sz w:val="52"/>
          <w:szCs w:val="52"/>
        </w:rPr>
      </w:pPr>
    </w:p>
    <w:p w14:paraId="000275C5">
      <w:pPr>
        <w:pStyle w:val="2"/>
        <w:rPr>
          <w:rFonts w:ascii="Times New Roman" w:hAnsi="Times New Roman"/>
          <w:b/>
          <w:sz w:val="52"/>
          <w:szCs w:val="52"/>
        </w:rPr>
      </w:pPr>
    </w:p>
    <w:p w14:paraId="7380EF54"/>
    <w:p w14:paraId="68B5079D">
      <w:pPr>
        <w:spacing w:line="360" w:lineRule="auto"/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租赁合同</w:t>
      </w:r>
    </w:p>
    <w:p w14:paraId="0E5D546D">
      <w:pPr>
        <w:spacing w:line="360" w:lineRule="auto"/>
        <w:jc w:val="center"/>
        <w:rPr>
          <w:rFonts w:ascii="Times New Roman" w:hAnsi="Times New Roman"/>
          <w:sz w:val="44"/>
          <w:szCs w:val="44"/>
        </w:rPr>
      </w:pPr>
    </w:p>
    <w:p w14:paraId="54FB3538">
      <w:pPr>
        <w:pStyle w:val="2"/>
        <w:rPr>
          <w:rFonts w:ascii="Times New Roman" w:hAnsi="Times New Roman"/>
          <w:sz w:val="44"/>
          <w:szCs w:val="44"/>
        </w:rPr>
      </w:pPr>
    </w:p>
    <w:p w14:paraId="33727118"/>
    <w:p w14:paraId="75EFD33F">
      <w:pPr>
        <w:spacing w:line="360" w:lineRule="auto"/>
        <w:rPr>
          <w:rFonts w:ascii="Times New Roman" w:hAnsi="Times New Roman"/>
          <w:sz w:val="44"/>
          <w:szCs w:val="44"/>
        </w:rPr>
      </w:pPr>
    </w:p>
    <w:p w14:paraId="76C094A3">
      <w:pPr>
        <w:spacing w:line="360" w:lineRule="auto"/>
        <w:rPr>
          <w:rFonts w:ascii="Times New Roman" w:hAnsi="Times New Roman"/>
          <w:b/>
          <w:sz w:val="44"/>
          <w:szCs w:val="44"/>
        </w:rPr>
      </w:pPr>
    </w:p>
    <w:p w14:paraId="08391CE6">
      <w:pPr>
        <w:ind w:firstLine="1920" w:firstLineChars="6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签订地点：</w:t>
      </w:r>
    </w:p>
    <w:p w14:paraId="250050EE">
      <w:pPr>
        <w:ind w:firstLine="1920" w:firstLineChars="6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签订时间：</w:t>
      </w:r>
      <w:r>
        <w:rPr>
          <w:rFonts w:hint="eastAsia" w:ascii="Times New Roman" w:hAnsi="Times New Roman"/>
          <w:sz w:val="32"/>
          <w:szCs w:val="32"/>
          <w:u w:val="none"/>
          <w:lang w:val="en-US" w:eastAsia="zh-CN"/>
        </w:rPr>
        <w:t xml:space="preserve">   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/>
          <w:sz w:val="32"/>
          <w:szCs w:val="32"/>
        </w:rPr>
        <w:t>月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/>
          <w:sz w:val="32"/>
          <w:szCs w:val="32"/>
        </w:rPr>
        <w:t>日</w:t>
      </w:r>
    </w:p>
    <w:p w14:paraId="55154BB8">
      <w:pPr>
        <w:spacing w:line="360" w:lineRule="auto"/>
        <w:rPr>
          <w:rFonts w:ascii="Times New Roman" w:hAnsi="Times New Roman"/>
          <w:b/>
          <w:sz w:val="44"/>
          <w:szCs w:val="44"/>
        </w:rPr>
      </w:pPr>
    </w:p>
    <w:p w14:paraId="3406E1FA">
      <w:pPr>
        <w:rPr>
          <w:rFonts w:ascii="Times New Roman" w:hAnsi="Times New Roman"/>
          <w:b/>
          <w:position w:val="-6"/>
          <w:sz w:val="36"/>
        </w:rPr>
      </w:pPr>
      <w:r>
        <w:rPr>
          <w:rFonts w:ascii="Times New Roman" w:hAnsi="Times New Roman"/>
          <w:b/>
          <w:position w:val="-6"/>
          <w:sz w:val="36"/>
        </w:rPr>
        <w:br w:type="page"/>
      </w:r>
    </w:p>
    <w:p w14:paraId="5A630300">
      <w:pPr>
        <w:jc w:val="center"/>
        <w:rPr>
          <w:rFonts w:hint="eastAsia" w:ascii="Times New Roman" w:hAnsi="Times New Roman" w:eastAsia="微软雅黑"/>
          <w:b/>
          <w:position w:val="-6"/>
          <w:sz w:val="36"/>
          <w:lang w:eastAsia="zh-CN"/>
        </w:rPr>
      </w:pPr>
      <w:r>
        <w:rPr>
          <w:rFonts w:hint="eastAsia" w:ascii="Times New Roman" w:hAnsi="Times New Roman" w:eastAsia="微软雅黑"/>
          <w:b/>
          <w:position w:val="-6"/>
          <w:sz w:val="36"/>
          <w:lang w:eastAsia="zh-CN"/>
        </w:rPr>
        <w:t>“三个中心”租赁办公用房项目</w:t>
      </w:r>
    </w:p>
    <w:p w14:paraId="0AA86057">
      <w:pPr>
        <w:jc w:val="center"/>
        <w:rPr>
          <w:rFonts w:ascii="Times New Roman" w:hAnsi="Times New Roman"/>
          <w:b/>
          <w:position w:val="-6"/>
          <w:sz w:val="36"/>
        </w:rPr>
      </w:pPr>
      <w:r>
        <w:rPr>
          <w:rFonts w:hint="eastAsia" w:ascii="Times New Roman" w:hAnsi="Times New Roman" w:eastAsia="微软雅黑"/>
          <w:b/>
          <w:position w:val="-6"/>
          <w:sz w:val="36"/>
        </w:rPr>
        <w:t>租赁合同</w:t>
      </w:r>
    </w:p>
    <w:p w14:paraId="00F56618">
      <w:pPr>
        <w:rPr>
          <w:rFonts w:ascii="Times New Roman" w:hAnsi="Times New Roman"/>
          <w:position w:val="-6"/>
          <w:sz w:val="30"/>
          <w:szCs w:val="30"/>
        </w:rPr>
      </w:pPr>
    </w:p>
    <w:p w14:paraId="7200AA11">
      <w:pPr>
        <w:spacing w:line="440" w:lineRule="exact"/>
        <w:rPr>
          <w:rFonts w:hint="eastAsia" w:ascii="Times New Roman" w:hAnsi="Times New Roman" w:eastAsia="宋体"/>
          <w:b/>
          <w:szCs w:val="21"/>
          <w:lang w:eastAsia="zh-CN"/>
        </w:rPr>
      </w:pPr>
      <w:r>
        <w:rPr>
          <w:rFonts w:ascii="Times New Roman" w:hAnsi="Times New Roman"/>
          <w:b/>
          <w:szCs w:val="21"/>
        </w:rPr>
        <w:t>甲方（出租方）：</w:t>
      </w:r>
      <w:r>
        <w:rPr>
          <w:rFonts w:hint="eastAsia" w:ascii="Times New Roman" w:hAnsi="Times New Roman"/>
          <w:b/>
          <w:szCs w:val="21"/>
          <w:lang w:val="en-US" w:eastAsia="zh-CN"/>
        </w:rPr>
        <w:t xml:space="preserve"> </w:t>
      </w:r>
    </w:p>
    <w:p w14:paraId="781612EB">
      <w:pPr>
        <w:spacing w:line="440" w:lineRule="exact"/>
        <w:ind w:left="105" w:hanging="105" w:hangingChars="50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住所地：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</w:p>
    <w:p w14:paraId="2118558D">
      <w:pPr>
        <w:spacing w:line="440" w:lineRule="exact"/>
        <w:ind w:left="105" w:hanging="105" w:hangingChars="50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 xml:space="preserve">法定代表人：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</w:p>
    <w:p w14:paraId="3FA10D0C">
      <w:pPr>
        <w:spacing w:line="440" w:lineRule="exact"/>
        <w:ind w:left="105" w:hanging="105" w:hangingChars="50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通信地址：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</w:p>
    <w:p w14:paraId="549F8DAE">
      <w:pPr>
        <w:spacing w:line="440" w:lineRule="exact"/>
        <w:rPr>
          <w:rFonts w:hint="eastAsia" w:ascii="Times New Roman" w:hAnsi="Times New Roman" w:eastAsia="宋体"/>
          <w:color w:val="000000" w:themeColor="text1"/>
          <w:szCs w:val="21"/>
          <w:lang w:eastAsia="zh-CN"/>
        </w:rPr>
      </w:pPr>
      <w:r>
        <w:rPr>
          <w:rFonts w:ascii="Times New Roman" w:hAnsi="Times New Roman"/>
          <w:szCs w:val="21"/>
        </w:rPr>
        <w:t xml:space="preserve">邮编： </w:t>
      </w: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 xml:space="preserve">                                    联系电话：</w:t>
      </w:r>
      <w:r>
        <w:rPr>
          <w:rFonts w:hint="eastAsia" w:ascii="Times New Roman" w:hAnsi="Times New Roman"/>
          <w:color w:val="000000" w:themeColor="text1"/>
          <w:szCs w:val="21"/>
          <w:u w:val="single"/>
          <w:lang w:val="en-US" w:eastAsia="zh-CN"/>
        </w:rPr>
        <w:t xml:space="preserve"> </w:t>
      </w:r>
    </w:p>
    <w:p w14:paraId="654EAFF9">
      <w:pPr>
        <w:spacing w:line="440" w:lineRule="exact"/>
        <w:rPr>
          <w:rFonts w:ascii="Times New Roman" w:hAnsi="Times New Roman"/>
          <w:szCs w:val="21"/>
        </w:rPr>
      </w:pPr>
    </w:p>
    <w:p w14:paraId="2D5CE43E">
      <w:pPr>
        <w:spacing w:line="440" w:lineRule="exact"/>
        <w:ind w:left="105" w:hanging="105" w:hangingChars="50"/>
        <w:rPr>
          <w:rFonts w:hint="eastAsia" w:ascii="Times New Roman" w:hAnsi="Times New Roman" w:eastAsia="宋体"/>
          <w:b/>
          <w:szCs w:val="21"/>
          <w:highlight w:val="none"/>
          <w:lang w:eastAsia="zh-CN"/>
        </w:rPr>
      </w:pPr>
      <w:r>
        <w:rPr>
          <w:rFonts w:ascii="Times New Roman" w:hAnsi="Times New Roman"/>
          <w:b/>
          <w:szCs w:val="21"/>
        </w:rPr>
        <w:t>乙方（承租方）：</w:t>
      </w:r>
      <w:r>
        <w:rPr>
          <w:rFonts w:hint="eastAsia" w:ascii="Times New Roman" w:hAnsi="Times New Roman"/>
          <w:b/>
          <w:szCs w:val="21"/>
          <w:highlight w:val="none"/>
          <w:lang w:val="en-US" w:eastAsia="zh-CN"/>
        </w:rPr>
        <w:t xml:space="preserve"> </w:t>
      </w:r>
    </w:p>
    <w:p w14:paraId="34BF9070">
      <w:pPr>
        <w:spacing w:line="440" w:lineRule="exact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 xml:space="preserve">住所地： </w:t>
      </w:r>
    </w:p>
    <w:p w14:paraId="7CFBA61C">
      <w:pPr>
        <w:spacing w:line="440" w:lineRule="exact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法定代表人：</w:t>
      </w:r>
    </w:p>
    <w:p w14:paraId="4FD890F0">
      <w:pPr>
        <w:spacing w:line="440" w:lineRule="exact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通信地址：</w:t>
      </w:r>
    </w:p>
    <w:p w14:paraId="64FAAAC0">
      <w:pPr>
        <w:spacing w:line="440" w:lineRule="exact"/>
        <w:ind w:left="105" w:hanging="105" w:hangingChars="50"/>
        <w:rPr>
          <w:rFonts w:ascii="Times New Roman" w:hAnsi="Times New Roman"/>
          <w:szCs w:val="21"/>
          <w:highlight w:val="none"/>
          <w:u w:val="single"/>
        </w:rPr>
      </w:pPr>
      <w:r>
        <w:rPr>
          <w:rFonts w:ascii="Times New Roman" w:hAnsi="Times New Roman"/>
          <w:szCs w:val="21"/>
          <w:highlight w:val="none"/>
        </w:rPr>
        <w:t>邮编：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 xml:space="preserve">                                     </w:t>
      </w:r>
      <w:r>
        <w:rPr>
          <w:rFonts w:ascii="Times New Roman" w:hAnsi="Times New Roman"/>
          <w:szCs w:val="21"/>
          <w:highlight w:val="none"/>
        </w:rPr>
        <w:t>联系电话：</w:t>
      </w:r>
    </w:p>
    <w:p w14:paraId="39EAA18A">
      <w:pPr>
        <w:spacing w:line="440" w:lineRule="exact"/>
        <w:ind w:left="105" w:hanging="105" w:hangingChars="50"/>
        <w:rPr>
          <w:rFonts w:ascii="Times New Roman" w:hAnsi="Times New Roman"/>
          <w:szCs w:val="21"/>
          <w:u w:val="single"/>
        </w:rPr>
      </w:pPr>
    </w:p>
    <w:p w14:paraId="372D369C">
      <w:pPr>
        <w:spacing w:line="440" w:lineRule="exact"/>
        <w:ind w:left="105" w:hanging="105" w:hangingChars="50"/>
        <w:rPr>
          <w:rFonts w:ascii="Times New Roman" w:hAnsi="Times New Roman"/>
          <w:szCs w:val="21"/>
        </w:rPr>
      </w:pPr>
    </w:p>
    <w:p w14:paraId="0422F0E2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根据《中华人民共和国民法典》等相关法律法规的规定和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西安市政府、</w:t>
      </w:r>
      <w:r>
        <w:rPr>
          <w:rFonts w:hint="eastAsia" w:ascii="Times New Roman" w:hAnsi="Times New Roman"/>
          <w:szCs w:val="21"/>
          <w:highlight w:val="none"/>
          <w:lang w:eastAsia="zh-CN"/>
        </w:rPr>
        <w:t>浐灞国际港</w:t>
      </w:r>
      <w:r>
        <w:rPr>
          <w:rFonts w:ascii="Times New Roman" w:hAnsi="Times New Roman"/>
          <w:szCs w:val="21"/>
        </w:rPr>
        <w:t>管委会相关政策要求，甲、乙双方在自愿、平等、公平和诚实信用的基础上，就</w:t>
      </w:r>
      <w:r>
        <w:rPr>
          <w:rFonts w:hint="eastAsia" w:ascii="Times New Roman" w:hAnsi="Times New Roman"/>
          <w:szCs w:val="21"/>
          <w:lang w:eastAsia="zh-CN"/>
        </w:rPr>
        <w:t>“三个中心”租赁办公用房项目</w:t>
      </w:r>
      <w:r>
        <w:rPr>
          <w:rFonts w:ascii="Times New Roman" w:hAnsi="Times New Roman"/>
          <w:szCs w:val="21"/>
        </w:rPr>
        <w:t>出租事宜，达成一致意见。为明确各方权利义务，特订立本合同，以便各方共同遵守。</w:t>
      </w:r>
    </w:p>
    <w:p w14:paraId="687C72F5">
      <w:pPr>
        <w:spacing w:line="440" w:lineRule="exact"/>
        <w:rPr>
          <w:rFonts w:ascii="Times New Roman" w:hAnsi="Times New Roman"/>
          <w:szCs w:val="21"/>
        </w:rPr>
      </w:pPr>
    </w:p>
    <w:p w14:paraId="18B1D257">
      <w:pPr>
        <w:spacing w:line="440" w:lineRule="exac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第一条   租赁标的物概况</w:t>
      </w:r>
    </w:p>
    <w:p w14:paraId="721D4F0F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1.1 租赁物位置、面积</w:t>
      </w:r>
    </w:p>
    <w:p w14:paraId="7435300C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甲方同意将坐落在位于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/>
          <w:szCs w:val="21"/>
        </w:rPr>
        <w:t>（具体区域详见附件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eastAsia" w:ascii="Times New Roman" w:hAnsi="Times New Roman"/>
          <w:szCs w:val="21"/>
        </w:rPr>
        <w:t>：租赁房屋平面示意图）</w:t>
      </w:r>
      <w:r>
        <w:rPr>
          <w:rFonts w:ascii="Times New Roman" w:hAnsi="Times New Roman"/>
          <w:szCs w:val="21"/>
        </w:rPr>
        <w:t>，建筑面积共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szCs w:val="21"/>
        </w:rPr>
        <w:t>㎡（以下简称“租赁物”）出租给乙方使用，乙方同意承租该租赁物。</w:t>
      </w:r>
    </w:p>
    <w:p w14:paraId="5DE2C42A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1.2 租赁用途</w:t>
      </w:r>
    </w:p>
    <w:p w14:paraId="39904371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乙方保证该租赁物仅作</w:t>
      </w:r>
      <w:r>
        <w:rPr>
          <w:rFonts w:ascii="Times New Roman" w:hAnsi="Times New Roman"/>
          <w:szCs w:val="21"/>
          <w:u w:val="single"/>
        </w:rPr>
        <w:t xml:space="preserve"> 办公 </w:t>
      </w:r>
      <w:r>
        <w:rPr>
          <w:rFonts w:ascii="Times New Roman" w:hAnsi="Times New Roman"/>
          <w:szCs w:val="21"/>
        </w:rPr>
        <w:t>用途使用。租赁期内，未经甲方书面同意，乙方不得擅自改变租赁用途或转让租赁经营权。</w:t>
      </w:r>
    </w:p>
    <w:p w14:paraId="793FCEEE">
      <w:pPr>
        <w:spacing w:line="440" w:lineRule="exact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第二条   租赁期限</w:t>
      </w:r>
    </w:p>
    <w:p w14:paraId="555105FA">
      <w:pPr>
        <w:wordWrap w:val="0"/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2.1  租赁期限：自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/>
          <w:szCs w:val="21"/>
        </w:rPr>
        <w:t>日（起租日）起至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年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/>
          <w:szCs w:val="21"/>
        </w:rPr>
        <w:t>月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/>
          <w:szCs w:val="21"/>
        </w:rPr>
        <w:t>日（到期日）止，共计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/>
          <w:szCs w:val="21"/>
        </w:rPr>
        <w:t>个月。租赁费</w:t>
      </w:r>
      <w:r>
        <w:rPr>
          <w:rFonts w:hint="eastAsia" w:ascii="Times New Roman" w:hAnsi="Times New Roman"/>
          <w:szCs w:val="21"/>
          <w:lang w:val="en-US" w:eastAsia="zh-CN"/>
        </w:rPr>
        <w:t>等相关费</w:t>
      </w:r>
      <w:r>
        <w:rPr>
          <w:rFonts w:ascii="Times New Roman" w:hAnsi="Times New Roman"/>
          <w:szCs w:val="21"/>
        </w:rPr>
        <w:t>用自起租日起算。</w:t>
      </w:r>
    </w:p>
    <w:p w14:paraId="5BF66F68">
      <w:pPr>
        <w:spacing w:line="440" w:lineRule="exac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第三条  收费标准及支付方式</w:t>
      </w:r>
    </w:p>
    <w:p w14:paraId="6DB7B1DD">
      <w:pPr>
        <w:spacing w:line="440" w:lineRule="exact"/>
        <w:ind w:firstLine="420" w:firstLineChars="200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3.1</w:t>
      </w:r>
      <w:r>
        <w:rPr>
          <w:rFonts w:hint="eastAsia" w:ascii="Times New Roman" w:hAnsi="Times New Roman"/>
          <w:szCs w:val="21"/>
          <w:lang w:val="en-US" w:eastAsia="zh-CN"/>
        </w:rPr>
        <w:t>收费</w:t>
      </w:r>
      <w:r>
        <w:rPr>
          <w:rFonts w:ascii="Times New Roman" w:hAnsi="Times New Roman"/>
          <w:szCs w:val="21"/>
        </w:rPr>
        <w:t>标准：</w:t>
      </w:r>
    </w:p>
    <w:p w14:paraId="08C8D3CD">
      <w:pPr>
        <w:spacing w:line="440" w:lineRule="exact"/>
        <w:ind w:firstLine="420" w:firstLineChars="200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3.3.1租金：</w:t>
      </w:r>
    </w:p>
    <w:p w14:paraId="176791D2">
      <w:pPr>
        <w:numPr>
          <w:ilvl w:val="0"/>
          <w:numId w:val="1"/>
        </w:numPr>
        <w:spacing w:line="440" w:lineRule="exact"/>
        <w:ind w:firstLine="420" w:firstLineChars="200"/>
        <w:rPr>
          <w:rFonts w:hint="eastAsia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乙双方约定租金（不含物业服务费用）的具体标准为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/>
          <w:szCs w:val="21"/>
          <w:lang w:val="en-US" w:eastAsia="zh-CN"/>
        </w:rPr>
        <w:t>元/平方米/月（含税价格）。</w:t>
      </w:r>
    </w:p>
    <w:tbl>
      <w:tblPr>
        <w:tblStyle w:val="10"/>
        <w:tblpPr w:leftFromText="180" w:rightFromText="180" w:vertAnchor="text" w:horzAnchor="margin" w:tblpX="-170" w:tblpY="33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893"/>
        <w:gridCol w:w="1160"/>
        <w:gridCol w:w="2268"/>
        <w:gridCol w:w="1417"/>
        <w:gridCol w:w="851"/>
      </w:tblGrid>
      <w:tr w14:paraId="24151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911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FB943EC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计租期限</w:t>
            </w:r>
          </w:p>
        </w:tc>
        <w:tc>
          <w:tcPr>
            <w:tcW w:w="893" w:type="dxa"/>
            <w:vMerge w:val="restart"/>
            <w:tcBorders>
              <w:top w:val="single" w:color="auto" w:sz="12" w:space="0"/>
            </w:tcBorders>
            <w:vAlign w:val="center"/>
          </w:tcPr>
          <w:p w14:paraId="43920393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租金标准(元/月/㎡)</w:t>
            </w:r>
          </w:p>
        </w:tc>
        <w:tc>
          <w:tcPr>
            <w:tcW w:w="3428" w:type="dxa"/>
            <w:gridSpan w:val="2"/>
            <w:tcBorders>
              <w:top w:val="single" w:color="auto" w:sz="12" w:space="0"/>
            </w:tcBorders>
            <w:vAlign w:val="center"/>
          </w:tcPr>
          <w:p w14:paraId="75EBD71F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 xml:space="preserve">租金（元/年）  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 xml:space="preserve">税率 </w:t>
            </w:r>
            <w:r>
              <w:rPr>
                <w:rFonts w:hint="eastAsia" w:ascii="Times New Roman" w:hAnsi="Times New Roman" w:cs="Times New Roman"/>
                <w:b/>
                <w:bCs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</w:tcBorders>
            <w:vAlign w:val="center"/>
          </w:tcPr>
          <w:p w14:paraId="260753E9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年租金递增率（%）</w:t>
            </w:r>
          </w:p>
        </w:tc>
        <w:tc>
          <w:tcPr>
            <w:tcW w:w="851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26B259FC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 xml:space="preserve"> 备注</w:t>
            </w:r>
          </w:p>
        </w:tc>
      </w:tr>
      <w:tr w14:paraId="2C968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11" w:type="dxa"/>
            <w:vMerge w:val="continue"/>
            <w:tcBorders>
              <w:left w:val="single" w:color="auto" w:sz="12" w:space="0"/>
            </w:tcBorders>
            <w:vAlign w:val="center"/>
          </w:tcPr>
          <w:p w14:paraId="5387837D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Merge w:val="continue"/>
            <w:vAlign w:val="center"/>
          </w:tcPr>
          <w:p w14:paraId="4FD4BFA4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395F76D1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小写</w:t>
            </w:r>
          </w:p>
        </w:tc>
        <w:tc>
          <w:tcPr>
            <w:tcW w:w="2268" w:type="dxa"/>
            <w:vAlign w:val="center"/>
          </w:tcPr>
          <w:p w14:paraId="2C51CBAD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</w:rPr>
              <w:t>大写</w:t>
            </w:r>
          </w:p>
        </w:tc>
        <w:tc>
          <w:tcPr>
            <w:tcW w:w="1417" w:type="dxa"/>
            <w:vMerge w:val="continue"/>
            <w:vAlign w:val="center"/>
          </w:tcPr>
          <w:p w14:paraId="50519C3F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right w:val="single" w:color="auto" w:sz="12" w:space="0"/>
            </w:tcBorders>
            <w:vAlign w:val="center"/>
          </w:tcPr>
          <w:p w14:paraId="4C6AD9E9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1584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911" w:type="dxa"/>
            <w:tcBorders>
              <w:left w:val="single" w:color="auto" w:sz="12" w:space="0"/>
            </w:tcBorders>
            <w:vAlign w:val="center"/>
          </w:tcPr>
          <w:p w14:paraId="7E7EA678">
            <w:pPr>
              <w:autoSpaceDE w:val="0"/>
              <w:autoSpaceDN w:val="0"/>
              <w:spacing w:line="340" w:lineRule="exact"/>
              <w:ind w:firstLine="0" w:firstLineChars="0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893" w:type="dxa"/>
            <w:vAlign w:val="center"/>
          </w:tcPr>
          <w:p w14:paraId="35EFF88D">
            <w:pPr>
              <w:autoSpaceDE w:val="0"/>
              <w:autoSpaceDN w:val="0"/>
              <w:spacing w:line="340" w:lineRule="exact"/>
              <w:ind w:firstLine="210" w:firstLineChars="100"/>
              <w:textAlignment w:val="bottom"/>
              <w:rPr>
                <w:rFonts w:hint="default" w:ascii="Times New Roman" w:hAnsi="Times New Roman" w:cs="Times New Roman"/>
                <w:szCs w:val="21"/>
                <w:lang w:val="en-US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  <w:vAlign w:val="center"/>
          </w:tcPr>
          <w:p w14:paraId="452CDC0A">
            <w:pPr>
              <w:autoSpaceDE w:val="0"/>
              <w:autoSpaceDN w:val="0"/>
              <w:spacing w:line="340" w:lineRule="exact"/>
              <w:textAlignment w:val="bottom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vAlign w:val="center"/>
          </w:tcPr>
          <w:p w14:paraId="704988E8">
            <w:pPr>
              <w:autoSpaceDE w:val="0"/>
              <w:autoSpaceDN w:val="0"/>
              <w:spacing w:line="340" w:lineRule="exact"/>
              <w:textAlignment w:val="bottom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 w14:paraId="45908C6E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851" w:type="dxa"/>
            <w:tcBorders>
              <w:right w:val="single" w:color="auto" w:sz="12" w:space="0"/>
            </w:tcBorders>
            <w:vAlign w:val="center"/>
          </w:tcPr>
          <w:p w14:paraId="440FB6EA">
            <w:pPr>
              <w:autoSpaceDE w:val="0"/>
              <w:autoSpaceDN w:val="0"/>
              <w:spacing w:line="340" w:lineRule="exact"/>
              <w:ind w:left="-140" w:leftChars="-67"/>
              <w:jc w:val="center"/>
              <w:textAlignment w:val="bottom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ADA4748">
      <w:pPr>
        <w:spacing w:line="440" w:lineRule="exact"/>
        <w:ind w:firstLine="420" w:firstLineChars="200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3.3.2物业费：按照建筑面积计算，14.5元/平方米/月（含空调制冷费、水费），为含税价。每月物业服务费用为¥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>元，全年共计物业服务费用为¥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/>
          <w:szCs w:val="21"/>
          <w:lang w:val="en-US" w:eastAsia="zh-CN"/>
        </w:rPr>
        <w:t>元（大写：</w:t>
      </w:r>
      <w:r>
        <w:rPr>
          <w:rFonts w:hint="eastAsia" w:ascii="Times New Roman" w:hAnsi="Times New Roman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/>
          <w:szCs w:val="21"/>
          <w:lang w:val="en-US" w:eastAsia="zh-CN"/>
        </w:rPr>
        <w:t>）。</w:t>
      </w:r>
    </w:p>
    <w:p w14:paraId="6BBD8DA9">
      <w:pPr>
        <w:spacing w:line="440" w:lineRule="exact"/>
        <w:ind w:firstLine="420" w:firstLineChars="200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3.3.3电费：电费0.85元/度，以半年为结算周期，结合每月转供电实际电费单价据实结算，余额折合电费充值至预付费系统，送至乙方电表，差额乙方补交。年用电费用约 元。</w:t>
      </w:r>
    </w:p>
    <w:p w14:paraId="0BE7149C">
      <w:pPr>
        <w:spacing w:line="440" w:lineRule="exact"/>
        <w:ind w:firstLine="420" w:firstLineChars="200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3.3.4供暖费：供热价格（非居民7.5元/㎡/月）*建筑面积*（实际层高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/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3）。</w:t>
      </w:r>
    </w:p>
    <w:p w14:paraId="2AFCADCB">
      <w:pPr>
        <w:spacing w:line="440" w:lineRule="exact"/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3.3.5其他费用：</w:t>
      </w:r>
      <w:r>
        <w:rPr>
          <w:rFonts w:hint="default" w:ascii="Times New Roman" w:hAnsi="Times New Roman" w:cs="Times New Roman"/>
          <w:szCs w:val="21"/>
          <w:lang w:val="en-US" w:eastAsia="zh-CN"/>
        </w:rPr>
        <w:t>停车费：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Cs w:val="21"/>
          <w:lang w:val="en-US" w:eastAsia="zh-CN"/>
        </w:rPr>
        <w:t>人员用餐：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>网费：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t>绿植：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 xml:space="preserve">。       </w:t>
      </w:r>
    </w:p>
    <w:p w14:paraId="7E406AF1">
      <w:pPr>
        <w:spacing w:line="440" w:lineRule="exact"/>
        <w:ind w:firstLine="420" w:firstLineChars="200"/>
        <w:rPr>
          <w:rFonts w:hint="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具体费用明细详见附</w:t>
      </w:r>
      <w:r>
        <w:rPr>
          <w:rFonts w:hint="eastAsia"/>
          <w:lang w:val="en-US" w:eastAsia="zh-CN"/>
        </w:rPr>
        <w:t>件。</w:t>
      </w:r>
    </w:p>
    <w:p w14:paraId="0EA22E0A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3.2支付方式：</w:t>
      </w:r>
    </w:p>
    <w:p w14:paraId="5B4D6B46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</w:rPr>
        <w:t>3.2.1</w:t>
      </w:r>
      <w:r>
        <w:rPr>
          <w:rFonts w:ascii="Times New Roman" w:hAnsi="Times New Roman"/>
          <w:szCs w:val="21"/>
          <w:highlight w:val="none"/>
        </w:rPr>
        <w:t>甲、乙双方约定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按年</w:t>
      </w:r>
      <w:r>
        <w:rPr>
          <w:rFonts w:hint="eastAsia" w:ascii="Times New Roman" w:hAnsi="Times New Roman"/>
          <w:szCs w:val="21"/>
          <w:highlight w:val="none"/>
          <w:lang w:eastAsia="zh-CN"/>
        </w:rPr>
        <w:t>结算</w:t>
      </w:r>
      <w:r>
        <w:rPr>
          <w:rFonts w:ascii="Times New Roman" w:hAnsi="Times New Roman"/>
          <w:szCs w:val="21"/>
          <w:highlight w:val="none"/>
        </w:rPr>
        <w:t>。乙方2024年度财政预算批复下达后，支付</w:t>
      </w:r>
      <w:r>
        <w:rPr>
          <w:rFonts w:hint="eastAsia" w:ascii="Times New Roman" w:hAnsi="Times New Roman"/>
          <w:szCs w:val="21"/>
          <w:highlight w:val="none"/>
        </w:rPr>
        <w:t>本年度</w:t>
      </w:r>
      <w:r>
        <w:rPr>
          <w:rFonts w:ascii="Times New Roman" w:hAnsi="Times New Roman"/>
          <w:szCs w:val="21"/>
          <w:highlight w:val="none"/>
        </w:rPr>
        <w:t>租金</w:t>
      </w:r>
      <w:r>
        <w:rPr>
          <w:rFonts w:hint="eastAsia" w:ascii="Times New Roman" w:hAnsi="Times New Roman"/>
          <w:szCs w:val="21"/>
          <w:highlight w:val="none"/>
          <w:lang w:eastAsia="zh-CN"/>
        </w:rPr>
        <w:t>、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物业费等全部费用</w:t>
      </w:r>
      <w:r>
        <w:rPr>
          <w:rFonts w:ascii="Times New Roman" w:hAnsi="Times New Roman"/>
          <w:szCs w:val="21"/>
          <w:highlight w:val="none"/>
        </w:rPr>
        <w:t>至甲方指定银行账户</w:t>
      </w:r>
      <w:r>
        <w:rPr>
          <w:rFonts w:hint="eastAsia" w:ascii="Times New Roman" w:hAnsi="Times New Roman"/>
          <w:szCs w:val="21"/>
          <w:highlight w:val="none"/>
          <w:lang w:eastAsia="zh-CN"/>
        </w:rPr>
        <w:t>。</w:t>
      </w:r>
      <w:r>
        <w:rPr>
          <w:rFonts w:ascii="Times New Roman" w:hAnsi="Times New Roman"/>
          <w:szCs w:val="21"/>
          <w:highlight w:val="none"/>
        </w:rPr>
        <w:t>共计</w:t>
      </w:r>
      <w:r>
        <w:rPr>
          <w:rFonts w:hint="eastAsia" w:ascii="Times New Roman" w:hAnsi="Times New Roman"/>
          <w:szCs w:val="21"/>
          <w:highlight w:val="none"/>
          <w:u w:val="none"/>
        </w:rPr>
        <w:t>：</w:t>
      </w:r>
      <w:r>
        <w:rPr>
          <w:rFonts w:hint="eastAsia" w:ascii="Times New Roman" w:hAnsi="Times New Roman"/>
          <w:b w:val="0"/>
          <w:bCs w:val="0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/>
          <w:szCs w:val="21"/>
          <w:highlight w:val="none"/>
          <w:u w:val="single"/>
        </w:rPr>
        <w:t>（大写：</w:t>
      </w:r>
      <w:r>
        <w:rPr>
          <w:rFonts w:hint="eastAsia" w:ascii="Times New Roman" w:hAnsi="Times New Roman"/>
          <w:szCs w:val="21"/>
          <w:highlight w:val="none"/>
          <w:u w:val="single"/>
          <w:lang w:val="en-US" w:eastAsia="zh-CN"/>
        </w:rPr>
        <w:t xml:space="preserve"> 小写：     </w:t>
      </w:r>
      <w:r>
        <w:rPr>
          <w:rFonts w:hint="eastAsia" w:ascii="Times New Roman" w:hAnsi="Times New Roman"/>
          <w:szCs w:val="21"/>
          <w:highlight w:val="none"/>
          <w:u w:val="single"/>
        </w:rPr>
        <w:t>）</w:t>
      </w:r>
      <w:r>
        <w:rPr>
          <w:rFonts w:hint="eastAsia" w:ascii="Times New Roman" w:hAnsi="Times New Roman"/>
          <w:szCs w:val="21"/>
          <w:highlight w:val="none"/>
        </w:rPr>
        <w:t>。</w:t>
      </w:r>
      <w:r>
        <w:rPr>
          <w:rFonts w:ascii="Times New Roman" w:hAnsi="Times New Roman"/>
          <w:szCs w:val="21"/>
          <w:highlight w:val="none"/>
        </w:rPr>
        <w:t>甲方收到全额</w:t>
      </w:r>
      <w:r>
        <w:rPr>
          <w:rFonts w:hint="eastAsia" w:ascii="Times New Roman" w:hAnsi="Times New Roman"/>
          <w:szCs w:val="21"/>
          <w:highlight w:val="none"/>
        </w:rPr>
        <w:t>款项</w:t>
      </w:r>
      <w:r>
        <w:rPr>
          <w:rFonts w:ascii="Times New Roman" w:hAnsi="Times New Roman"/>
          <w:szCs w:val="21"/>
          <w:highlight w:val="none"/>
        </w:rPr>
        <w:t>后向乙方开具发票。</w:t>
      </w:r>
    </w:p>
    <w:p w14:paraId="03907495">
      <w:pPr>
        <w:spacing w:line="48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3.2.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ascii="Times New Roman" w:hAnsi="Times New Roman"/>
          <w:szCs w:val="21"/>
        </w:rPr>
        <w:t>甲方指定收款银行账户信息如下：</w:t>
      </w:r>
    </w:p>
    <w:p w14:paraId="261CD38E">
      <w:pPr>
        <w:spacing w:line="480" w:lineRule="exact"/>
        <w:ind w:firstLine="420" w:firstLineChars="200"/>
        <w:rPr>
          <w:rFonts w:hint="eastAsia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账户名：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</w:t>
      </w:r>
    </w:p>
    <w:p w14:paraId="0240A389">
      <w:pPr>
        <w:spacing w:line="480" w:lineRule="exact"/>
        <w:ind w:firstLine="420" w:firstLineChars="200"/>
        <w:rPr>
          <w:rFonts w:hint="eastAsia" w:ascii="Times New Roman" w:hAnsi="Times New Roman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账户信息：</w:t>
      </w:r>
      <w:r>
        <w:rPr>
          <w:rFonts w:hint="eastAsia" w:ascii="Times New Roman" w:hAnsi="Times New Roman"/>
          <w:szCs w:val="21"/>
          <w:lang w:val="en-US" w:eastAsia="zh-CN"/>
        </w:rPr>
        <w:t xml:space="preserve">  </w:t>
      </w:r>
    </w:p>
    <w:p w14:paraId="244BAB58">
      <w:pPr>
        <w:spacing w:line="480" w:lineRule="exact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开户银行：</w:t>
      </w:r>
    </w:p>
    <w:p w14:paraId="7DA568B3">
      <w:pPr>
        <w:numPr>
          <w:ilvl w:val="0"/>
          <w:numId w:val="2"/>
        </w:numPr>
        <w:spacing w:line="44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 </w:t>
      </w:r>
      <w:r>
        <w:rPr>
          <w:rFonts w:hint="eastAsia" w:ascii="Times New Roman" w:hAnsi="Times New Roman" w:cs="Times New Roman"/>
          <w:b/>
          <w:szCs w:val="21"/>
        </w:rPr>
        <w:t>物业服务内容</w:t>
      </w:r>
    </w:p>
    <w:p w14:paraId="1FB55851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甲方指定物业服务单位为本合同约定租赁物提供物业服务。物业服务内容如下述：</w:t>
      </w:r>
    </w:p>
    <w:p w14:paraId="69DAEB11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4.1 </w:t>
      </w:r>
      <w:r>
        <w:rPr>
          <w:rFonts w:hint="eastAsia" w:ascii="Times New Roman" w:hAnsi="Times New Roman" w:cs="Times New Roman"/>
          <w:szCs w:val="21"/>
          <w:highlight w:val="none"/>
        </w:rPr>
        <w:t>房屋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共用部分的维护和</w:t>
      </w:r>
      <w:r>
        <w:rPr>
          <w:rFonts w:hint="eastAsia" w:ascii="Times New Roman" w:hAnsi="Times New Roman" w:cs="Times New Roman"/>
          <w:szCs w:val="21"/>
          <w:highlight w:val="none"/>
        </w:rPr>
        <w:t>管理</w:t>
      </w:r>
    </w:p>
    <w:p w14:paraId="148853F4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甲方负责</w:t>
      </w:r>
      <w:r>
        <w:rPr>
          <w:rFonts w:hint="eastAsia" w:ascii="Times New Roman" w:hAnsi="Times New Roman" w:cs="Times New Roman"/>
          <w:szCs w:val="21"/>
          <w:highlight w:val="none"/>
        </w:rPr>
        <w:t>房屋及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附属</w:t>
      </w:r>
      <w:r>
        <w:rPr>
          <w:rFonts w:hint="eastAsia" w:ascii="Times New Roman" w:hAnsi="Times New Roman" w:cs="Times New Roman"/>
          <w:szCs w:val="21"/>
          <w:highlight w:val="none"/>
        </w:rPr>
        <w:t>设施设备的维护管理工作，保持</w:t>
      </w:r>
      <w:r>
        <w:rPr>
          <w:rFonts w:hint="eastAsia" w:ascii="Times New Roman" w:hAnsi="Times New Roman" w:cs="Times New Roman"/>
          <w:szCs w:val="21"/>
          <w:highlight w:val="none"/>
          <w:lang w:eastAsia="zh-CN"/>
        </w:rPr>
        <w:t>园区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内</w:t>
      </w:r>
      <w:r>
        <w:rPr>
          <w:rFonts w:hint="eastAsia" w:ascii="Times New Roman" w:hAnsi="Times New Roman" w:cs="Times New Roman"/>
          <w:szCs w:val="21"/>
          <w:highlight w:val="none"/>
        </w:rPr>
        <w:t>设施设备完好，尽可能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保证</w:t>
      </w:r>
      <w:r>
        <w:rPr>
          <w:rFonts w:hint="eastAsia" w:ascii="Times New Roman" w:hAnsi="Times New Roman" w:cs="Times New Roman"/>
          <w:szCs w:val="21"/>
          <w:highlight w:val="none"/>
        </w:rPr>
        <w:t>其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正常的</w:t>
      </w:r>
      <w:r>
        <w:rPr>
          <w:rFonts w:hint="eastAsia" w:ascii="Times New Roman" w:hAnsi="Times New Roman" w:cs="Times New Roman"/>
          <w:szCs w:val="21"/>
          <w:highlight w:val="none"/>
        </w:rPr>
        <w:t>使用寿命；房屋地面、墙台面及吊顶、门窗、楼梯、通风道等部位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由甲方进行</w:t>
      </w:r>
      <w:r>
        <w:rPr>
          <w:rFonts w:hint="eastAsia" w:ascii="Times New Roman" w:hAnsi="Times New Roman" w:cs="Times New Roman"/>
          <w:szCs w:val="21"/>
          <w:highlight w:val="none"/>
        </w:rPr>
        <w:t>日常养护维修。</w:t>
      </w:r>
    </w:p>
    <w:p w14:paraId="45D1FFA2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4.</w:t>
      </w:r>
      <w:r>
        <w:rPr>
          <w:rFonts w:hint="eastAsia" w:ascii="Times New Roman" w:hAnsi="Times New Roman" w:cs="Times New Roman"/>
          <w:szCs w:val="21"/>
          <w:highlight w:val="none"/>
        </w:rPr>
        <w:t>2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  <w:highlight w:val="none"/>
        </w:rPr>
        <w:t>房屋共用设施设备及其运行的维护和管理</w:t>
      </w:r>
    </w:p>
    <w:p w14:paraId="7554CD15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</w:t>
      </w:r>
      <w:r>
        <w:rPr>
          <w:rFonts w:hint="eastAsia" w:ascii="Times New Roman" w:hAnsi="Times New Roman" w:cs="Times New Roman"/>
          <w:szCs w:val="21"/>
          <w:highlight w:val="none"/>
        </w:rPr>
        <w:t>方负责共用设施设备及其运行的维护和管理，共用设施设备是指公用的上下水管道、落水管、水箱、加压水泵、供电线路、通讯线路、照明、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空调系统</w:t>
      </w:r>
      <w:r>
        <w:rPr>
          <w:rFonts w:hint="eastAsia" w:ascii="Times New Roman" w:hAnsi="Times New Roman" w:cs="Times New Roman"/>
          <w:szCs w:val="21"/>
          <w:highlight w:val="none"/>
        </w:rPr>
        <w:t>、消防设施、绿地、道路、沟渠、池、井、车场车库、公用设施设备等。</w:t>
      </w:r>
    </w:p>
    <w:p w14:paraId="1E03BE55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4.</w:t>
      </w:r>
      <w:r>
        <w:rPr>
          <w:rFonts w:hint="eastAsia" w:ascii="Times New Roman" w:hAnsi="Times New Roman" w:cs="Times New Roman"/>
          <w:szCs w:val="21"/>
          <w:highlight w:val="none"/>
        </w:rPr>
        <w:t>3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  <w:highlight w:val="none"/>
        </w:rPr>
        <w:t>保洁服务内容</w:t>
      </w:r>
    </w:p>
    <w:p w14:paraId="566FBE10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</w:t>
      </w:r>
      <w:r>
        <w:rPr>
          <w:rFonts w:hint="eastAsia" w:ascii="Times New Roman" w:hAnsi="Times New Roman" w:cs="Times New Roman"/>
          <w:szCs w:val="21"/>
          <w:highlight w:val="none"/>
        </w:rPr>
        <w:t>方负责定期提供以下保洁服务：</w:t>
      </w:r>
    </w:p>
    <w:p w14:paraId="4A4293AA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（1）公共环境卫生，公共场所，房屋公用部位的清洁、生活垃圾的收集和清运。</w:t>
      </w:r>
    </w:p>
    <w:p w14:paraId="051C221B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（2）蚊虫消杀。</w:t>
      </w:r>
    </w:p>
    <w:p w14:paraId="14B98184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4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.4 秩序维护</w:t>
      </w:r>
      <w:r>
        <w:rPr>
          <w:rFonts w:hint="eastAsia" w:ascii="Times New Roman" w:hAnsi="Times New Roman" w:cs="Times New Roman"/>
          <w:szCs w:val="21"/>
          <w:highlight w:val="none"/>
        </w:rPr>
        <w:t>服务内容</w:t>
      </w:r>
    </w:p>
    <w:p w14:paraId="1CC7E5DE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</w:t>
      </w:r>
      <w:r>
        <w:rPr>
          <w:rFonts w:hint="eastAsia" w:ascii="Times New Roman" w:hAnsi="Times New Roman" w:cs="Times New Roman"/>
          <w:szCs w:val="21"/>
          <w:highlight w:val="none"/>
        </w:rPr>
        <w:t>方负责以下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秩序维护</w:t>
      </w:r>
      <w:r>
        <w:rPr>
          <w:rFonts w:hint="eastAsia" w:ascii="Times New Roman" w:hAnsi="Times New Roman" w:cs="Times New Roman"/>
          <w:szCs w:val="21"/>
          <w:highlight w:val="none"/>
        </w:rPr>
        <w:t>工作：</w:t>
      </w:r>
    </w:p>
    <w:p w14:paraId="76718662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（1）本物业管理区域内的公共秩序维护，协助公安部门维护本物业区域内的公共秩序。</w:t>
      </w:r>
    </w:p>
    <w:p w14:paraId="7B6B5A62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（2）24小时固定地点的安全监控和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秩序维护</w:t>
      </w:r>
      <w:r>
        <w:rPr>
          <w:rFonts w:hint="eastAsia" w:ascii="Times New Roman" w:hAnsi="Times New Roman" w:cs="Times New Roman"/>
          <w:szCs w:val="21"/>
          <w:highlight w:val="none"/>
        </w:rPr>
        <w:t>人员不定期的巡视。</w:t>
      </w:r>
    </w:p>
    <w:p w14:paraId="6E1E6F86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（3）大件物品出入登记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核实</w:t>
      </w:r>
      <w:r>
        <w:rPr>
          <w:rFonts w:hint="eastAsia" w:ascii="Times New Roman" w:hAnsi="Times New Roman" w:cs="Times New Roman"/>
          <w:szCs w:val="21"/>
          <w:highlight w:val="none"/>
        </w:rPr>
        <w:t>。</w:t>
      </w:r>
    </w:p>
    <w:p w14:paraId="53130AD8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4.</w:t>
      </w:r>
      <w:r>
        <w:rPr>
          <w:rFonts w:hint="eastAsia" w:ascii="Times New Roman" w:hAnsi="Times New Roman" w:cs="Times New Roman"/>
          <w:szCs w:val="21"/>
          <w:highlight w:val="none"/>
        </w:rPr>
        <w:t>5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  <w:highlight w:val="none"/>
        </w:rPr>
        <w:t>停车场管理义务与职责</w:t>
      </w:r>
    </w:p>
    <w:p w14:paraId="6A2A046E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  <w:lang w:eastAsia="zh-CN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（1）确保停车场设施正常运行</w:t>
      </w:r>
      <w:r>
        <w:rPr>
          <w:rFonts w:hint="eastAsia" w:ascii="Times New Roman" w:hAnsi="Times New Roman" w:cs="Times New Roman"/>
          <w:szCs w:val="21"/>
          <w:highlight w:val="none"/>
          <w:lang w:eastAsia="zh-CN"/>
        </w:rPr>
        <w:t>。</w:t>
      </w:r>
    </w:p>
    <w:p w14:paraId="5226D5E9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（2）负责机动车、非机动车的有序停放与管理。</w:t>
      </w:r>
    </w:p>
    <w:p w14:paraId="17E20DBD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（3）定期负责维护停车场各项设备设施维修保养。</w:t>
      </w:r>
    </w:p>
    <w:p w14:paraId="1CE6688A">
      <w:pPr>
        <w:spacing w:line="440" w:lineRule="exact"/>
        <w:ind w:firstLine="420" w:firstLineChars="200"/>
        <w:rPr>
          <w:rFonts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 xml:space="preserve">（4）负责停车场及外广场公共区域每日卫生清洁打扫工作。  </w:t>
      </w:r>
    </w:p>
    <w:p w14:paraId="791664FF">
      <w:pPr>
        <w:spacing w:line="440" w:lineRule="exact"/>
        <w:ind w:firstLine="420" w:firstLineChars="200"/>
        <w:rPr>
          <w:rFonts w:hint="eastAsia" w:ascii="Times New Roman" w:hAnsi="Times New Roman" w:cs="Times New Roman"/>
          <w:szCs w:val="21"/>
          <w:highlight w:val="none"/>
        </w:rPr>
      </w:pPr>
      <w:r>
        <w:rPr>
          <w:rFonts w:hint="eastAsia" w:ascii="Times New Roman" w:hAnsi="Times New Roman" w:cs="Times New Roman"/>
          <w:szCs w:val="21"/>
          <w:highlight w:val="none"/>
        </w:rPr>
        <w:t>（5）</w:t>
      </w:r>
      <w:r>
        <w:rPr>
          <w:rFonts w:hint="eastAsia" w:ascii="Times New Roman" w:hAnsi="Times New Roman" w:cs="Times New Roman"/>
          <w:szCs w:val="21"/>
          <w:highlight w:val="none"/>
          <w:lang w:val="en-US" w:eastAsia="zh-CN"/>
        </w:rPr>
        <w:t>甲方对停车场的管理职责不包括对</w:t>
      </w:r>
      <w:r>
        <w:rPr>
          <w:rFonts w:hint="eastAsia" w:ascii="Times New Roman" w:hAnsi="Times New Roman" w:cs="Times New Roman"/>
          <w:szCs w:val="21"/>
          <w:highlight w:val="none"/>
        </w:rPr>
        <w:t>车辆及车内物品的保管、保险责任。</w:t>
      </w:r>
    </w:p>
    <w:p w14:paraId="42F34A03">
      <w:pPr>
        <w:spacing w:line="440" w:lineRule="exac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  <w:highlight w:val="none"/>
        </w:rPr>
        <w:t>第</w:t>
      </w:r>
      <w:r>
        <w:rPr>
          <w:rFonts w:hint="eastAsia" w:ascii="Times New Roman" w:hAnsi="Times New Roman"/>
          <w:b/>
          <w:szCs w:val="21"/>
          <w:highlight w:val="none"/>
          <w:lang w:val="en-US" w:eastAsia="zh-CN"/>
        </w:rPr>
        <w:t>五</w:t>
      </w:r>
      <w:r>
        <w:rPr>
          <w:rFonts w:ascii="Times New Roman" w:hAnsi="Times New Roman"/>
          <w:b/>
          <w:szCs w:val="21"/>
          <w:highlight w:val="none"/>
        </w:rPr>
        <w:t>条</w:t>
      </w:r>
      <w:r>
        <w:rPr>
          <w:rFonts w:ascii="Times New Roman" w:hAnsi="Times New Roman"/>
          <w:b/>
          <w:szCs w:val="21"/>
        </w:rPr>
        <w:t xml:space="preserve">  租赁物的交付和返还</w:t>
      </w:r>
    </w:p>
    <w:p w14:paraId="092BE58E">
      <w:pPr>
        <w:spacing w:line="44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.1  租赁物的交付</w:t>
      </w:r>
    </w:p>
    <w:p w14:paraId="423DD911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.1.1  本合同生效后</w:t>
      </w:r>
      <w:r>
        <w:rPr>
          <w:rFonts w:ascii="Times New Roman" w:hAnsi="Times New Roman"/>
          <w:szCs w:val="21"/>
          <w:u w:val="single"/>
        </w:rPr>
        <w:t>7</w:t>
      </w:r>
      <w:r>
        <w:rPr>
          <w:rFonts w:ascii="Times New Roman" w:hAnsi="Times New Roman"/>
          <w:szCs w:val="21"/>
        </w:rPr>
        <w:t>日内，甲方向乙方交付租赁物。</w:t>
      </w:r>
    </w:p>
    <w:p w14:paraId="71C82D58">
      <w:pPr>
        <w:spacing w:line="440" w:lineRule="exact"/>
        <w:ind w:firstLine="420" w:firstLineChars="200"/>
        <w:rPr>
          <w:rFonts w:ascii="Times New Roman" w:hAnsi="Times New Roman"/>
          <w:kern w:val="0"/>
          <w:szCs w:val="21"/>
          <w:highlight w:val="yellow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.1.2  甲乙双方在租赁物交付时，共同对租赁物及其内部附属设施、设备的品牌、单位、数量、单价和状况等进行清点检验；甲方应在甲方交付租赁物的同时向乙方交付钥匙，</w:t>
      </w:r>
      <w:r>
        <w:rPr>
          <w:rFonts w:ascii="Times New Roman" w:hAnsi="Times New Roman"/>
          <w:szCs w:val="21"/>
          <w:highlight w:val="none"/>
        </w:rPr>
        <w:t>租赁物</w:t>
      </w:r>
      <w:r>
        <w:rPr>
          <w:rFonts w:ascii="Times New Roman" w:hAnsi="Times New Roman"/>
          <w:kern w:val="0"/>
          <w:szCs w:val="21"/>
          <w:highlight w:val="none"/>
        </w:rPr>
        <w:t>（含附属设施设备）的保管责任自交付之日起由乙方承担。</w:t>
      </w:r>
    </w:p>
    <w:p w14:paraId="155B3A49">
      <w:pPr>
        <w:spacing w:line="44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.2  租赁物的返还</w:t>
      </w:r>
    </w:p>
    <w:p w14:paraId="23053E3D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.2.1  在本合同终止或解除的情况下，任何一方不得以任何理由阻挠双方清理帐务、搬迁财产、返还租赁物等工作。</w:t>
      </w:r>
    </w:p>
    <w:p w14:paraId="66891126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.2.2  合同期限届满终止或解除合同时，乙方应当在收到（或视为收到）甲方书面通知后 15 日内，将租赁物清扫干净，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所有乙方动产</w:t>
      </w:r>
      <w:r>
        <w:rPr>
          <w:rFonts w:ascii="Times New Roman" w:hAnsi="Times New Roman"/>
          <w:szCs w:val="21"/>
          <w:highlight w:val="none"/>
        </w:rPr>
        <w:t>搬迁完毕，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将</w:t>
      </w:r>
      <w:r>
        <w:rPr>
          <w:rFonts w:hint="eastAsia" w:ascii="Times New Roman" w:hAnsi="Times New Roman"/>
          <w:szCs w:val="21"/>
          <w:highlight w:val="none"/>
        </w:rPr>
        <w:t>该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租赁物</w:t>
      </w:r>
      <w:r>
        <w:rPr>
          <w:rFonts w:ascii="Times New Roman" w:hAnsi="Times New Roman"/>
          <w:szCs w:val="21"/>
          <w:highlight w:val="none"/>
        </w:rPr>
        <w:t>恢复至</w:t>
      </w:r>
      <w:r>
        <w:rPr>
          <w:rFonts w:hint="eastAsia" w:ascii="Times New Roman" w:hAnsi="Times New Roman"/>
          <w:szCs w:val="21"/>
          <w:highlight w:val="none"/>
        </w:rPr>
        <w:t>甲方交付</w:t>
      </w:r>
      <w:r>
        <w:rPr>
          <w:rFonts w:ascii="Times New Roman" w:hAnsi="Times New Roman"/>
          <w:szCs w:val="21"/>
          <w:highlight w:val="none"/>
        </w:rPr>
        <w:t>给乙方</w:t>
      </w:r>
      <w:r>
        <w:rPr>
          <w:rFonts w:hint="eastAsia" w:ascii="Times New Roman" w:hAnsi="Times New Roman"/>
          <w:szCs w:val="21"/>
          <w:highlight w:val="none"/>
        </w:rPr>
        <w:t>时</w:t>
      </w:r>
      <w:r>
        <w:rPr>
          <w:rFonts w:ascii="Times New Roman" w:hAnsi="Times New Roman"/>
          <w:szCs w:val="21"/>
          <w:highlight w:val="none"/>
        </w:rPr>
        <w:t>的</w:t>
      </w:r>
      <w:r>
        <w:rPr>
          <w:rFonts w:hint="eastAsia" w:ascii="Times New Roman" w:hAnsi="Times New Roman"/>
          <w:szCs w:val="21"/>
          <w:highlight w:val="none"/>
        </w:rPr>
        <w:t>状态</w:t>
      </w:r>
      <w:r>
        <w:rPr>
          <w:rFonts w:hint="eastAsia" w:ascii="Times New Roman" w:hAnsi="Times New Roman"/>
          <w:szCs w:val="21"/>
          <w:highlight w:val="none"/>
          <w:lang w:eastAsia="zh-CN"/>
        </w:rPr>
        <w:t>，</w:t>
      </w:r>
      <w:r>
        <w:rPr>
          <w:rFonts w:ascii="Times New Roman" w:hAnsi="Times New Roman"/>
          <w:szCs w:val="21"/>
          <w:highlight w:val="none"/>
        </w:rPr>
        <w:t>钥匙移交甲方</w:t>
      </w:r>
      <w:r>
        <w:rPr>
          <w:rFonts w:hint="eastAsia" w:ascii="Times New Roman" w:hAnsi="Times New Roman"/>
          <w:szCs w:val="21"/>
          <w:highlight w:val="none"/>
          <w:lang w:eastAsia="zh-CN"/>
        </w:rPr>
        <w:t>，</w:t>
      </w:r>
      <w:r>
        <w:rPr>
          <w:rFonts w:ascii="Times New Roman" w:hAnsi="Times New Roman"/>
          <w:szCs w:val="21"/>
          <w:highlight w:val="none"/>
        </w:rPr>
        <w:t>并结清租赁期限内全部各项费用。</w:t>
      </w:r>
    </w:p>
    <w:p w14:paraId="6E684E67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>.2.3  合同正常终止、双方协商解除或因不可抗力导致双方无法实现合同目的而解除时，</w:t>
      </w:r>
      <w:r>
        <w:rPr>
          <w:rFonts w:ascii="Times New Roman" w:hAnsi="Times New Roman"/>
          <w:szCs w:val="21"/>
          <w:highlight w:val="none"/>
        </w:rPr>
        <w:t>乙方向甲方返还租赁物。</w:t>
      </w:r>
    </w:p>
    <w:p w14:paraId="4C4E3A3B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5</w:t>
      </w:r>
      <w:r>
        <w:rPr>
          <w:rFonts w:ascii="Times New Roman" w:hAnsi="Times New Roman"/>
          <w:szCs w:val="21"/>
          <w:highlight w:val="none"/>
        </w:rPr>
        <w:t>.2.4  乙方返还租赁物时，应当根据双方交付租赁物时签署的交接证明文件进行交接。如因乙方使用或拆除不当导致租赁物及其附属设施设备损坏的，应当按照《租赁物附属设施设备交接清单》所列的“损失赔偿额/率”赔偿相应损失。</w:t>
      </w:r>
    </w:p>
    <w:p w14:paraId="03332106">
      <w:pPr>
        <w:spacing w:line="440" w:lineRule="exact"/>
        <w:rPr>
          <w:rFonts w:ascii="Times New Roman" w:hAnsi="Times New Roman"/>
          <w:b/>
          <w:bCs/>
          <w:szCs w:val="21"/>
          <w:highlight w:val="none"/>
        </w:rPr>
      </w:pPr>
      <w:r>
        <w:rPr>
          <w:rFonts w:ascii="Times New Roman" w:hAnsi="Times New Roman"/>
          <w:b/>
          <w:bCs/>
          <w:szCs w:val="21"/>
          <w:highlight w:val="none"/>
        </w:rPr>
        <w:t>第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六</w:t>
      </w:r>
      <w:r>
        <w:rPr>
          <w:rFonts w:ascii="Times New Roman" w:hAnsi="Times New Roman"/>
          <w:b/>
          <w:bCs/>
          <w:szCs w:val="21"/>
          <w:highlight w:val="none"/>
        </w:rPr>
        <w:t>条  权利与义务</w:t>
      </w:r>
    </w:p>
    <w:p w14:paraId="1CE0AA11">
      <w:pPr>
        <w:spacing w:line="440" w:lineRule="exac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>.1  甲方权利和义务</w:t>
      </w:r>
    </w:p>
    <w:p w14:paraId="02D7A045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>.1.1  甲方具有租赁物的合法出租权，保证租赁物不存在查封、扣押等情况，确保租赁物附属设施设备交接清单中明确的设施设备能够正常使用，并负责日常维护保养，对其中损坏的设施设备进行更换维修。租赁物</w:t>
      </w:r>
      <w:r>
        <w:rPr>
          <w:rFonts w:hint="eastAsia" w:ascii="Times New Roman" w:hAnsi="Times New Roman"/>
          <w:szCs w:val="21"/>
          <w:highlight w:val="none"/>
          <w:lang w:eastAsia="zh-CN"/>
        </w:rPr>
        <w:t>及其附属设施设备、交接清单中明确的设施设备</w:t>
      </w:r>
      <w:r>
        <w:rPr>
          <w:rFonts w:ascii="Times New Roman" w:hAnsi="Times New Roman"/>
          <w:szCs w:val="21"/>
          <w:highlight w:val="none"/>
        </w:rPr>
        <w:t>在租赁期内涉及的相关维修责任和维修费用由甲方负责。</w:t>
      </w:r>
    </w:p>
    <w:p w14:paraId="636D66A7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 xml:space="preserve">.1.2  甲乙双方签订保密协议后，甲方享有租赁物内部的进出权，所有设备、系统、管道的管理权。    </w:t>
      </w:r>
    </w:p>
    <w:p w14:paraId="081D327D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 xml:space="preserve">.1.3  如因租赁物大修导致其全部不能正常使用的，甲方应当顺延租期。          </w:t>
      </w:r>
    </w:p>
    <w:p w14:paraId="223FCF8C">
      <w:pPr>
        <w:spacing w:line="440" w:lineRule="exac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>.2  乙方权利和义务</w:t>
      </w:r>
    </w:p>
    <w:p w14:paraId="6D180310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>.2.1  租赁期满，乙方在合同期限内无任何违约行为，甲方如果继续按原状出租租赁物的，乙方在同等条件下享有优先承租权。</w:t>
      </w:r>
    </w:p>
    <w:p w14:paraId="344BD31F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>.2.2  乙方应保证依法成立并存续，具备签署本合同的主体资格。乙方应在签订本合同的同时向甲方提供相关资质证件（出示原件，留存加盖公章的复印件）备查，并对所提供资料的真实性、有效性负责，如有虚假，应当承担相应的法律责</w:t>
      </w:r>
      <w:r>
        <w:rPr>
          <w:rFonts w:ascii="Times New Roman" w:hAnsi="Times New Roman"/>
          <w:szCs w:val="21"/>
        </w:rPr>
        <w:t>任；</w:t>
      </w:r>
    </w:p>
    <w:p w14:paraId="15F42B8F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.2.3  乙方在承租期内，必须合法经营，自行办理生产经营活动所需证照，自行向有关机构办理其他相关手续。</w:t>
      </w:r>
    </w:p>
    <w:p w14:paraId="124F70F9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.2.4  未经甲方书面同意，乙方不得将租赁物的全部或部分转租或分租给第三方，或为第三方提供担保；不得将租赁物内甲方提供的任何设施设备拍卖、转让、抵押或赠予第三方。</w:t>
      </w:r>
    </w:p>
    <w:p w14:paraId="159053EC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.2.5  乙方利用租赁物开展的生产经营活动，应当符合相关法律法规并接受相关管理机构监管，如因违法造成的一切后果均由乙方承担。</w:t>
      </w:r>
    </w:p>
    <w:p w14:paraId="1A8C2135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.2.6 乙方应当根据国家安全生产法律法规的要求，严格执行安全生产法律法规和规程标准，建立健全安全管理制度，落实安全生产责任制，采取有效措施，预防事故发生，确保安全生产。</w:t>
      </w:r>
    </w:p>
    <w:p w14:paraId="1394DB74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2.7租赁期间，乙方在不改变租赁物内部结构和功能的前提下，可自行对租赁区域的内部进行装修、改造和添加设备，若乙方确需改变租赁物的内部结构（包括但不限于改造、分割、修复等结构性的变更），或设置对租赁物结构有影响的设备，应事先通知甲方，但不得改变建筑物的主体结构并不得影响建筑物的安全，否则甲方有权否决。乙方自行对其进行装修、改造和添加的设备部分的质量、安全负责，发生任何问题与甲方无关。</w:t>
      </w:r>
    </w:p>
    <w:p w14:paraId="6DBE7D76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2.8租赁期间，乙方进行装修改造和设备安装应符合租赁物的承载能力，符合水、电等的允许容量（负荷），符合消防等级及其它质量标准。若原有防火等级、容量及相应标准不能满足乙方使用需求，乙方应自行设计、施工或改造，并按规定向相关消防或水电等部门进行申报，取得相应审批和验收手续，同时提前向甲方备案。否则，甲方有权通知乙方限期整改，如乙方拒不整改或整改不合格的，视为乙方根本违约，甲方有权解除合同。</w:t>
      </w:r>
    </w:p>
    <w:p w14:paraId="44312D3D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>.2.9 乙方施工过程中应选聘有资质的单位施工，设置必要的安全警示标志，采取合理的安全防护措施，否则造成的甲方及任何第三方的人身和财产损失，均由乙方承担相关责任。</w:t>
      </w:r>
    </w:p>
    <w:p w14:paraId="1A87A05F">
      <w:pPr>
        <w:widowControl/>
        <w:shd w:val="clear" w:color="auto" w:fill="FFFFFF"/>
        <w:spacing w:line="440" w:lineRule="exact"/>
        <w:jc w:val="left"/>
        <w:rPr>
          <w:rFonts w:ascii="Times New Roman" w:hAnsi="Times New Roman"/>
          <w:b/>
          <w:bCs/>
          <w:szCs w:val="21"/>
          <w:highlight w:val="none"/>
        </w:rPr>
      </w:pPr>
      <w:r>
        <w:rPr>
          <w:rFonts w:ascii="Times New Roman" w:hAnsi="Times New Roman"/>
          <w:b/>
          <w:bCs/>
          <w:szCs w:val="21"/>
          <w:highlight w:val="none"/>
        </w:rPr>
        <w:t>第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七</w:t>
      </w:r>
      <w:r>
        <w:rPr>
          <w:rFonts w:ascii="Times New Roman" w:hAnsi="Times New Roman"/>
          <w:b/>
          <w:bCs/>
          <w:szCs w:val="21"/>
          <w:highlight w:val="none"/>
        </w:rPr>
        <w:t>条  合同解除条款</w:t>
      </w:r>
    </w:p>
    <w:p w14:paraId="583A01CB">
      <w:pPr>
        <w:widowControl/>
        <w:shd w:val="clear" w:color="auto" w:fill="FFFFFF"/>
        <w:spacing w:line="440" w:lineRule="exact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.1  甲方有下列情形之一的，乙方可以单方解除合同：</w:t>
      </w:r>
    </w:p>
    <w:p w14:paraId="3B629CB9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.1.1  租赁物不具备合法产权，或不符合规划用途导致乙方不能正常使用租赁物的；</w:t>
      </w:r>
    </w:p>
    <w:p w14:paraId="3DA136AF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.1.2  甲方延迟交付租赁物超过</w:t>
      </w:r>
      <w:r>
        <w:rPr>
          <w:rFonts w:ascii="Times New Roman" w:hAnsi="Times New Roman"/>
          <w:szCs w:val="21"/>
          <w:highlight w:val="none"/>
          <w:u w:val="single"/>
        </w:rPr>
        <w:t>70</w:t>
      </w:r>
      <w:r>
        <w:rPr>
          <w:rFonts w:ascii="Times New Roman" w:hAnsi="Times New Roman"/>
          <w:szCs w:val="21"/>
          <w:highlight w:val="none"/>
        </w:rPr>
        <w:t>日的；</w:t>
      </w:r>
    </w:p>
    <w:p w14:paraId="1E51B1FE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 xml:space="preserve">.1.3  甲方交付的租赁物主体结构或附属设施设备存在严重质量问题，导致乙方无法正常使用或严重危及乙方人身及财产安全的； </w:t>
      </w:r>
    </w:p>
    <w:p w14:paraId="6682493B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.1.4  甲方具有上述行为之一的，在收到乙方《单方解除合同通知书》后本合同自动解除。</w:t>
      </w:r>
    </w:p>
    <w:p w14:paraId="567F2F1F">
      <w:pPr>
        <w:widowControl/>
        <w:shd w:val="clear" w:color="auto" w:fill="FFFFFF"/>
        <w:spacing w:line="440" w:lineRule="exact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.2  乙方有下列情形之一，甲方可以单方解除合同，合同自甲方向乙方本合同首页联系电话及地址发出解除合同通知，且乙方收到解除通知之日起解除。</w:t>
      </w:r>
    </w:p>
    <w:p w14:paraId="4150A40A">
      <w:pPr>
        <w:widowControl/>
        <w:shd w:val="clear" w:color="auto" w:fill="FFFFFF"/>
        <w:spacing w:line="440" w:lineRule="exact"/>
        <w:ind w:firstLine="42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.2.1  国家法律法规、政策发生重大变化，导致本合同无法履行；</w:t>
      </w:r>
    </w:p>
    <w:p w14:paraId="044C54C3">
      <w:pPr>
        <w:widowControl/>
        <w:shd w:val="clear" w:color="auto" w:fill="FFFFFF"/>
        <w:spacing w:line="440" w:lineRule="exact"/>
        <w:ind w:firstLine="42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.2.2  乙方未经甲方书面同意，擅自将租赁物分租、转借、转租或转让全部或部分区域给第三方，或为第三方提供担保，或将甲方提供的租赁物附属设施设备拍卖、转让、抵押或赠予给第三方的；</w:t>
      </w:r>
    </w:p>
    <w:p w14:paraId="4D889132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.2.3  擅自拆改租赁物主体结构、外立面，或擅自改变规划用途违反本合同约定使用租赁物的；</w:t>
      </w:r>
    </w:p>
    <w:p w14:paraId="419A225F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7</w:t>
      </w:r>
      <w:r>
        <w:rPr>
          <w:rFonts w:ascii="Times New Roman" w:hAnsi="Times New Roman"/>
          <w:szCs w:val="21"/>
        </w:rPr>
        <w:t>.2.4  利用租赁物进行违法违规活动，或在租赁物内从事违法犯罪行为的；</w:t>
      </w:r>
    </w:p>
    <w:p w14:paraId="186D268C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7</w:t>
      </w:r>
      <w:r>
        <w:rPr>
          <w:rFonts w:ascii="Times New Roman" w:hAnsi="Times New Roman"/>
          <w:szCs w:val="21"/>
        </w:rPr>
        <w:t>.2.5  因乙方故意或过失等行为造成较大生产安全事故的；</w:t>
      </w:r>
    </w:p>
    <w:p w14:paraId="1B2C68A6">
      <w:pPr>
        <w:widowControl/>
        <w:shd w:val="clear" w:color="auto" w:fill="FFFFFF"/>
        <w:spacing w:line="440" w:lineRule="exact"/>
        <w:ind w:firstLine="420" w:firstLineChars="200"/>
        <w:jc w:val="left"/>
        <w:rPr>
          <w:rFonts w:hint="eastAsia" w:ascii="Times New Roman" w:hAnsi="Times New Roman"/>
          <w:szCs w:val="21"/>
          <w:highlight w:val="none"/>
          <w:lang w:val="en-US" w:eastAsia="zh-CN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7</w:t>
      </w:r>
      <w:r>
        <w:rPr>
          <w:rFonts w:ascii="Times New Roman" w:hAnsi="Times New Roman"/>
          <w:szCs w:val="21"/>
          <w:highlight w:val="none"/>
        </w:rPr>
        <w:t>.2.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6</w:t>
      </w:r>
      <w:r>
        <w:rPr>
          <w:rFonts w:ascii="Times New Roman" w:hAnsi="Times New Roman"/>
          <w:szCs w:val="21"/>
          <w:highlight w:val="none"/>
        </w:rPr>
        <w:t xml:space="preserve">  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逾期支付租金、物业费等任一合同约定费用</w:t>
      </w:r>
      <w:r>
        <w:rPr>
          <w:rFonts w:hint="eastAsia" w:ascii="Times New Roman" w:hAnsi="Times New Roman"/>
          <w:szCs w:val="21"/>
          <w:lang w:val="en-US" w:eastAsia="zh-CN"/>
        </w:rPr>
        <w:t>，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超过30日的；</w:t>
      </w:r>
    </w:p>
    <w:p w14:paraId="7A73086E">
      <w:pPr>
        <w:widowControl/>
        <w:shd w:val="clear" w:color="auto" w:fill="FFFFFF"/>
        <w:spacing w:line="440" w:lineRule="exact"/>
        <w:ind w:firstLine="210" w:firstLineChars="100"/>
        <w:jc w:val="left"/>
        <w:rPr>
          <w:rFonts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b w:val="0"/>
          <w:bCs w:val="0"/>
          <w:szCs w:val="21"/>
          <w:highlight w:val="none"/>
          <w:lang w:val="en-US" w:eastAsia="zh-CN"/>
        </w:rPr>
        <w:t xml:space="preserve">  7.2.7  </w:t>
      </w:r>
      <w:r>
        <w:rPr>
          <w:rFonts w:ascii="Times New Roman" w:hAnsi="Times New Roman"/>
          <w:szCs w:val="21"/>
          <w:highlight w:val="none"/>
        </w:rPr>
        <w:t>法律法规禁止的其他行为；</w:t>
      </w:r>
    </w:p>
    <w:p w14:paraId="6CB677DF">
      <w:pPr>
        <w:spacing w:line="44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7</w:t>
      </w:r>
      <w:r>
        <w:rPr>
          <w:rFonts w:ascii="Times New Roman" w:hAnsi="Times New Roman"/>
          <w:szCs w:val="21"/>
        </w:rPr>
        <w:t xml:space="preserve">.3  因不可抗力等自然因素导致合同无法继续履行的，经甲、乙方协商一致后可解除本合同。   </w:t>
      </w:r>
    </w:p>
    <w:p w14:paraId="00B09B18">
      <w:pPr>
        <w:widowControl/>
        <w:shd w:val="clear" w:color="auto" w:fill="FFFFFF"/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  <w:szCs w:val="21"/>
          <w:highlight w:val="none"/>
        </w:rPr>
        <w:t>第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八</w:t>
      </w:r>
      <w:r>
        <w:rPr>
          <w:rFonts w:ascii="Times New Roman" w:hAnsi="Times New Roman"/>
          <w:b/>
          <w:bCs/>
          <w:szCs w:val="21"/>
          <w:highlight w:val="none"/>
        </w:rPr>
        <w:t>条</w:t>
      </w:r>
      <w:r>
        <w:rPr>
          <w:rFonts w:ascii="Times New Roman" w:hAnsi="Times New Roman"/>
          <w:b/>
          <w:bCs/>
          <w:szCs w:val="21"/>
        </w:rPr>
        <w:t xml:space="preserve">   违约责任</w:t>
      </w:r>
    </w:p>
    <w:p w14:paraId="1B2B68CB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乙方在合同到期终止或解除的情况下，</w:t>
      </w:r>
      <w:r>
        <w:rPr>
          <w:rFonts w:hint="eastAsia" w:ascii="Times New Roman" w:hAnsi="Times New Roman"/>
          <w:szCs w:val="21"/>
          <w:highlight w:val="none"/>
          <w:lang w:eastAsia="zh-CN"/>
        </w:rPr>
        <w:t>无正当理由</w:t>
      </w:r>
      <w:r>
        <w:rPr>
          <w:rFonts w:ascii="Times New Roman" w:hAnsi="Times New Roman"/>
          <w:szCs w:val="21"/>
        </w:rPr>
        <w:t>逾期不迁离或未按期返还租赁</w:t>
      </w:r>
      <w:r>
        <w:rPr>
          <w:rFonts w:ascii="Times New Roman" w:hAnsi="Times New Roman"/>
          <w:szCs w:val="21"/>
          <w:highlight w:val="none"/>
        </w:rPr>
        <w:t>物</w:t>
      </w:r>
      <w:r>
        <w:rPr>
          <w:rFonts w:hint="eastAsia" w:ascii="Times New Roman" w:hAnsi="Times New Roman"/>
          <w:szCs w:val="21"/>
          <w:highlight w:val="none"/>
          <w:lang w:eastAsia="zh-CN"/>
        </w:rPr>
        <w:t>且无正当理由的</w:t>
      </w:r>
      <w:r>
        <w:rPr>
          <w:rFonts w:hint="eastAsia" w:ascii="Times New Roman" w:hAnsi="Times New Roman"/>
          <w:szCs w:val="21"/>
          <w:highlight w:val="none"/>
        </w:rPr>
        <w:t>，</w:t>
      </w:r>
      <w:r>
        <w:rPr>
          <w:rFonts w:ascii="Times New Roman" w:hAnsi="Times New Roman"/>
          <w:szCs w:val="21"/>
          <w:highlight w:val="none"/>
        </w:rPr>
        <w:t>甲方有权告知物业公司停水停电，未搬移租赁物内自有财物、设施设备</w:t>
      </w:r>
      <w:r>
        <w:rPr>
          <w:rFonts w:hint="eastAsia" w:ascii="Times New Roman" w:hAnsi="Times New Roman"/>
          <w:szCs w:val="21"/>
          <w:highlight w:val="none"/>
          <w:lang w:eastAsia="zh-CN"/>
        </w:rPr>
        <w:t>且无正当理由的</w:t>
      </w:r>
      <w:r>
        <w:rPr>
          <w:rFonts w:ascii="Times New Roman" w:hAnsi="Times New Roman"/>
          <w:szCs w:val="21"/>
          <w:highlight w:val="none"/>
        </w:rPr>
        <w:t>，视为其自愿放弃租赁物内装饰、自有物品及设施设备，甲方有权自行处</w:t>
      </w:r>
      <w:r>
        <w:rPr>
          <w:rFonts w:ascii="Times New Roman" w:hAnsi="Times New Roman"/>
          <w:szCs w:val="21"/>
        </w:rPr>
        <w:t>分，处分方式包括但不限于抛弃、拍卖、变卖、提存等必要或合理方式，由此产生的费用由乙方承担，甲方有权从拍卖、变卖财产价款中扣除。甲方处分过程中给乙方造成的经济损失，均由乙方自行承担。</w:t>
      </w:r>
    </w:p>
    <w:p w14:paraId="4245D64F">
      <w:pPr>
        <w:spacing w:line="440" w:lineRule="exact"/>
        <w:ind w:firstLine="420" w:firstLineChars="200"/>
        <w:rPr>
          <w:rFonts w:hint="eastAsia" w:ascii="Times New Roman" w:hAnsi="Times New Roman" w:eastAsia="宋体"/>
          <w:szCs w:val="21"/>
          <w:highlight w:val="cyan"/>
          <w:lang w:eastAsia="zh-CN"/>
        </w:rPr>
      </w:pPr>
      <w:r>
        <w:rPr>
          <w:rFonts w:hint="eastAsia" w:ascii="Times New Roman" w:hAnsi="Times New Roman"/>
          <w:szCs w:val="21"/>
          <w:highlight w:val="none"/>
        </w:rPr>
        <w:t>合同履行期间，乙方迟延支付本合同所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约定</w:t>
      </w:r>
      <w:r>
        <w:rPr>
          <w:rFonts w:hint="eastAsia" w:ascii="Times New Roman" w:hAnsi="Times New Roman"/>
          <w:szCs w:val="21"/>
          <w:highlight w:val="none"/>
        </w:rPr>
        <w:t>租金或相关费用的，每逾期一日</w:t>
      </w:r>
      <w:r>
        <w:rPr>
          <w:rFonts w:ascii="Times New Roman" w:hAnsi="Times New Roman"/>
          <w:szCs w:val="21"/>
          <w:highlight w:val="none"/>
        </w:rPr>
        <w:t>，应</w:t>
      </w:r>
      <w:r>
        <w:rPr>
          <w:rFonts w:hint="eastAsia" w:ascii="Times New Roman" w:hAnsi="Times New Roman"/>
          <w:szCs w:val="21"/>
          <w:highlight w:val="none"/>
        </w:rPr>
        <w:t>按欠付金额的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5</w:t>
      </w:r>
      <w:r>
        <w:rPr>
          <w:rFonts w:ascii="Times New Roman" w:hAnsi="Times New Roman"/>
          <w:szCs w:val="21"/>
          <w:highlight w:val="none"/>
        </w:rPr>
        <w:t>‰</w:t>
      </w:r>
      <w:r>
        <w:rPr>
          <w:rFonts w:hint="eastAsia" w:ascii="Times New Roman" w:hAnsi="Times New Roman"/>
          <w:szCs w:val="21"/>
          <w:highlight w:val="none"/>
        </w:rPr>
        <w:t>承担</w:t>
      </w:r>
      <w:r>
        <w:rPr>
          <w:rFonts w:ascii="Times New Roman" w:hAnsi="Times New Roman"/>
          <w:szCs w:val="21"/>
          <w:highlight w:val="none"/>
        </w:rPr>
        <w:t>逾期付款违约金</w:t>
      </w:r>
      <w:r>
        <w:rPr>
          <w:rFonts w:hint="eastAsia" w:ascii="Times New Roman" w:hAnsi="Times New Roman"/>
          <w:szCs w:val="21"/>
          <w:highlight w:val="none"/>
        </w:rPr>
        <w:t>。乙方逾期付款超过</w:t>
      </w:r>
      <w:r>
        <w:rPr>
          <w:rFonts w:ascii="Times New Roman" w:hAnsi="Times New Roman"/>
          <w:szCs w:val="21"/>
          <w:highlight w:val="none"/>
        </w:rPr>
        <w:t>30</w:t>
      </w:r>
      <w:r>
        <w:rPr>
          <w:rFonts w:hint="eastAsia" w:ascii="Times New Roman" w:hAnsi="Times New Roman"/>
          <w:szCs w:val="21"/>
          <w:highlight w:val="none"/>
        </w:rPr>
        <w:t>日的，甲方有权中断该房屋的水、电及其他</w:t>
      </w:r>
      <w:r>
        <w:rPr>
          <w:rFonts w:ascii="Times New Roman" w:hAnsi="Times New Roman"/>
          <w:szCs w:val="21"/>
          <w:highlight w:val="none"/>
        </w:rPr>
        <w:t>公共能源的供应，由此产生的一切后果由乙方承担</w:t>
      </w:r>
      <w:r>
        <w:rPr>
          <w:rFonts w:hint="eastAsia" w:ascii="Times New Roman" w:hAnsi="Times New Roman"/>
          <w:szCs w:val="21"/>
          <w:highlight w:val="none"/>
          <w:lang w:eastAsia="zh-CN"/>
        </w:rPr>
        <w:t>。</w:t>
      </w:r>
    </w:p>
    <w:p w14:paraId="2C3CCE21">
      <w:pPr>
        <w:spacing w:line="440" w:lineRule="exact"/>
        <w:rPr>
          <w:rFonts w:ascii="Times New Roman" w:hAnsi="Times New Roman"/>
          <w:b/>
          <w:bCs/>
          <w:szCs w:val="21"/>
          <w:highlight w:val="none"/>
        </w:rPr>
      </w:pPr>
      <w:r>
        <w:rPr>
          <w:rFonts w:ascii="Times New Roman" w:hAnsi="Times New Roman"/>
          <w:b/>
          <w:bCs/>
          <w:szCs w:val="21"/>
          <w:highlight w:val="none"/>
        </w:rPr>
        <w:t>第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九</w:t>
      </w:r>
      <w:r>
        <w:rPr>
          <w:rFonts w:ascii="Times New Roman" w:hAnsi="Times New Roman"/>
          <w:b/>
          <w:bCs/>
          <w:szCs w:val="21"/>
          <w:highlight w:val="none"/>
        </w:rPr>
        <w:t xml:space="preserve">条  免责条款 </w:t>
      </w:r>
    </w:p>
    <w:p w14:paraId="3677E9D8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如因不可抗力等自然因素，造成本合同部分或全部不能履行，或导致乙方在租赁物内存放财物损毁造成经济损失的，双方互不承担违约责任或赔偿责任。</w:t>
      </w:r>
    </w:p>
    <w:p w14:paraId="11FEA725">
      <w:pPr>
        <w:spacing w:line="440" w:lineRule="exact"/>
        <w:rPr>
          <w:rFonts w:ascii="Times New Roman" w:hAnsi="Times New Roman"/>
          <w:b/>
          <w:bCs/>
          <w:szCs w:val="21"/>
          <w:highlight w:val="none"/>
        </w:rPr>
      </w:pPr>
      <w:r>
        <w:rPr>
          <w:rFonts w:ascii="Times New Roman" w:hAnsi="Times New Roman"/>
          <w:b/>
          <w:bCs/>
          <w:szCs w:val="21"/>
          <w:highlight w:val="none"/>
        </w:rPr>
        <w:t>第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十</w:t>
      </w:r>
      <w:r>
        <w:rPr>
          <w:rFonts w:ascii="Times New Roman" w:hAnsi="Times New Roman"/>
          <w:b/>
          <w:bCs/>
          <w:szCs w:val="21"/>
          <w:highlight w:val="none"/>
        </w:rPr>
        <w:t>条 争议解决方式</w:t>
      </w:r>
    </w:p>
    <w:p w14:paraId="3038D3AB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双方在本合同履行过程中发生争议的，应当协商解决；协商不成的，向租赁物所在地有管辖权的人民法院起诉。</w:t>
      </w:r>
    </w:p>
    <w:p w14:paraId="1CA3CA37">
      <w:pPr>
        <w:spacing w:line="440" w:lineRule="exact"/>
        <w:rPr>
          <w:rFonts w:ascii="Times New Roman" w:hAnsi="Times New Roman"/>
          <w:b/>
          <w:bCs/>
          <w:szCs w:val="21"/>
          <w:highlight w:val="none"/>
        </w:rPr>
      </w:pPr>
      <w:r>
        <w:rPr>
          <w:rFonts w:ascii="Times New Roman" w:hAnsi="Times New Roman"/>
          <w:b/>
          <w:bCs/>
          <w:szCs w:val="21"/>
          <w:highlight w:val="none"/>
        </w:rPr>
        <w:t>第十</w:t>
      </w:r>
      <w:r>
        <w:rPr>
          <w:rFonts w:hint="eastAsia" w:ascii="Times New Roman" w:hAnsi="Times New Roman"/>
          <w:b/>
          <w:bCs/>
          <w:szCs w:val="21"/>
          <w:highlight w:val="none"/>
          <w:lang w:val="en-US" w:eastAsia="zh-CN"/>
        </w:rPr>
        <w:t>一</w:t>
      </w:r>
      <w:r>
        <w:rPr>
          <w:rFonts w:ascii="Times New Roman" w:hAnsi="Times New Roman"/>
          <w:b/>
          <w:bCs/>
          <w:szCs w:val="21"/>
          <w:highlight w:val="none"/>
        </w:rPr>
        <w:t>条  其他约定</w:t>
      </w:r>
    </w:p>
    <w:p w14:paraId="10401F5D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1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1</w:t>
      </w:r>
      <w:r>
        <w:rPr>
          <w:rFonts w:ascii="Times New Roman" w:hAnsi="Times New Roman"/>
          <w:szCs w:val="21"/>
          <w:highlight w:val="none"/>
        </w:rPr>
        <w:t>.1  租赁期满前三个月，乙方应以书面形式确定是否续租，双方就续租条件协商一致后，签订新的租赁合同，租金</w:t>
      </w:r>
      <w:r>
        <w:rPr>
          <w:rFonts w:hint="eastAsia" w:ascii="Times New Roman" w:hAnsi="Times New Roman"/>
          <w:szCs w:val="21"/>
          <w:highlight w:val="none"/>
        </w:rPr>
        <w:t>等费用</w:t>
      </w:r>
      <w:r>
        <w:rPr>
          <w:rFonts w:ascii="Times New Roman" w:hAnsi="Times New Roman"/>
          <w:szCs w:val="21"/>
          <w:highlight w:val="none"/>
        </w:rPr>
        <w:t>由乙方向甲方直接支付。如乙方决定不再续租或甲乙双方对续租条件未协商一致的，甲方有权带领新的承租方到租赁物现场查看，乙方应予以配合。</w:t>
      </w:r>
    </w:p>
    <w:p w14:paraId="0B73DB3C">
      <w:pPr>
        <w:spacing w:line="440" w:lineRule="exact"/>
        <w:ind w:firstLine="420" w:firstLineChars="200"/>
        <w:rPr>
          <w:rFonts w:ascii="Times New Roman" w:hAnsi="Times New Roman"/>
          <w:szCs w:val="21"/>
          <w:highlight w:val="none"/>
        </w:rPr>
      </w:pPr>
      <w:r>
        <w:rPr>
          <w:rFonts w:ascii="Times New Roman" w:hAnsi="Times New Roman"/>
          <w:szCs w:val="21"/>
          <w:highlight w:val="none"/>
        </w:rPr>
        <w:t>1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1</w:t>
      </w:r>
      <w:r>
        <w:rPr>
          <w:rFonts w:ascii="Times New Roman" w:hAnsi="Times New Roman"/>
          <w:szCs w:val="21"/>
          <w:highlight w:val="none"/>
        </w:rPr>
        <w:t>.2  租赁期满，若乙方不续租，本合同自行终止，乙方应按照本合同约定返还租赁物。</w:t>
      </w:r>
    </w:p>
    <w:p w14:paraId="4100429D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ascii="Times New Roman" w:hAnsi="Times New Roman"/>
          <w:szCs w:val="21"/>
        </w:rPr>
        <w:t xml:space="preserve">  本合同未尽事宜，双方应友好协商签订补充协议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补充协议与本合同具有同等法律效力；补充协议与本合同不一致，以补充协议为准。</w:t>
      </w:r>
    </w:p>
    <w:p w14:paraId="4ED39640">
      <w:pPr>
        <w:spacing w:line="44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bCs/>
          <w:szCs w:val="21"/>
        </w:rPr>
        <w:t>.</w:t>
      </w:r>
      <w:r>
        <w:rPr>
          <w:rFonts w:hint="eastAsia" w:ascii="Times New Roman" w:hAnsi="Times New Roman"/>
          <w:bCs/>
          <w:szCs w:val="21"/>
          <w:lang w:val="en-US" w:eastAsia="zh-CN"/>
        </w:rPr>
        <w:t>4</w:t>
      </w:r>
      <w:r>
        <w:rPr>
          <w:rFonts w:ascii="Times New Roman" w:hAnsi="Times New Roman"/>
          <w:bCs/>
          <w:szCs w:val="21"/>
        </w:rPr>
        <w:t xml:space="preserve">  保密条款：</w:t>
      </w:r>
      <w:r>
        <w:rPr>
          <w:rFonts w:ascii="Times New Roman" w:hAnsi="Times New Roman"/>
          <w:szCs w:val="21"/>
        </w:rPr>
        <w:t>甲乙双方对签订、履行本合同过程中所知悉的对方商业秘密、对方提供的资料以及本合同内容均负有保密义务，不得向第三方公开、泄露或不正当使用。</w:t>
      </w:r>
    </w:p>
    <w:p w14:paraId="12F27BE9">
      <w:pPr>
        <w:spacing w:line="400" w:lineRule="exact"/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  <w:lang w:val="en-US" w:eastAsia="zh-CN"/>
        </w:rPr>
        <w:t>5</w:t>
      </w:r>
      <w:r>
        <w:rPr>
          <w:rFonts w:ascii="Times New Roman" w:hAnsi="Times New Roman"/>
          <w:szCs w:val="21"/>
        </w:rPr>
        <w:t xml:space="preserve">  本合同签字盖章之日起生效。</w:t>
      </w:r>
    </w:p>
    <w:p w14:paraId="5FC8B02E">
      <w:pPr>
        <w:spacing w:line="400" w:lineRule="exact"/>
        <w:ind w:firstLine="40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 xml:space="preserve">  本合同一式  肆 份，甲方持 贰 份，乙方持贰 份。。</w:t>
      </w:r>
    </w:p>
    <w:p w14:paraId="62D357C7">
      <w:pPr>
        <w:spacing w:line="400" w:lineRule="exact"/>
        <w:ind w:firstLine="405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  <w:lang w:val="en-US" w:eastAsia="zh-CN"/>
        </w:rPr>
        <w:t>7</w:t>
      </w:r>
      <w:r>
        <w:rPr>
          <w:rFonts w:ascii="Times New Roman" w:hAnsi="Times New Roman"/>
          <w:szCs w:val="21"/>
        </w:rPr>
        <w:t xml:space="preserve">  本合同于      年     月     日在陕西省西安市签订。</w:t>
      </w:r>
    </w:p>
    <w:p w14:paraId="5EDE2D71">
      <w:pPr>
        <w:spacing w:line="400" w:lineRule="exact"/>
        <w:ind w:firstLine="405"/>
        <w:rPr>
          <w:rFonts w:ascii="宋体" w:hAnsi="宋体"/>
          <w:color w:val="000000" w:themeColor="text1"/>
          <w:sz w:val="24"/>
        </w:rPr>
      </w:pPr>
      <w:r>
        <w:rPr>
          <w:rFonts w:hint="eastAsia" w:ascii="宋体" w:hAnsi="宋体"/>
          <w:color w:val="000000" w:themeColor="text1"/>
          <w:sz w:val="24"/>
        </w:rPr>
        <w:t>（以下无正文）</w:t>
      </w:r>
    </w:p>
    <w:p w14:paraId="74AB390B">
      <w:pPr>
        <w:spacing w:line="400" w:lineRule="exact"/>
        <w:ind w:firstLine="405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附件</w:t>
      </w:r>
      <w:r>
        <w:rPr>
          <w:rFonts w:hint="eastAsia" w:ascii="Times New Roman" w:hAnsi="Times New Roman"/>
          <w:szCs w:val="21"/>
          <w:lang w:val="en-US" w:eastAsia="zh-CN"/>
        </w:rPr>
        <w:t>1  该租赁房屋平面示意图</w:t>
      </w:r>
    </w:p>
    <w:p w14:paraId="152CF782">
      <w:pPr>
        <w:spacing w:line="400" w:lineRule="exact"/>
        <w:ind w:firstLine="405"/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附件2  安全生产目标管理责任书</w:t>
      </w:r>
    </w:p>
    <w:p w14:paraId="28CA6EDA">
      <w:pPr>
        <w:spacing w:line="400" w:lineRule="exact"/>
        <w:ind w:firstLine="405"/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附件3  费用明细</w:t>
      </w:r>
    </w:p>
    <w:p w14:paraId="548D624D"/>
    <w:p w14:paraId="0B62AF11">
      <w:pPr>
        <w:spacing w:line="400" w:lineRule="exact"/>
        <w:rPr>
          <w:rFonts w:ascii="Times New Roman" w:hAnsi="Times New Roman"/>
          <w:szCs w:val="21"/>
        </w:rPr>
      </w:pPr>
    </w:p>
    <w:p w14:paraId="72302301">
      <w:pPr>
        <w:spacing w:line="400" w:lineRule="exact"/>
        <w:rPr>
          <w:rFonts w:ascii="Times New Roman" w:hAnsi="Times New Roman"/>
          <w:szCs w:val="21"/>
        </w:rPr>
      </w:pPr>
    </w:p>
    <w:p w14:paraId="746C4825">
      <w:pPr>
        <w:spacing w:line="400" w:lineRule="exact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 xml:space="preserve"> </w:t>
      </w:r>
    </w:p>
    <w:p w14:paraId="747ED49B">
      <w:pPr>
        <w:spacing w:line="400" w:lineRule="exact"/>
        <w:rPr>
          <w:rFonts w:ascii="Times New Roman" w:hAnsi="Times New Roman"/>
          <w:szCs w:val="21"/>
        </w:rPr>
      </w:pPr>
    </w:p>
    <w:p w14:paraId="3C4A607B">
      <w:pPr>
        <w:spacing w:line="760" w:lineRule="exact"/>
        <w:ind w:left="-140" w:leftChars="-67" w:firstLine="105" w:firstLineChars="5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甲方（盖章）：     </w:t>
      </w:r>
    </w:p>
    <w:p w14:paraId="2D0BD7E6">
      <w:pPr>
        <w:spacing w:line="760" w:lineRule="exact"/>
        <w:ind w:left="-140" w:leftChars="-67" w:firstLine="105" w:firstLineChars="50"/>
        <w:rPr>
          <w:rFonts w:ascii="Times New Roman" w:hAnsi="Times New Roman"/>
        </w:rPr>
      </w:pPr>
      <w:r>
        <w:rPr>
          <w:rFonts w:ascii="Times New Roman" w:hAnsi="Times New Roman"/>
        </w:rPr>
        <w:t>法定代表人（签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 xml:space="preserve">）：              </w:t>
      </w:r>
    </w:p>
    <w:p w14:paraId="57250BEE">
      <w:pPr>
        <w:spacing w:line="760" w:lineRule="exact"/>
        <w:ind w:left="-140" w:leftChars="-67" w:firstLine="105" w:firstLineChars="50"/>
        <w:rPr>
          <w:rFonts w:ascii="Times New Roman" w:hAnsi="Times New Roman"/>
        </w:rPr>
      </w:pPr>
      <w:r>
        <w:rPr>
          <w:rFonts w:ascii="Times New Roman" w:hAnsi="Times New Roman"/>
        </w:rPr>
        <w:t>或委托代理人（签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）：</w:t>
      </w:r>
    </w:p>
    <w:p w14:paraId="42CA98BD">
      <w:pPr>
        <w:spacing w:line="760" w:lineRule="exact"/>
        <w:rPr>
          <w:rFonts w:ascii="Times New Roman" w:hAnsi="Times New Roman"/>
        </w:rPr>
      </w:pPr>
    </w:p>
    <w:p w14:paraId="7366ED01">
      <w:pPr>
        <w:spacing w:line="7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乙方（盖章）：　    </w:t>
      </w:r>
    </w:p>
    <w:p w14:paraId="4DDE296B">
      <w:pPr>
        <w:spacing w:line="760" w:lineRule="exact"/>
        <w:rPr>
          <w:rFonts w:ascii="Times New Roman" w:hAnsi="Times New Roman"/>
        </w:rPr>
      </w:pPr>
      <w:r>
        <w:rPr>
          <w:rFonts w:ascii="Times New Roman" w:hAnsi="Times New Roman"/>
        </w:rPr>
        <w:t>法定代表人（签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 xml:space="preserve">）：              </w:t>
      </w:r>
    </w:p>
    <w:p w14:paraId="31A9AC43">
      <w:pPr>
        <w:spacing w:line="760" w:lineRule="exact"/>
        <w:rPr>
          <w:rFonts w:ascii="Times New Roman" w:hAnsi="Times New Roman"/>
        </w:rPr>
      </w:pPr>
      <w:r>
        <w:rPr>
          <w:rFonts w:ascii="Times New Roman" w:hAnsi="Times New Roman"/>
        </w:rPr>
        <w:t>或委托代理人（签</w:t>
      </w:r>
      <w:r>
        <w:rPr>
          <w:rFonts w:hint="eastAsia" w:ascii="Times New Roman" w:hAnsi="Times New Roman"/>
        </w:rPr>
        <w:t>章</w:t>
      </w:r>
      <w:r>
        <w:rPr>
          <w:rFonts w:ascii="Times New Roman" w:hAnsi="Times New Roman"/>
        </w:rPr>
        <w:t>）：</w:t>
      </w:r>
    </w:p>
    <w:p w14:paraId="4FA96B27">
      <w:pPr>
        <w:spacing w:line="440" w:lineRule="exact"/>
        <w:rPr>
          <w:rFonts w:ascii="Times New Roman" w:hAnsi="Times New Roman"/>
          <w:szCs w:val="21"/>
        </w:rPr>
      </w:pPr>
    </w:p>
    <w:p w14:paraId="6873D7E5">
      <w:pPr>
        <w:spacing w:line="440" w:lineRule="exact"/>
        <w:rPr>
          <w:rFonts w:ascii="Times New Roman" w:hAnsi="Times New Roman"/>
          <w:szCs w:val="21"/>
        </w:rPr>
      </w:pPr>
    </w:p>
    <w:p w14:paraId="3B143E05">
      <w:pPr>
        <w:pStyle w:val="2"/>
        <w:rPr>
          <w:rFonts w:ascii="Times New Roman" w:hAnsi="Times New Roman" w:cs="Times New Roman"/>
          <w:szCs w:val="21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0" w:num="1"/>
          <w:docGrid w:type="linesAndChars" w:linePitch="319" w:charSpace="0"/>
        </w:sectPr>
      </w:pPr>
    </w:p>
    <w:p w14:paraId="227CE678">
      <w:pPr>
        <w:spacing w:line="440" w:lineRule="exact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附件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eastAsia" w:ascii="Times New Roman" w:hAnsi="Times New Roman"/>
          <w:szCs w:val="21"/>
        </w:rPr>
        <w:t>：该租赁房屋平面示意图</w:t>
      </w:r>
    </w:p>
    <w:p w14:paraId="6355E901">
      <w:pPr>
        <w:rPr>
          <w:rFonts w:hint="eastAsia" w:ascii="宋体" w:hAnsi="宋体" w:eastAsia="宋体" w:cs="宋体"/>
          <w:b/>
          <w:color w:val="000000" w:themeColor="text1"/>
          <w:sz w:val="24"/>
          <w:lang w:eastAsia="zh-CN"/>
        </w:rPr>
        <w:sectPr>
          <w:pgSz w:w="16838" w:h="11906" w:orient="landscape"/>
          <w:pgMar w:top="1797" w:right="1440" w:bottom="1797" w:left="1440" w:header="851" w:footer="992" w:gutter="0"/>
          <w:cols w:space="0" w:num="1"/>
          <w:docGrid w:type="linesAndChars" w:linePitch="319" w:charSpace="0"/>
        </w:sectPr>
      </w:pPr>
      <w:r>
        <w:rPr>
          <w:rFonts w:hint="eastAsia" w:ascii="宋体" w:hAnsi="宋体" w:eastAsia="宋体" w:cs="宋体"/>
          <w:b/>
          <w:color w:val="000000" w:themeColor="text1"/>
          <w:sz w:val="24"/>
          <w:lang w:eastAsia="zh-CN"/>
        </w:rPr>
        <w:drawing>
          <wp:inline distT="0" distB="0" distL="114300" distR="114300">
            <wp:extent cx="8862060" cy="4138930"/>
            <wp:effectExtent l="0" t="0" r="15240" b="13970"/>
            <wp:docPr id="1" name="图片 1" descr="1711595329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115953292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2060" cy="413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BC5A8">
      <w:pPr>
        <w:rPr>
          <w:rFonts w:ascii="宋体" w:hAnsi="宋体" w:cs="宋体"/>
          <w:b/>
          <w:bCs/>
          <w:color w:val="000000" w:themeColor="text1"/>
          <w:sz w:val="24"/>
        </w:rPr>
      </w:pPr>
      <w:r>
        <w:rPr>
          <w:rFonts w:hint="eastAsia" w:ascii="宋体" w:hAnsi="宋体" w:cs="宋体"/>
          <w:b/>
          <w:color w:val="000000" w:themeColor="text1"/>
          <w:sz w:val="24"/>
        </w:rPr>
        <w:t>附件</w:t>
      </w:r>
      <w:r>
        <w:rPr>
          <w:rFonts w:hint="eastAsia" w:ascii="宋体" w:hAnsi="宋体" w:cs="宋体"/>
          <w:b/>
          <w:color w:val="000000" w:themeColor="text1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color w:val="000000" w:themeColor="text1"/>
          <w:sz w:val="24"/>
        </w:rPr>
        <w:t>：</w:t>
      </w:r>
    </w:p>
    <w:p w14:paraId="6E6043A9">
      <w:pPr>
        <w:jc w:val="center"/>
        <w:rPr>
          <w:rFonts w:ascii="宋体" w:hAnsi="宋体" w:cs="宋体"/>
          <w:b/>
          <w:bCs/>
          <w:color w:val="000000" w:themeColor="text1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</w:rPr>
        <w:t>安全生产目标管理责任书</w:t>
      </w:r>
    </w:p>
    <w:p w14:paraId="350F6600">
      <w:pPr>
        <w:jc w:val="center"/>
        <w:rPr>
          <w:rFonts w:ascii="宋体" w:hAnsi="宋体" w:cs="宋体"/>
          <w:b/>
          <w:bCs/>
          <w:color w:val="000000" w:themeColor="text1"/>
          <w:sz w:val="24"/>
        </w:rPr>
      </w:pPr>
    </w:p>
    <w:p w14:paraId="311193BA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  <w:lang w:val="en-US" w:eastAsia="zh-CN"/>
        </w:rPr>
      </w:pPr>
      <w:r>
        <w:rPr>
          <w:rFonts w:hint="eastAsia" w:ascii="Times New Roman" w:hAnsi="Times New Roman"/>
          <w:szCs w:val="21"/>
          <w:highlight w:val="none"/>
        </w:rPr>
        <w:t>为认真贯彻以人为本 ，坚持安全发展，坚持安全第一，预防为主，综合治理的方针，强化和落实企业安全主体责任以及安全生产的“双基”工作，树立“安全生产、人人有责”的观念，防止和减少各类生产安全事故，保障企业职工生命和财产安全，根据《中华人民共和国安全生产法》、《建设工程安全生产管理条例》及有关安全生产法律法规的规定，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物业使用人</w:t>
      </w:r>
    </w:p>
    <w:p w14:paraId="5FC69ACA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在物业使用期间切实履行的</w:t>
      </w:r>
      <w:r>
        <w:rPr>
          <w:rFonts w:hint="eastAsia" w:ascii="Times New Roman" w:hAnsi="Times New Roman"/>
          <w:szCs w:val="21"/>
          <w:highlight w:val="none"/>
        </w:rPr>
        <w:t xml:space="preserve">安全生产目标管理责任书内容如下： </w:t>
      </w:r>
    </w:p>
    <w:p w14:paraId="61E59B20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一、安全任务目标</w:t>
      </w:r>
    </w:p>
    <w:p w14:paraId="434A9A47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1、重大伤亡事故为0</w:t>
      </w:r>
    </w:p>
    <w:p w14:paraId="047CA605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2、火灾事故为0</w:t>
      </w:r>
    </w:p>
    <w:p w14:paraId="42299997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 xml:space="preserve">3、职业病事故为0 </w:t>
      </w:r>
    </w:p>
    <w:p w14:paraId="0C37B05D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4、轻伤率小于3‰</w:t>
      </w:r>
    </w:p>
    <w:p w14:paraId="3367C2F8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 xml:space="preserve">5、安全隐患整改合格率达100% </w:t>
      </w:r>
    </w:p>
    <w:p w14:paraId="35C8FA44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二、任务要求</w:t>
      </w:r>
    </w:p>
    <w:p w14:paraId="723750DC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1、认真执行、贯彻安全生产方针、政策和法律法规，科学安排，以建立安全生产长效机制为目标，切实抓好本企业（单位）安全生产工作，努力确保安全生产持续稳定。</w:t>
      </w:r>
    </w:p>
    <w:p w14:paraId="59E9A67F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2、切实加强安全生产工作，对本企业（单位）负安全生产主体责任，每月至少召开一次本企业（单位）全体人员会议，总结生产过程中的安全经验及隐患整改情况；并严格执行安全生产责任追究制度，按照“四不放过”原则，严格事故查处。</w:t>
      </w:r>
    </w:p>
    <w:p w14:paraId="33531726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3、进一步加强安全培训教育，不断提高本企业（单位）人员的安全意识和安全技能。</w:t>
      </w:r>
    </w:p>
    <w:p w14:paraId="79C0823D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4、准确分析、判断、检查分管范围内安全生产工作，及时处理生产过程中的异常情况。</w:t>
      </w:r>
    </w:p>
    <w:p w14:paraId="0A9D55A6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5、负责本企业（单位）消防安保、防汛抢险、治污减霾、精细化管理、应急维稳等工作，落实本管辖部门的隐患排查、隐患治理、各项安全管理制度。</w:t>
      </w:r>
    </w:p>
    <w:p w14:paraId="35510DE0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6、认真组织开展安全生产标准化活动，完善应急救援体系并参与定期演练活动。</w:t>
      </w:r>
    </w:p>
    <w:p w14:paraId="2B045864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7、建立、健全安全生产控制指标，严格落实全年安全生产目标、任务和责任，加强监管检查，落实本部门的主体责任和监管责任，把安全生产任务和措施落到实处。</w:t>
      </w:r>
    </w:p>
    <w:p w14:paraId="72A9FE0F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8、本企业（单位）要在内部分解落实安全责任，与各级管理生产部门签订安全生产目标责任书，并严格督促落实。</w:t>
      </w:r>
    </w:p>
    <w:p w14:paraId="099C14EB">
      <w:pPr>
        <w:spacing w:line="440" w:lineRule="exact"/>
        <w:ind w:firstLine="426" w:firstLineChars="200"/>
        <w:rPr>
          <w:rFonts w:hint="default" w:ascii="Times New Roman" w:hAnsi="Times New Roman"/>
          <w:szCs w:val="21"/>
          <w:highlight w:val="none"/>
          <w:lang w:val="en-US" w:eastAsia="zh-CN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9、因本企业未落实安全生产要求的，发生的安全生产事故责任由本企业承担。</w:t>
      </w:r>
    </w:p>
    <w:p w14:paraId="64B5C889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三、此责任书一式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肆</w:t>
      </w:r>
      <w:r>
        <w:rPr>
          <w:rFonts w:hint="eastAsia" w:ascii="Times New Roman" w:hAnsi="Times New Roman"/>
          <w:szCs w:val="21"/>
          <w:highlight w:val="none"/>
        </w:rPr>
        <w:t>份，公司和各入驻企业各持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贰</w:t>
      </w:r>
      <w:r>
        <w:rPr>
          <w:rFonts w:hint="eastAsia" w:ascii="Times New Roman" w:hAnsi="Times New Roman"/>
          <w:szCs w:val="21"/>
          <w:highlight w:val="none"/>
        </w:rPr>
        <w:t>份。</w:t>
      </w:r>
    </w:p>
    <w:p w14:paraId="427C244C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此责任书自签订之日起生效，签订下年度责任书之日终止。</w:t>
      </w:r>
    </w:p>
    <w:p w14:paraId="347B92BA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</w:p>
    <w:p w14:paraId="61AE7C50">
      <w:pPr>
        <w:pStyle w:val="2"/>
        <w:rPr>
          <w:rFonts w:hint="eastAsia" w:ascii="Times New Roman" w:hAnsi="Times New Roman"/>
          <w:szCs w:val="21"/>
          <w:highlight w:val="none"/>
        </w:rPr>
      </w:pPr>
    </w:p>
    <w:p w14:paraId="7D4C1885">
      <w:pPr>
        <w:rPr>
          <w:rFonts w:hint="eastAsia"/>
        </w:rPr>
      </w:pPr>
    </w:p>
    <w:p w14:paraId="11D180BF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  <w:lang w:val="en-US" w:eastAsia="zh-CN"/>
        </w:rPr>
        <w:t>甲方</w:t>
      </w:r>
      <w:r>
        <w:rPr>
          <w:rFonts w:hint="eastAsia" w:ascii="Times New Roman" w:hAnsi="Times New Roman"/>
          <w:szCs w:val="21"/>
          <w:highlight w:val="none"/>
        </w:rPr>
        <w:t xml:space="preserve">：（盖章）               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 xml:space="preserve">       </w:t>
      </w:r>
      <w:r>
        <w:rPr>
          <w:rFonts w:hint="eastAsia" w:ascii="Times New Roman" w:hAnsi="Times New Roman"/>
          <w:szCs w:val="21"/>
          <w:highlight w:val="none"/>
        </w:rPr>
        <w:t xml:space="preserve"> 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乙方</w:t>
      </w:r>
      <w:r>
        <w:rPr>
          <w:rFonts w:hint="eastAsia" w:ascii="Times New Roman" w:hAnsi="Times New Roman"/>
          <w:szCs w:val="21"/>
          <w:highlight w:val="none"/>
        </w:rPr>
        <w:t>：（盖章）</w:t>
      </w:r>
    </w:p>
    <w:p w14:paraId="60E8CF10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负责人:（签字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/盖章</w:t>
      </w:r>
      <w:r>
        <w:rPr>
          <w:rFonts w:hint="eastAsia" w:ascii="Times New Roman" w:hAnsi="Times New Roman"/>
          <w:szCs w:val="21"/>
          <w:highlight w:val="none"/>
        </w:rPr>
        <w:t>）                  负责人：（签字</w:t>
      </w:r>
      <w:r>
        <w:rPr>
          <w:rFonts w:hint="eastAsia" w:ascii="Times New Roman" w:hAnsi="Times New Roman"/>
          <w:szCs w:val="21"/>
          <w:highlight w:val="none"/>
          <w:lang w:val="en-US" w:eastAsia="zh-CN"/>
        </w:rPr>
        <w:t>/盖章</w:t>
      </w:r>
      <w:r>
        <w:rPr>
          <w:rFonts w:hint="eastAsia" w:ascii="Times New Roman" w:hAnsi="Times New Roman"/>
          <w:szCs w:val="21"/>
          <w:highlight w:val="none"/>
        </w:rPr>
        <w:t>）</w:t>
      </w:r>
    </w:p>
    <w:p w14:paraId="33C2FC67">
      <w:pPr>
        <w:spacing w:line="440" w:lineRule="exact"/>
        <w:ind w:firstLine="426" w:firstLineChars="200"/>
        <w:rPr>
          <w:rFonts w:hint="eastAsia" w:ascii="Times New Roman" w:hAnsi="Times New Roman"/>
          <w:szCs w:val="21"/>
          <w:highlight w:val="none"/>
        </w:rPr>
      </w:pPr>
      <w:r>
        <w:rPr>
          <w:rFonts w:hint="eastAsia" w:ascii="Times New Roman" w:hAnsi="Times New Roman"/>
          <w:szCs w:val="21"/>
          <w:highlight w:val="none"/>
        </w:rPr>
        <w:t>日期：                                日期：</w:t>
      </w:r>
    </w:p>
    <w:p w14:paraId="5A6ACA14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cols w:space="0" w:num="1"/>
      <w:rtlGutter w:val="0"/>
      <w:docGrid w:type="linesAndChars" w:linePitch="319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C34EB">
    <w:pPr>
      <w:pStyle w:val="6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6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8</w:t>
    </w:r>
    <w:r>
      <w:rPr>
        <w:b/>
        <w:sz w:val="24"/>
        <w:szCs w:val="24"/>
      </w:rPr>
      <w:fldChar w:fldCharType="end"/>
    </w:r>
  </w:p>
  <w:p w14:paraId="50E19EFD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F1D06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366F3"/>
    <w:multiLevelType w:val="singleLevel"/>
    <w:tmpl w:val="F14366F3"/>
    <w:lvl w:ilvl="0" w:tentative="0">
      <w:start w:val="1"/>
      <w:numFmt w:val="ideographTraditional"/>
      <w:suff w:val="nothing"/>
      <w:lvlText w:val="%1、"/>
      <w:lvlJc w:val="left"/>
      <w:rPr>
        <w:rFonts w:hint="eastAsia"/>
      </w:rPr>
    </w:lvl>
  </w:abstractNum>
  <w:abstractNum w:abstractNumId="1">
    <w:nsid w:val="2788A666"/>
    <w:multiLevelType w:val="singleLevel"/>
    <w:tmpl w:val="2788A666"/>
    <w:lvl w:ilvl="0" w:tentative="0">
      <w:start w:val="4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7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2MTljMjQ2ZmM1YTViMzFmYmJjNDI2MjcxMWZiNWYifQ=="/>
  </w:docVars>
  <w:rsids>
    <w:rsidRoot w:val="009C20BA"/>
    <w:rsid w:val="00003AAB"/>
    <w:rsid w:val="00003E8B"/>
    <w:rsid w:val="0000611E"/>
    <w:rsid w:val="00011544"/>
    <w:rsid w:val="00020D27"/>
    <w:rsid w:val="00030DDF"/>
    <w:rsid w:val="000539A4"/>
    <w:rsid w:val="00055D56"/>
    <w:rsid w:val="00067444"/>
    <w:rsid w:val="00070B10"/>
    <w:rsid w:val="00081256"/>
    <w:rsid w:val="000840D9"/>
    <w:rsid w:val="0009331C"/>
    <w:rsid w:val="000A6C5C"/>
    <w:rsid w:val="000A6CBA"/>
    <w:rsid w:val="000C5029"/>
    <w:rsid w:val="000C683F"/>
    <w:rsid w:val="000D0035"/>
    <w:rsid w:val="000E611F"/>
    <w:rsid w:val="000E67F8"/>
    <w:rsid w:val="000F1570"/>
    <w:rsid w:val="000F6B1C"/>
    <w:rsid w:val="001011D0"/>
    <w:rsid w:val="00126303"/>
    <w:rsid w:val="00130893"/>
    <w:rsid w:val="00136951"/>
    <w:rsid w:val="00163505"/>
    <w:rsid w:val="001813EB"/>
    <w:rsid w:val="0019512E"/>
    <w:rsid w:val="001974B9"/>
    <w:rsid w:val="001A1CB9"/>
    <w:rsid w:val="001A3C4E"/>
    <w:rsid w:val="001A4F56"/>
    <w:rsid w:val="001B24DA"/>
    <w:rsid w:val="001D0F9F"/>
    <w:rsid w:val="001D13A1"/>
    <w:rsid w:val="001D7C00"/>
    <w:rsid w:val="001F733B"/>
    <w:rsid w:val="002107E7"/>
    <w:rsid w:val="00221D70"/>
    <w:rsid w:val="002223F7"/>
    <w:rsid w:val="00226D14"/>
    <w:rsid w:val="002334E7"/>
    <w:rsid w:val="00241761"/>
    <w:rsid w:val="0024365D"/>
    <w:rsid w:val="00244B20"/>
    <w:rsid w:val="00260E47"/>
    <w:rsid w:val="0027066B"/>
    <w:rsid w:val="0027740B"/>
    <w:rsid w:val="002946AB"/>
    <w:rsid w:val="00296BDA"/>
    <w:rsid w:val="002A0F30"/>
    <w:rsid w:val="002B4869"/>
    <w:rsid w:val="002B50DA"/>
    <w:rsid w:val="002B5259"/>
    <w:rsid w:val="002C1664"/>
    <w:rsid w:val="002C2E8E"/>
    <w:rsid w:val="002D0BD3"/>
    <w:rsid w:val="002D3E2A"/>
    <w:rsid w:val="002F13E3"/>
    <w:rsid w:val="00300CE1"/>
    <w:rsid w:val="00307177"/>
    <w:rsid w:val="003158A0"/>
    <w:rsid w:val="00316B67"/>
    <w:rsid w:val="0032013B"/>
    <w:rsid w:val="00323AB3"/>
    <w:rsid w:val="00326B62"/>
    <w:rsid w:val="00345C78"/>
    <w:rsid w:val="00355507"/>
    <w:rsid w:val="0035622E"/>
    <w:rsid w:val="00360F7C"/>
    <w:rsid w:val="00363975"/>
    <w:rsid w:val="00366C45"/>
    <w:rsid w:val="00367329"/>
    <w:rsid w:val="00372100"/>
    <w:rsid w:val="003868F6"/>
    <w:rsid w:val="00395FE5"/>
    <w:rsid w:val="003A2974"/>
    <w:rsid w:val="003A4C74"/>
    <w:rsid w:val="003A762A"/>
    <w:rsid w:val="003C5F43"/>
    <w:rsid w:val="003E2034"/>
    <w:rsid w:val="003E3AFB"/>
    <w:rsid w:val="003F2B20"/>
    <w:rsid w:val="003F35B3"/>
    <w:rsid w:val="004211B2"/>
    <w:rsid w:val="00431708"/>
    <w:rsid w:val="00432C66"/>
    <w:rsid w:val="004339CB"/>
    <w:rsid w:val="00436084"/>
    <w:rsid w:val="00437446"/>
    <w:rsid w:val="0045340A"/>
    <w:rsid w:val="00462B88"/>
    <w:rsid w:val="004907BA"/>
    <w:rsid w:val="00494F23"/>
    <w:rsid w:val="004A6794"/>
    <w:rsid w:val="004E2D23"/>
    <w:rsid w:val="004F1CC5"/>
    <w:rsid w:val="00506693"/>
    <w:rsid w:val="00510CC6"/>
    <w:rsid w:val="005140D3"/>
    <w:rsid w:val="005160D3"/>
    <w:rsid w:val="00522482"/>
    <w:rsid w:val="00540204"/>
    <w:rsid w:val="005475AA"/>
    <w:rsid w:val="005506A3"/>
    <w:rsid w:val="00551050"/>
    <w:rsid w:val="005557CC"/>
    <w:rsid w:val="00566339"/>
    <w:rsid w:val="005663D9"/>
    <w:rsid w:val="00574932"/>
    <w:rsid w:val="00594D3D"/>
    <w:rsid w:val="005A5718"/>
    <w:rsid w:val="005B1723"/>
    <w:rsid w:val="005B483B"/>
    <w:rsid w:val="005D03B6"/>
    <w:rsid w:val="005D3285"/>
    <w:rsid w:val="005D549A"/>
    <w:rsid w:val="005E134C"/>
    <w:rsid w:val="005E46B7"/>
    <w:rsid w:val="005E6FC5"/>
    <w:rsid w:val="005E72C8"/>
    <w:rsid w:val="00603149"/>
    <w:rsid w:val="00607778"/>
    <w:rsid w:val="006372BE"/>
    <w:rsid w:val="00650DB2"/>
    <w:rsid w:val="00665E80"/>
    <w:rsid w:val="00680C02"/>
    <w:rsid w:val="00681A9D"/>
    <w:rsid w:val="00681ADE"/>
    <w:rsid w:val="00692751"/>
    <w:rsid w:val="006C780D"/>
    <w:rsid w:val="0070527A"/>
    <w:rsid w:val="007158FD"/>
    <w:rsid w:val="00715A5C"/>
    <w:rsid w:val="00722284"/>
    <w:rsid w:val="00727A47"/>
    <w:rsid w:val="007376F4"/>
    <w:rsid w:val="0074177A"/>
    <w:rsid w:val="0074584F"/>
    <w:rsid w:val="007677AC"/>
    <w:rsid w:val="00771337"/>
    <w:rsid w:val="00773D59"/>
    <w:rsid w:val="007B50D6"/>
    <w:rsid w:val="007B5298"/>
    <w:rsid w:val="007C0DA6"/>
    <w:rsid w:val="007C544A"/>
    <w:rsid w:val="007C7B05"/>
    <w:rsid w:val="007F2072"/>
    <w:rsid w:val="007F2839"/>
    <w:rsid w:val="007F4BB2"/>
    <w:rsid w:val="00810D27"/>
    <w:rsid w:val="00824501"/>
    <w:rsid w:val="00832B83"/>
    <w:rsid w:val="008333F9"/>
    <w:rsid w:val="0083720A"/>
    <w:rsid w:val="00837BF6"/>
    <w:rsid w:val="00841A38"/>
    <w:rsid w:val="0084381B"/>
    <w:rsid w:val="0084388C"/>
    <w:rsid w:val="00844F49"/>
    <w:rsid w:val="00854ED5"/>
    <w:rsid w:val="00866490"/>
    <w:rsid w:val="008664B0"/>
    <w:rsid w:val="00873354"/>
    <w:rsid w:val="0088143F"/>
    <w:rsid w:val="00892BE3"/>
    <w:rsid w:val="0089479A"/>
    <w:rsid w:val="00897126"/>
    <w:rsid w:val="008B021F"/>
    <w:rsid w:val="008D34FA"/>
    <w:rsid w:val="008D512E"/>
    <w:rsid w:val="008F2086"/>
    <w:rsid w:val="00904D69"/>
    <w:rsid w:val="00911DAB"/>
    <w:rsid w:val="00917414"/>
    <w:rsid w:val="009258E6"/>
    <w:rsid w:val="0093298F"/>
    <w:rsid w:val="00933263"/>
    <w:rsid w:val="00936CC7"/>
    <w:rsid w:val="00971A16"/>
    <w:rsid w:val="009768C9"/>
    <w:rsid w:val="00982C87"/>
    <w:rsid w:val="009A11CB"/>
    <w:rsid w:val="009A1EED"/>
    <w:rsid w:val="009A58A8"/>
    <w:rsid w:val="009B1A96"/>
    <w:rsid w:val="009B3CDB"/>
    <w:rsid w:val="009B7A8E"/>
    <w:rsid w:val="009C20BA"/>
    <w:rsid w:val="009C2EC1"/>
    <w:rsid w:val="009C33E2"/>
    <w:rsid w:val="009D01DF"/>
    <w:rsid w:val="009D18A9"/>
    <w:rsid w:val="009E30E1"/>
    <w:rsid w:val="009F09AC"/>
    <w:rsid w:val="009F6B3B"/>
    <w:rsid w:val="00A1341F"/>
    <w:rsid w:val="00A375CB"/>
    <w:rsid w:val="00A601AC"/>
    <w:rsid w:val="00A72171"/>
    <w:rsid w:val="00A77C5D"/>
    <w:rsid w:val="00A82D14"/>
    <w:rsid w:val="00A862EC"/>
    <w:rsid w:val="00A8731F"/>
    <w:rsid w:val="00AA30EB"/>
    <w:rsid w:val="00AA3416"/>
    <w:rsid w:val="00AA674F"/>
    <w:rsid w:val="00AD79FB"/>
    <w:rsid w:val="00AF00BB"/>
    <w:rsid w:val="00AF62CC"/>
    <w:rsid w:val="00B15AD5"/>
    <w:rsid w:val="00B20B0C"/>
    <w:rsid w:val="00B22AD7"/>
    <w:rsid w:val="00B25A40"/>
    <w:rsid w:val="00B35470"/>
    <w:rsid w:val="00B3669E"/>
    <w:rsid w:val="00B36990"/>
    <w:rsid w:val="00B37483"/>
    <w:rsid w:val="00B664A4"/>
    <w:rsid w:val="00B715A3"/>
    <w:rsid w:val="00B73A25"/>
    <w:rsid w:val="00B74B4D"/>
    <w:rsid w:val="00B8013C"/>
    <w:rsid w:val="00BA1866"/>
    <w:rsid w:val="00BA5D49"/>
    <w:rsid w:val="00BA7C60"/>
    <w:rsid w:val="00BC024C"/>
    <w:rsid w:val="00BC1ED8"/>
    <w:rsid w:val="00BE04C8"/>
    <w:rsid w:val="00BE1207"/>
    <w:rsid w:val="00BE50EA"/>
    <w:rsid w:val="00BF2404"/>
    <w:rsid w:val="00BF55E0"/>
    <w:rsid w:val="00BF5A92"/>
    <w:rsid w:val="00C04D52"/>
    <w:rsid w:val="00C10D5A"/>
    <w:rsid w:val="00C16388"/>
    <w:rsid w:val="00C16E42"/>
    <w:rsid w:val="00C17EAB"/>
    <w:rsid w:val="00C2622D"/>
    <w:rsid w:val="00C3208F"/>
    <w:rsid w:val="00C51336"/>
    <w:rsid w:val="00C52434"/>
    <w:rsid w:val="00C538AE"/>
    <w:rsid w:val="00C81619"/>
    <w:rsid w:val="00C837D3"/>
    <w:rsid w:val="00C8382A"/>
    <w:rsid w:val="00CA5C78"/>
    <w:rsid w:val="00CB274A"/>
    <w:rsid w:val="00CC18E6"/>
    <w:rsid w:val="00CC25E5"/>
    <w:rsid w:val="00CD32D6"/>
    <w:rsid w:val="00CF36B1"/>
    <w:rsid w:val="00CF5289"/>
    <w:rsid w:val="00CF7F7F"/>
    <w:rsid w:val="00D0598D"/>
    <w:rsid w:val="00D30505"/>
    <w:rsid w:val="00D5498E"/>
    <w:rsid w:val="00D62A04"/>
    <w:rsid w:val="00D83058"/>
    <w:rsid w:val="00D95956"/>
    <w:rsid w:val="00DA72A7"/>
    <w:rsid w:val="00DA79C7"/>
    <w:rsid w:val="00DB223B"/>
    <w:rsid w:val="00DB664C"/>
    <w:rsid w:val="00DC69D4"/>
    <w:rsid w:val="00DD04D8"/>
    <w:rsid w:val="00DD24E6"/>
    <w:rsid w:val="00DD464F"/>
    <w:rsid w:val="00DD6043"/>
    <w:rsid w:val="00DE6872"/>
    <w:rsid w:val="00DE74F7"/>
    <w:rsid w:val="00E114EE"/>
    <w:rsid w:val="00E206EB"/>
    <w:rsid w:val="00E306D8"/>
    <w:rsid w:val="00E40057"/>
    <w:rsid w:val="00E50594"/>
    <w:rsid w:val="00E51EED"/>
    <w:rsid w:val="00E52863"/>
    <w:rsid w:val="00E62323"/>
    <w:rsid w:val="00E64CA1"/>
    <w:rsid w:val="00E669AF"/>
    <w:rsid w:val="00E71C91"/>
    <w:rsid w:val="00E74BFA"/>
    <w:rsid w:val="00E83C4D"/>
    <w:rsid w:val="00E90FFD"/>
    <w:rsid w:val="00E91A0D"/>
    <w:rsid w:val="00E926D9"/>
    <w:rsid w:val="00E951ED"/>
    <w:rsid w:val="00EA76BE"/>
    <w:rsid w:val="00EB4884"/>
    <w:rsid w:val="00EC0A00"/>
    <w:rsid w:val="00EC0E03"/>
    <w:rsid w:val="00EE7513"/>
    <w:rsid w:val="00F049C5"/>
    <w:rsid w:val="00F04FDA"/>
    <w:rsid w:val="00F41800"/>
    <w:rsid w:val="00F5439F"/>
    <w:rsid w:val="00F746A9"/>
    <w:rsid w:val="00F76416"/>
    <w:rsid w:val="00F829AD"/>
    <w:rsid w:val="00F93EEF"/>
    <w:rsid w:val="00FB5C90"/>
    <w:rsid w:val="00FD1F31"/>
    <w:rsid w:val="00FD5DB4"/>
    <w:rsid w:val="00FE19A9"/>
    <w:rsid w:val="00FF687B"/>
    <w:rsid w:val="01116FAC"/>
    <w:rsid w:val="012037C2"/>
    <w:rsid w:val="01243E5D"/>
    <w:rsid w:val="01246332"/>
    <w:rsid w:val="014D5A21"/>
    <w:rsid w:val="01A651CE"/>
    <w:rsid w:val="01B069EA"/>
    <w:rsid w:val="01CD6C95"/>
    <w:rsid w:val="01D57EDC"/>
    <w:rsid w:val="01EB52A9"/>
    <w:rsid w:val="02464719"/>
    <w:rsid w:val="02DD32DC"/>
    <w:rsid w:val="02F86A49"/>
    <w:rsid w:val="02FF7C45"/>
    <w:rsid w:val="031040B1"/>
    <w:rsid w:val="04042FAF"/>
    <w:rsid w:val="04773BB6"/>
    <w:rsid w:val="049566F5"/>
    <w:rsid w:val="04B6539F"/>
    <w:rsid w:val="04E7196B"/>
    <w:rsid w:val="056B77C2"/>
    <w:rsid w:val="056F140C"/>
    <w:rsid w:val="05E7363F"/>
    <w:rsid w:val="05FD45BB"/>
    <w:rsid w:val="05FF47FC"/>
    <w:rsid w:val="065D61E5"/>
    <w:rsid w:val="068B3FC6"/>
    <w:rsid w:val="0696199D"/>
    <w:rsid w:val="06B66F71"/>
    <w:rsid w:val="070258CE"/>
    <w:rsid w:val="0746443F"/>
    <w:rsid w:val="0747456A"/>
    <w:rsid w:val="074D28B7"/>
    <w:rsid w:val="077F48AC"/>
    <w:rsid w:val="07920DD1"/>
    <w:rsid w:val="07EC4BEA"/>
    <w:rsid w:val="07F615C4"/>
    <w:rsid w:val="082F60D1"/>
    <w:rsid w:val="09137E87"/>
    <w:rsid w:val="091A12E3"/>
    <w:rsid w:val="091F31A7"/>
    <w:rsid w:val="094E4CF8"/>
    <w:rsid w:val="098E5154"/>
    <w:rsid w:val="09A11E7D"/>
    <w:rsid w:val="09AF3CBD"/>
    <w:rsid w:val="09BF1E8A"/>
    <w:rsid w:val="0AC26DAB"/>
    <w:rsid w:val="0AF67931"/>
    <w:rsid w:val="0AF95F97"/>
    <w:rsid w:val="0B09160F"/>
    <w:rsid w:val="0B2F459A"/>
    <w:rsid w:val="0B58347C"/>
    <w:rsid w:val="0B91289E"/>
    <w:rsid w:val="0BB3167C"/>
    <w:rsid w:val="0BD86654"/>
    <w:rsid w:val="0BE21345"/>
    <w:rsid w:val="0BFD7197"/>
    <w:rsid w:val="0C0D2357"/>
    <w:rsid w:val="0C0E5439"/>
    <w:rsid w:val="0C334AB8"/>
    <w:rsid w:val="0CA72CE9"/>
    <w:rsid w:val="0CC179F2"/>
    <w:rsid w:val="0CD820AB"/>
    <w:rsid w:val="0CE70D42"/>
    <w:rsid w:val="0D1E5EC9"/>
    <w:rsid w:val="0D347ECC"/>
    <w:rsid w:val="0D7F710A"/>
    <w:rsid w:val="0DDC45E0"/>
    <w:rsid w:val="0E586340"/>
    <w:rsid w:val="0EFF4D64"/>
    <w:rsid w:val="0F5679EE"/>
    <w:rsid w:val="10267AD6"/>
    <w:rsid w:val="10A56466"/>
    <w:rsid w:val="11003170"/>
    <w:rsid w:val="111C2F1D"/>
    <w:rsid w:val="1168110E"/>
    <w:rsid w:val="117F7B3E"/>
    <w:rsid w:val="11CA710C"/>
    <w:rsid w:val="11D75D11"/>
    <w:rsid w:val="11EE77B0"/>
    <w:rsid w:val="1218070B"/>
    <w:rsid w:val="121F71E7"/>
    <w:rsid w:val="12243CFA"/>
    <w:rsid w:val="12245AEB"/>
    <w:rsid w:val="133A0E73"/>
    <w:rsid w:val="13686F84"/>
    <w:rsid w:val="13A96284"/>
    <w:rsid w:val="14121C50"/>
    <w:rsid w:val="144B699C"/>
    <w:rsid w:val="157850FB"/>
    <w:rsid w:val="15EA07DA"/>
    <w:rsid w:val="15EB5F1C"/>
    <w:rsid w:val="16E07649"/>
    <w:rsid w:val="16FD1230"/>
    <w:rsid w:val="17317072"/>
    <w:rsid w:val="1784199A"/>
    <w:rsid w:val="17943760"/>
    <w:rsid w:val="17956ADE"/>
    <w:rsid w:val="17EA22D8"/>
    <w:rsid w:val="17F43034"/>
    <w:rsid w:val="18236B79"/>
    <w:rsid w:val="182C4B3E"/>
    <w:rsid w:val="184C1262"/>
    <w:rsid w:val="184C2ACD"/>
    <w:rsid w:val="185832CC"/>
    <w:rsid w:val="18644328"/>
    <w:rsid w:val="18D61790"/>
    <w:rsid w:val="1955496D"/>
    <w:rsid w:val="19912AAB"/>
    <w:rsid w:val="19E0453D"/>
    <w:rsid w:val="1B0C33C4"/>
    <w:rsid w:val="1B1718AE"/>
    <w:rsid w:val="1B1D6D75"/>
    <w:rsid w:val="1B2303DE"/>
    <w:rsid w:val="1B835356"/>
    <w:rsid w:val="1B87208E"/>
    <w:rsid w:val="1BA72448"/>
    <w:rsid w:val="1BB0277B"/>
    <w:rsid w:val="1BDB189A"/>
    <w:rsid w:val="1C122569"/>
    <w:rsid w:val="1C205B52"/>
    <w:rsid w:val="1CB52A86"/>
    <w:rsid w:val="1CC556FB"/>
    <w:rsid w:val="1CFD4C7B"/>
    <w:rsid w:val="1CFEFB53"/>
    <w:rsid w:val="1D001883"/>
    <w:rsid w:val="1D1113DD"/>
    <w:rsid w:val="1D305121"/>
    <w:rsid w:val="1D915EB6"/>
    <w:rsid w:val="1DA3702B"/>
    <w:rsid w:val="1DAB0972"/>
    <w:rsid w:val="1DBD0512"/>
    <w:rsid w:val="1DC2517E"/>
    <w:rsid w:val="1DDB0ED5"/>
    <w:rsid w:val="1E1F6C93"/>
    <w:rsid w:val="1E480253"/>
    <w:rsid w:val="1E7D69ED"/>
    <w:rsid w:val="1E954D3B"/>
    <w:rsid w:val="1E9929A7"/>
    <w:rsid w:val="1F3A4DAF"/>
    <w:rsid w:val="1F417623"/>
    <w:rsid w:val="1F963915"/>
    <w:rsid w:val="1FB04D49"/>
    <w:rsid w:val="1FC60D4C"/>
    <w:rsid w:val="1FD63B2E"/>
    <w:rsid w:val="20F6042F"/>
    <w:rsid w:val="21657C3C"/>
    <w:rsid w:val="21900F60"/>
    <w:rsid w:val="21B170EE"/>
    <w:rsid w:val="21D7353D"/>
    <w:rsid w:val="22187011"/>
    <w:rsid w:val="22CF5A57"/>
    <w:rsid w:val="22E84630"/>
    <w:rsid w:val="231015B8"/>
    <w:rsid w:val="231445EE"/>
    <w:rsid w:val="237768F8"/>
    <w:rsid w:val="23AE0B4E"/>
    <w:rsid w:val="23CA2B04"/>
    <w:rsid w:val="23CD271B"/>
    <w:rsid w:val="24830CD1"/>
    <w:rsid w:val="24844B51"/>
    <w:rsid w:val="24A7027B"/>
    <w:rsid w:val="24BC5989"/>
    <w:rsid w:val="24C05A6D"/>
    <w:rsid w:val="24E30DDA"/>
    <w:rsid w:val="24FA058B"/>
    <w:rsid w:val="250C4E44"/>
    <w:rsid w:val="25366E75"/>
    <w:rsid w:val="25572A69"/>
    <w:rsid w:val="25C824BF"/>
    <w:rsid w:val="262F4E05"/>
    <w:rsid w:val="268C1573"/>
    <w:rsid w:val="269D5DD1"/>
    <w:rsid w:val="269E7B10"/>
    <w:rsid w:val="274B5879"/>
    <w:rsid w:val="27DF79EA"/>
    <w:rsid w:val="27EC1121"/>
    <w:rsid w:val="27F8644C"/>
    <w:rsid w:val="28111D8C"/>
    <w:rsid w:val="28206EF3"/>
    <w:rsid w:val="286A07F2"/>
    <w:rsid w:val="29026BF4"/>
    <w:rsid w:val="292C2C40"/>
    <w:rsid w:val="29A42FC1"/>
    <w:rsid w:val="29F07718"/>
    <w:rsid w:val="2ADB491E"/>
    <w:rsid w:val="2B1364B5"/>
    <w:rsid w:val="2B196402"/>
    <w:rsid w:val="2B3B0486"/>
    <w:rsid w:val="2B4C7FDF"/>
    <w:rsid w:val="2B5C4BB9"/>
    <w:rsid w:val="2BA92562"/>
    <w:rsid w:val="2BDC7449"/>
    <w:rsid w:val="2C1D2EB8"/>
    <w:rsid w:val="2C722B44"/>
    <w:rsid w:val="2CB86FCF"/>
    <w:rsid w:val="2D2C7AEF"/>
    <w:rsid w:val="2D3D165B"/>
    <w:rsid w:val="2DBB4593"/>
    <w:rsid w:val="2DED0319"/>
    <w:rsid w:val="2DFB14E3"/>
    <w:rsid w:val="2E190ACE"/>
    <w:rsid w:val="2EDD10F5"/>
    <w:rsid w:val="2F1A2F5B"/>
    <w:rsid w:val="2F282FF6"/>
    <w:rsid w:val="2F2E07CE"/>
    <w:rsid w:val="2F2E1118"/>
    <w:rsid w:val="2F9A14C2"/>
    <w:rsid w:val="2F9D2EA0"/>
    <w:rsid w:val="2FBC3A51"/>
    <w:rsid w:val="2FD1018D"/>
    <w:rsid w:val="303A4765"/>
    <w:rsid w:val="30593594"/>
    <w:rsid w:val="309B77CF"/>
    <w:rsid w:val="30B13B8A"/>
    <w:rsid w:val="30CA7629"/>
    <w:rsid w:val="30E03EE0"/>
    <w:rsid w:val="30EC55B9"/>
    <w:rsid w:val="30FB0DF9"/>
    <w:rsid w:val="31083964"/>
    <w:rsid w:val="315D402A"/>
    <w:rsid w:val="318D600C"/>
    <w:rsid w:val="31A03279"/>
    <w:rsid w:val="31B3003F"/>
    <w:rsid w:val="322272D6"/>
    <w:rsid w:val="324D5024"/>
    <w:rsid w:val="326700DA"/>
    <w:rsid w:val="326C44DB"/>
    <w:rsid w:val="32A001FB"/>
    <w:rsid w:val="32C043F9"/>
    <w:rsid w:val="32DC121D"/>
    <w:rsid w:val="34034EE6"/>
    <w:rsid w:val="34177F2B"/>
    <w:rsid w:val="34225080"/>
    <w:rsid w:val="344B7339"/>
    <w:rsid w:val="349F53CE"/>
    <w:rsid w:val="34CC128C"/>
    <w:rsid w:val="353569F7"/>
    <w:rsid w:val="35540853"/>
    <w:rsid w:val="35626B5D"/>
    <w:rsid w:val="35FF5C5A"/>
    <w:rsid w:val="36112B76"/>
    <w:rsid w:val="361F3D7F"/>
    <w:rsid w:val="36353613"/>
    <w:rsid w:val="36A23F3D"/>
    <w:rsid w:val="36A41B1A"/>
    <w:rsid w:val="36F818DC"/>
    <w:rsid w:val="37415A53"/>
    <w:rsid w:val="37E36360"/>
    <w:rsid w:val="37EB761E"/>
    <w:rsid w:val="380735E9"/>
    <w:rsid w:val="3821033E"/>
    <w:rsid w:val="382A61C6"/>
    <w:rsid w:val="387C7B59"/>
    <w:rsid w:val="38CF7586"/>
    <w:rsid w:val="39156268"/>
    <w:rsid w:val="39611022"/>
    <w:rsid w:val="39AE69F3"/>
    <w:rsid w:val="3A016F66"/>
    <w:rsid w:val="3A131389"/>
    <w:rsid w:val="3A1E79D9"/>
    <w:rsid w:val="3A6A4D3F"/>
    <w:rsid w:val="3A766E34"/>
    <w:rsid w:val="3AA7458B"/>
    <w:rsid w:val="3B1F4FD7"/>
    <w:rsid w:val="3B4452D5"/>
    <w:rsid w:val="3B5C558C"/>
    <w:rsid w:val="3BB373AB"/>
    <w:rsid w:val="3BD70617"/>
    <w:rsid w:val="3BF445CA"/>
    <w:rsid w:val="3CB4013B"/>
    <w:rsid w:val="3D001B3A"/>
    <w:rsid w:val="3D0038B0"/>
    <w:rsid w:val="3D0F1733"/>
    <w:rsid w:val="3D374800"/>
    <w:rsid w:val="3D630058"/>
    <w:rsid w:val="3D6861D6"/>
    <w:rsid w:val="3DB55417"/>
    <w:rsid w:val="3DC52CE8"/>
    <w:rsid w:val="3DC70D32"/>
    <w:rsid w:val="3DD70397"/>
    <w:rsid w:val="3DD8439A"/>
    <w:rsid w:val="3DE14F93"/>
    <w:rsid w:val="3E1026D9"/>
    <w:rsid w:val="3E1A035D"/>
    <w:rsid w:val="3E367CE3"/>
    <w:rsid w:val="3E3B73FC"/>
    <w:rsid w:val="3E3D6BF3"/>
    <w:rsid w:val="3E5F40B1"/>
    <w:rsid w:val="3E602979"/>
    <w:rsid w:val="3E682419"/>
    <w:rsid w:val="3E707BB2"/>
    <w:rsid w:val="3EB557DB"/>
    <w:rsid w:val="3F224E73"/>
    <w:rsid w:val="3FCF1485"/>
    <w:rsid w:val="40154BDD"/>
    <w:rsid w:val="40473428"/>
    <w:rsid w:val="40CD1E47"/>
    <w:rsid w:val="40F66433"/>
    <w:rsid w:val="41B12BD4"/>
    <w:rsid w:val="41D77053"/>
    <w:rsid w:val="420120A6"/>
    <w:rsid w:val="421C1AAC"/>
    <w:rsid w:val="421C1BC3"/>
    <w:rsid w:val="422247CD"/>
    <w:rsid w:val="42717A92"/>
    <w:rsid w:val="428A262E"/>
    <w:rsid w:val="42DF198C"/>
    <w:rsid w:val="42E84F14"/>
    <w:rsid w:val="42EC0B56"/>
    <w:rsid w:val="42EF7CAE"/>
    <w:rsid w:val="43436E73"/>
    <w:rsid w:val="434544A0"/>
    <w:rsid w:val="43B223F1"/>
    <w:rsid w:val="43B650AA"/>
    <w:rsid w:val="43C1386C"/>
    <w:rsid w:val="43DE3674"/>
    <w:rsid w:val="441500DA"/>
    <w:rsid w:val="442149D9"/>
    <w:rsid w:val="444A5ECC"/>
    <w:rsid w:val="44A45A3C"/>
    <w:rsid w:val="44C02644"/>
    <w:rsid w:val="44FF19C1"/>
    <w:rsid w:val="44FF3856"/>
    <w:rsid w:val="450A6FD9"/>
    <w:rsid w:val="45634B9F"/>
    <w:rsid w:val="45656E85"/>
    <w:rsid w:val="456E6F41"/>
    <w:rsid w:val="45DC22EC"/>
    <w:rsid w:val="46105735"/>
    <w:rsid w:val="46124812"/>
    <w:rsid w:val="46213969"/>
    <w:rsid w:val="4640495E"/>
    <w:rsid w:val="46455890"/>
    <w:rsid w:val="4652178D"/>
    <w:rsid w:val="46625684"/>
    <w:rsid w:val="47007611"/>
    <w:rsid w:val="47065E27"/>
    <w:rsid w:val="4712139E"/>
    <w:rsid w:val="47190193"/>
    <w:rsid w:val="473D2CE3"/>
    <w:rsid w:val="482A4ECA"/>
    <w:rsid w:val="484F3410"/>
    <w:rsid w:val="489B2B10"/>
    <w:rsid w:val="48A77113"/>
    <w:rsid w:val="490A5F86"/>
    <w:rsid w:val="498D6183"/>
    <w:rsid w:val="49C82EB7"/>
    <w:rsid w:val="49E40BA4"/>
    <w:rsid w:val="49FA4A88"/>
    <w:rsid w:val="4A5E116A"/>
    <w:rsid w:val="4A7A242E"/>
    <w:rsid w:val="4B0B4703"/>
    <w:rsid w:val="4B101F6A"/>
    <w:rsid w:val="4B1E5C76"/>
    <w:rsid w:val="4B2A3AE5"/>
    <w:rsid w:val="4B520C37"/>
    <w:rsid w:val="4C0655F0"/>
    <w:rsid w:val="4C6A38FC"/>
    <w:rsid w:val="4CA7245A"/>
    <w:rsid w:val="4CE967AB"/>
    <w:rsid w:val="4D105CCC"/>
    <w:rsid w:val="4D203FBB"/>
    <w:rsid w:val="4D6E025B"/>
    <w:rsid w:val="4D7D433A"/>
    <w:rsid w:val="4DFD257E"/>
    <w:rsid w:val="4E0D70B7"/>
    <w:rsid w:val="4E9C5D42"/>
    <w:rsid w:val="4E9F3C49"/>
    <w:rsid w:val="4EFDFD5D"/>
    <w:rsid w:val="4F2F3A4E"/>
    <w:rsid w:val="4FEB36AC"/>
    <w:rsid w:val="500B5391"/>
    <w:rsid w:val="50346E20"/>
    <w:rsid w:val="50C6367A"/>
    <w:rsid w:val="50D87142"/>
    <w:rsid w:val="50F67818"/>
    <w:rsid w:val="51864D34"/>
    <w:rsid w:val="51BC49E2"/>
    <w:rsid w:val="51E06A05"/>
    <w:rsid w:val="51F274DE"/>
    <w:rsid w:val="528E2F5E"/>
    <w:rsid w:val="52DA690E"/>
    <w:rsid w:val="53BA7320"/>
    <w:rsid w:val="53FB32A8"/>
    <w:rsid w:val="54266860"/>
    <w:rsid w:val="54345CA4"/>
    <w:rsid w:val="54372F24"/>
    <w:rsid w:val="543773A7"/>
    <w:rsid w:val="54405E5B"/>
    <w:rsid w:val="54460D60"/>
    <w:rsid w:val="54AE2843"/>
    <w:rsid w:val="54F77A34"/>
    <w:rsid w:val="56291522"/>
    <w:rsid w:val="56FB77EC"/>
    <w:rsid w:val="577C5640"/>
    <w:rsid w:val="577F238C"/>
    <w:rsid w:val="57BB7B46"/>
    <w:rsid w:val="57BC345F"/>
    <w:rsid w:val="582D4F51"/>
    <w:rsid w:val="588F5526"/>
    <w:rsid w:val="589E29F7"/>
    <w:rsid w:val="58A52A49"/>
    <w:rsid w:val="58B42C00"/>
    <w:rsid w:val="58DB2178"/>
    <w:rsid w:val="593937C7"/>
    <w:rsid w:val="59441794"/>
    <w:rsid w:val="59554726"/>
    <w:rsid w:val="5A103B2A"/>
    <w:rsid w:val="5A84005F"/>
    <w:rsid w:val="5B0A0AAD"/>
    <w:rsid w:val="5B343A9D"/>
    <w:rsid w:val="5B720382"/>
    <w:rsid w:val="5B7509D6"/>
    <w:rsid w:val="5B9F65C7"/>
    <w:rsid w:val="5BD20B98"/>
    <w:rsid w:val="5BE351FB"/>
    <w:rsid w:val="5BFD02EE"/>
    <w:rsid w:val="5C6A0470"/>
    <w:rsid w:val="5C7042E3"/>
    <w:rsid w:val="5C770C3F"/>
    <w:rsid w:val="5D1A6381"/>
    <w:rsid w:val="5D456449"/>
    <w:rsid w:val="5D807167"/>
    <w:rsid w:val="5DA94854"/>
    <w:rsid w:val="5DB14D7B"/>
    <w:rsid w:val="5DB348B9"/>
    <w:rsid w:val="5DD0066A"/>
    <w:rsid w:val="5E1A7455"/>
    <w:rsid w:val="5E577274"/>
    <w:rsid w:val="5E59238F"/>
    <w:rsid w:val="5E65A0DB"/>
    <w:rsid w:val="5E7C26B6"/>
    <w:rsid w:val="5EC41F40"/>
    <w:rsid w:val="5ED31EBD"/>
    <w:rsid w:val="5FCD1EF2"/>
    <w:rsid w:val="5FD33489"/>
    <w:rsid w:val="612B4FB0"/>
    <w:rsid w:val="613E368B"/>
    <w:rsid w:val="616F6F52"/>
    <w:rsid w:val="617F7697"/>
    <w:rsid w:val="61FE66CE"/>
    <w:rsid w:val="620B7D19"/>
    <w:rsid w:val="63003BB9"/>
    <w:rsid w:val="63217897"/>
    <w:rsid w:val="63596B4A"/>
    <w:rsid w:val="63741E5B"/>
    <w:rsid w:val="639824E9"/>
    <w:rsid w:val="63F737BF"/>
    <w:rsid w:val="641B370A"/>
    <w:rsid w:val="641D3849"/>
    <w:rsid w:val="646A7856"/>
    <w:rsid w:val="64747B25"/>
    <w:rsid w:val="64B6636F"/>
    <w:rsid w:val="64C10F40"/>
    <w:rsid w:val="64D707A4"/>
    <w:rsid w:val="64FC6A08"/>
    <w:rsid w:val="6509502F"/>
    <w:rsid w:val="650C7586"/>
    <w:rsid w:val="65243236"/>
    <w:rsid w:val="653639E1"/>
    <w:rsid w:val="655F16CC"/>
    <w:rsid w:val="65BE6080"/>
    <w:rsid w:val="65D57AB6"/>
    <w:rsid w:val="662A1621"/>
    <w:rsid w:val="66541230"/>
    <w:rsid w:val="665D0CF5"/>
    <w:rsid w:val="66EE7FF0"/>
    <w:rsid w:val="66EF22AB"/>
    <w:rsid w:val="66F73453"/>
    <w:rsid w:val="672D2BF0"/>
    <w:rsid w:val="676E1EA8"/>
    <w:rsid w:val="678A29F2"/>
    <w:rsid w:val="67FDDC76"/>
    <w:rsid w:val="683F706A"/>
    <w:rsid w:val="68516B3A"/>
    <w:rsid w:val="68DA4656"/>
    <w:rsid w:val="68E77AC3"/>
    <w:rsid w:val="6982125C"/>
    <w:rsid w:val="698F2165"/>
    <w:rsid w:val="69AA6F50"/>
    <w:rsid w:val="69E067DE"/>
    <w:rsid w:val="69E648CB"/>
    <w:rsid w:val="6A603423"/>
    <w:rsid w:val="6ADB1CAD"/>
    <w:rsid w:val="6B3F3FA8"/>
    <w:rsid w:val="6B914AC7"/>
    <w:rsid w:val="6B9D3F6A"/>
    <w:rsid w:val="6BA451A6"/>
    <w:rsid w:val="6BD9499E"/>
    <w:rsid w:val="6C39715D"/>
    <w:rsid w:val="6C964272"/>
    <w:rsid w:val="6CA14F28"/>
    <w:rsid w:val="6CA33492"/>
    <w:rsid w:val="6CC74410"/>
    <w:rsid w:val="6D4B38C0"/>
    <w:rsid w:val="6DA6308C"/>
    <w:rsid w:val="6DFE17C4"/>
    <w:rsid w:val="6E1D3DC0"/>
    <w:rsid w:val="6E30383C"/>
    <w:rsid w:val="6E5F5921"/>
    <w:rsid w:val="6EA323B7"/>
    <w:rsid w:val="6F237FFC"/>
    <w:rsid w:val="6F2E3426"/>
    <w:rsid w:val="6F365278"/>
    <w:rsid w:val="6F414E38"/>
    <w:rsid w:val="6F653B73"/>
    <w:rsid w:val="6F8E3CC9"/>
    <w:rsid w:val="700D7E18"/>
    <w:rsid w:val="7010131A"/>
    <w:rsid w:val="70585D62"/>
    <w:rsid w:val="708E10B8"/>
    <w:rsid w:val="70B1617F"/>
    <w:rsid w:val="70FE0067"/>
    <w:rsid w:val="711A6E4D"/>
    <w:rsid w:val="71B2256E"/>
    <w:rsid w:val="72037E1B"/>
    <w:rsid w:val="72485D8E"/>
    <w:rsid w:val="72586F9B"/>
    <w:rsid w:val="72A46FA2"/>
    <w:rsid w:val="72A87C60"/>
    <w:rsid w:val="72B026CD"/>
    <w:rsid w:val="72CC0B17"/>
    <w:rsid w:val="72ED5F41"/>
    <w:rsid w:val="736A083C"/>
    <w:rsid w:val="739B02B0"/>
    <w:rsid w:val="73A34FA1"/>
    <w:rsid w:val="73A71588"/>
    <w:rsid w:val="73BE7110"/>
    <w:rsid w:val="74977C4C"/>
    <w:rsid w:val="74A61697"/>
    <w:rsid w:val="74B5382D"/>
    <w:rsid w:val="74B97646"/>
    <w:rsid w:val="74F12406"/>
    <w:rsid w:val="75091655"/>
    <w:rsid w:val="750A2780"/>
    <w:rsid w:val="751778D6"/>
    <w:rsid w:val="75681742"/>
    <w:rsid w:val="759F886D"/>
    <w:rsid w:val="75D46314"/>
    <w:rsid w:val="762324E5"/>
    <w:rsid w:val="76CB1117"/>
    <w:rsid w:val="770A5C77"/>
    <w:rsid w:val="774916DE"/>
    <w:rsid w:val="774C5829"/>
    <w:rsid w:val="778F7C7C"/>
    <w:rsid w:val="779016D8"/>
    <w:rsid w:val="77BA452D"/>
    <w:rsid w:val="787E0360"/>
    <w:rsid w:val="78A345EB"/>
    <w:rsid w:val="78A562B2"/>
    <w:rsid w:val="79ED647F"/>
    <w:rsid w:val="7A0C2F98"/>
    <w:rsid w:val="7A3243EF"/>
    <w:rsid w:val="7A4A7EA9"/>
    <w:rsid w:val="7A642A56"/>
    <w:rsid w:val="7A725B85"/>
    <w:rsid w:val="7AD24D3F"/>
    <w:rsid w:val="7AF67384"/>
    <w:rsid w:val="7B0F3578"/>
    <w:rsid w:val="7B552474"/>
    <w:rsid w:val="7B6B5111"/>
    <w:rsid w:val="7B7C75BD"/>
    <w:rsid w:val="7BAF0745"/>
    <w:rsid w:val="7BCC12BB"/>
    <w:rsid w:val="7C1C2B59"/>
    <w:rsid w:val="7C7F253A"/>
    <w:rsid w:val="7C8077FF"/>
    <w:rsid w:val="7CBF01C2"/>
    <w:rsid w:val="7D6E1CB7"/>
    <w:rsid w:val="7D7A69CB"/>
    <w:rsid w:val="7D956606"/>
    <w:rsid w:val="7DC70A66"/>
    <w:rsid w:val="7DC95BFC"/>
    <w:rsid w:val="7E006EF0"/>
    <w:rsid w:val="7E66628A"/>
    <w:rsid w:val="7E7B436C"/>
    <w:rsid w:val="7E840C7C"/>
    <w:rsid w:val="7EA136A9"/>
    <w:rsid w:val="7EAC0238"/>
    <w:rsid w:val="7F43220D"/>
    <w:rsid w:val="7F864663"/>
    <w:rsid w:val="7F923B11"/>
    <w:rsid w:val="7FA5791B"/>
    <w:rsid w:val="7FFB4282"/>
    <w:rsid w:val="BB76481D"/>
    <w:rsid w:val="CFFFDAC2"/>
    <w:rsid w:val="D665925C"/>
    <w:rsid w:val="D9533A94"/>
    <w:rsid w:val="DFF66DF3"/>
    <w:rsid w:val="E7FD66A8"/>
    <w:rsid w:val="FA7DD6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autoRedefine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autoRedefine/>
    <w:qFormat/>
    <w:uiPriority w:val="99"/>
    <w:pPr>
      <w:jc w:val="left"/>
    </w:pPr>
  </w:style>
  <w:style w:type="paragraph" w:styleId="4">
    <w:name w:val="Date"/>
    <w:basedOn w:val="1"/>
    <w:next w:val="1"/>
    <w:link w:val="20"/>
    <w:autoRedefine/>
    <w:qFormat/>
    <w:uiPriority w:val="99"/>
    <w:pPr>
      <w:ind w:left="100" w:leftChars="2500"/>
    </w:pPr>
  </w:style>
  <w:style w:type="paragraph" w:styleId="5">
    <w:name w:val="Balloon Text"/>
    <w:basedOn w:val="1"/>
    <w:link w:val="25"/>
    <w:autoRedefine/>
    <w:qFormat/>
    <w:uiPriority w:val="99"/>
    <w:rPr>
      <w:sz w:val="18"/>
      <w:szCs w:val="18"/>
    </w:rPr>
  </w:style>
  <w:style w:type="paragraph" w:styleId="6">
    <w:name w:val="footer"/>
    <w:basedOn w:val="1"/>
    <w:link w:val="2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2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annotation subject"/>
    <w:basedOn w:val="3"/>
    <w:next w:val="3"/>
    <w:link w:val="18"/>
    <w:autoRedefine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2"/>
    <w:autoRedefine/>
    <w:unhideWhenUsed/>
    <w:qFormat/>
    <w:uiPriority w:val="99"/>
    <w:rPr>
      <w:color w:val="333333"/>
      <w:u w:val="none"/>
    </w:rPr>
  </w:style>
  <w:style w:type="character" w:styleId="14">
    <w:name w:val="Emphasis"/>
    <w:basedOn w:val="12"/>
    <w:autoRedefine/>
    <w:qFormat/>
    <w:uiPriority w:val="20"/>
  </w:style>
  <w:style w:type="character" w:styleId="15">
    <w:name w:val="Hyperlink"/>
    <w:basedOn w:val="12"/>
    <w:autoRedefine/>
    <w:unhideWhenUsed/>
    <w:qFormat/>
    <w:uiPriority w:val="99"/>
    <w:rPr>
      <w:color w:val="333333"/>
      <w:u w:val="none"/>
    </w:rPr>
  </w:style>
  <w:style w:type="character" w:styleId="16">
    <w:name w:val="annotation reference"/>
    <w:autoRedefine/>
    <w:qFormat/>
    <w:uiPriority w:val="99"/>
    <w:rPr>
      <w:sz w:val="21"/>
      <w:szCs w:val="21"/>
    </w:rPr>
  </w:style>
  <w:style w:type="character" w:styleId="17">
    <w:name w:val="HTML Cite"/>
    <w:basedOn w:val="12"/>
    <w:autoRedefine/>
    <w:unhideWhenUsed/>
    <w:qFormat/>
    <w:uiPriority w:val="99"/>
  </w:style>
  <w:style w:type="character" w:customStyle="1" w:styleId="18">
    <w:name w:val="批注主题 Char"/>
    <w:link w:val="9"/>
    <w:autoRedefine/>
    <w:qFormat/>
    <w:uiPriority w:val="99"/>
    <w:rPr>
      <w:b/>
      <w:bCs/>
      <w:kern w:val="2"/>
      <w:sz w:val="21"/>
      <w:szCs w:val="22"/>
    </w:rPr>
  </w:style>
  <w:style w:type="character" w:customStyle="1" w:styleId="19">
    <w:name w:val="页脚 Char Char"/>
    <w:autoRedefine/>
    <w:qFormat/>
    <w:uiPriority w:val="0"/>
    <w:rPr>
      <w:sz w:val="18"/>
      <w:szCs w:val="18"/>
      <w:lang w:bidi="ar-SA"/>
    </w:rPr>
  </w:style>
  <w:style w:type="character" w:customStyle="1" w:styleId="20">
    <w:name w:val="日期 Char"/>
    <w:basedOn w:val="12"/>
    <w:link w:val="4"/>
    <w:autoRedefine/>
    <w:qFormat/>
    <w:uiPriority w:val="99"/>
  </w:style>
  <w:style w:type="character" w:customStyle="1" w:styleId="21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22">
    <w:name w:val="批注文字 Char"/>
    <w:link w:val="3"/>
    <w:autoRedefine/>
    <w:qFormat/>
    <w:uiPriority w:val="99"/>
    <w:rPr>
      <w:kern w:val="2"/>
      <w:sz w:val="21"/>
      <w:szCs w:val="22"/>
    </w:rPr>
  </w:style>
  <w:style w:type="character" w:customStyle="1" w:styleId="23">
    <w:name w:val="页眉 Char"/>
    <w:link w:val="7"/>
    <w:autoRedefine/>
    <w:qFormat/>
    <w:uiPriority w:val="99"/>
    <w:rPr>
      <w:sz w:val="18"/>
      <w:szCs w:val="18"/>
    </w:rPr>
  </w:style>
  <w:style w:type="character" w:customStyle="1" w:styleId="24">
    <w:name w:val="页眉 Char Char"/>
    <w:autoRedefine/>
    <w:qFormat/>
    <w:uiPriority w:val="0"/>
    <w:rPr>
      <w:sz w:val="18"/>
      <w:szCs w:val="18"/>
      <w:lang w:bidi="ar-SA"/>
    </w:rPr>
  </w:style>
  <w:style w:type="character" w:customStyle="1" w:styleId="25">
    <w:name w:val="批注框文本 Char"/>
    <w:link w:val="5"/>
    <w:autoRedefine/>
    <w:qFormat/>
    <w:uiPriority w:val="99"/>
    <w:rPr>
      <w:kern w:val="2"/>
      <w:sz w:val="18"/>
      <w:szCs w:val="18"/>
    </w:rPr>
  </w:style>
  <w:style w:type="paragraph" w:customStyle="1" w:styleId="26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7">
    <w:name w:val="修订1"/>
    <w:autoRedefine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11</Pages>
  <Words>5307</Words>
  <Characters>5528</Characters>
  <Lines>31</Lines>
  <Paragraphs>9</Paragraphs>
  <TotalTime>19</TotalTime>
  <ScaleCrop>false</ScaleCrop>
  <LinksUpToDate>false</LinksUpToDate>
  <CharactersWithSpaces>6032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2020-09-22T17:38:00Z</dcterms:created>
  <dc:creator>yang</dc:creator>
  <cp:lastModifiedBy>歪果仁</cp:lastModifiedBy>
  <cp:lastPrinted>2024-02-22T02:19:00Z</cp:lastPrinted>
  <dcterms:modified xsi:type="dcterms:W3CDTF">2025-11-14T07:13:25Z</dcterms:modified>
  <dc:title>合同编号：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D3B003E8A5274D389ED0F2AF08743EF4_13</vt:lpwstr>
  </property>
</Properties>
</file>