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37468">
      <w:pPr>
        <w:autoSpaceDE w:val="0"/>
        <w:autoSpaceDN w:val="0"/>
        <w:adjustRightInd w:val="0"/>
        <w:spacing w:line="360" w:lineRule="auto"/>
        <w:jc w:val="center"/>
        <w:rPr>
          <w:rFonts w:hint="eastAsia" w:ascii="宋体" w:hAnsi="宋体" w:cs="宋体"/>
          <w:bCs/>
          <w:color w:val="auto"/>
          <w:sz w:val="24"/>
          <w:highlight w:val="none"/>
        </w:rPr>
      </w:pPr>
      <w:r>
        <w:rPr>
          <w:rFonts w:hint="eastAsia" w:ascii="宋体" w:hAnsi="宋体" w:eastAsia="宋体" w:cs="宋体"/>
          <w:b/>
          <w:color w:val="auto"/>
          <w:kern w:val="44"/>
          <w:sz w:val="44"/>
          <w:szCs w:val="44"/>
          <w:highlight w:val="none"/>
          <w:lang w:val="en-US" w:eastAsia="zh-CN" w:bidi="ar-SA"/>
        </w:rPr>
        <w:t>拟签订的合同条款</w:t>
      </w:r>
    </w:p>
    <w:p w14:paraId="6281E619">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甲方：</w:t>
      </w:r>
    </w:p>
    <w:p w14:paraId="44FF591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乙方：</w:t>
      </w:r>
    </w:p>
    <w:p w14:paraId="3924EE79">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u w:val="single"/>
          <w:lang w:val="en-US" w:eastAsia="zh-CN"/>
        </w:rPr>
        <w:t>（项目名称：   ）</w:t>
      </w:r>
      <w:r>
        <w:rPr>
          <w:rFonts w:hint="eastAsia" w:ascii="宋体" w:hAnsi="宋体" w:cs="宋体"/>
          <w:bCs/>
          <w:sz w:val="24"/>
          <w:u w:val="single"/>
        </w:rPr>
        <w:t xml:space="preserve"> (项目编号</w:t>
      </w:r>
      <w:r>
        <w:rPr>
          <w:rFonts w:hint="eastAsia" w:ascii="宋体" w:hAnsi="宋体" w:cs="宋体"/>
          <w:bCs/>
          <w:sz w:val="24"/>
          <w:u w:val="single"/>
          <w:lang w:eastAsia="zh-CN"/>
        </w:rPr>
        <w:t>：</w:t>
      </w:r>
      <w:r>
        <w:rPr>
          <w:rFonts w:hint="eastAsia" w:ascii="宋体" w:hAnsi="宋体" w:cs="宋体"/>
          <w:bCs/>
          <w:sz w:val="24"/>
          <w:u w:val="single"/>
          <w:lang w:val="en-US" w:eastAsia="zh-CN"/>
        </w:rPr>
        <w:t xml:space="preserve">       </w:t>
      </w:r>
      <w:r>
        <w:rPr>
          <w:rFonts w:hint="eastAsia" w:ascii="宋体" w:hAnsi="宋体" w:cs="宋体"/>
          <w:bCs/>
          <w:sz w:val="24"/>
          <w:u w:val="single"/>
        </w:rPr>
        <w:t>)</w:t>
      </w:r>
      <w:r>
        <w:rPr>
          <w:rFonts w:hint="eastAsia" w:ascii="宋体" w:hAnsi="宋体" w:cs="宋体"/>
          <w:bCs/>
          <w:sz w:val="24"/>
        </w:rPr>
        <w:t>由陕西明正招标有限公司组织</w:t>
      </w:r>
      <w:r>
        <w:rPr>
          <w:rFonts w:hint="eastAsia" w:ascii="宋体" w:hAnsi="宋体" w:cs="宋体"/>
          <w:bCs/>
          <w:sz w:val="24"/>
          <w:lang w:eastAsia="zh-CN"/>
        </w:rPr>
        <w:t>竞争性谈判</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hint="eastAsia" w:ascii="宋体" w:hAnsi="宋体" w:cs="宋体"/>
          <w:bCs/>
          <w:sz w:val="24"/>
        </w:rPr>
        <w:t>(以下简称“甲方”)确定</w:t>
      </w:r>
      <w:r>
        <w:rPr>
          <w:rFonts w:hint="eastAsia" w:ascii="宋体" w:hAnsi="宋体" w:cs="宋体"/>
          <w:bCs/>
          <w:sz w:val="24"/>
          <w:u w:val="single"/>
        </w:rPr>
        <w:t xml:space="preserve">        </w:t>
      </w:r>
      <w:r>
        <w:rPr>
          <w:rFonts w:hint="eastAsia" w:ascii="宋体" w:hAnsi="宋体" w:cs="宋体"/>
          <w:bCs/>
          <w:sz w:val="24"/>
        </w:rPr>
        <w:t>（以下简称“乙方”）为的</w:t>
      </w:r>
      <w:r>
        <w:rPr>
          <w:rFonts w:hint="eastAsia" w:ascii="宋体" w:hAnsi="宋体" w:cs="宋体"/>
          <w:bCs/>
          <w:sz w:val="24"/>
          <w:lang w:eastAsia="zh-CN"/>
        </w:rPr>
        <w:t>成交供应商</w:t>
      </w:r>
      <w:r>
        <w:rPr>
          <w:rFonts w:hint="eastAsia" w:ascii="宋体" w:hAnsi="宋体" w:cs="宋体"/>
          <w:bCs/>
          <w:sz w:val="24"/>
        </w:rPr>
        <w:t>。</w:t>
      </w:r>
    </w:p>
    <w:p w14:paraId="55F407D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依据《中华人民共和国民法典》和《中华人民共和国政府采购法》，经双方协商按下述条款和条件签署本合同。</w:t>
      </w:r>
    </w:p>
    <w:p w14:paraId="4A39F5F0">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一、合同价款</w:t>
      </w:r>
    </w:p>
    <w:p w14:paraId="7D581CF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（一）合同总价款为人民币（大写）</w:t>
      </w:r>
      <w:r>
        <w:rPr>
          <w:rFonts w:hint="eastAsia" w:ascii="宋体" w:hAnsi="宋体" w:cs="宋体"/>
          <w:bCs/>
          <w:sz w:val="24"/>
          <w:u w:val="single"/>
        </w:rPr>
        <w:t xml:space="preserve">        </w:t>
      </w:r>
      <w:r>
        <w:rPr>
          <w:rFonts w:hint="eastAsia" w:ascii="宋体" w:hAnsi="宋体" w:cs="宋体"/>
          <w:bCs/>
          <w:sz w:val="24"/>
        </w:rPr>
        <w:t>（￥</w:t>
      </w:r>
      <w:r>
        <w:rPr>
          <w:rFonts w:hint="eastAsia" w:ascii="宋体" w:hAnsi="宋体" w:cs="宋体"/>
          <w:bCs/>
          <w:sz w:val="24"/>
          <w:u w:val="single"/>
        </w:rPr>
        <w:t xml:space="preserve">     </w:t>
      </w:r>
      <w:r>
        <w:rPr>
          <w:rFonts w:hint="eastAsia" w:ascii="宋体" w:hAnsi="宋体" w:cs="宋体"/>
          <w:bCs/>
          <w:sz w:val="24"/>
        </w:rPr>
        <w:t xml:space="preserve"> ）。</w:t>
      </w:r>
    </w:p>
    <w:p w14:paraId="1387D93F">
      <w:pPr>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rPr>
        <w:t>（二）合同总价包括：</w:t>
      </w:r>
      <w:r>
        <w:rPr>
          <w:rFonts w:hint="eastAsia" w:ascii="宋体" w:hAnsi="宋体" w:cs="宋体"/>
          <w:sz w:val="24"/>
        </w:rPr>
        <w:t>包括但不限于产品(设备)费</w:t>
      </w:r>
      <w:r>
        <w:rPr>
          <w:rFonts w:hint="eastAsia" w:ascii="宋体" w:hAnsi="宋体" w:cs="宋体"/>
          <w:sz w:val="24"/>
          <w:lang w:val="en-US" w:eastAsia="zh-CN"/>
        </w:rPr>
        <w:t>、</w:t>
      </w:r>
      <w:r>
        <w:rPr>
          <w:rFonts w:hint="eastAsia" w:ascii="宋体" w:hAnsi="宋体" w:cs="宋体"/>
          <w:sz w:val="24"/>
        </w:rPr>
        <w:t>材料、安装调试费、运杂费（含保险）、项目实施费、仓储保管费、技术培训费、检测费、劳务、风险、利润、规费、税金、验收、招标代理服务费、政策性文件规定的各项应有费用等其他一切相关费用。</w:t>
      </w:r>
    </w:p>
    <w:p w14:paraId="405810B2">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（三）合同总价一次性包死，不受市场价格变化因素的影响。</w:t>
      </w:r>
    </w:p>
    <w:p w14:paraId="761245F6">
      <w:pPr>
        <w:autoSpaceDE w:val="0"/>
        <w:autoSpaceDN w:val="0"/>
        <w:adjustRightInd w:val="0"/>
        <w:spacing w:line="360" w:lineRule="auto"/>
        <w:ind w:firstLine="482" w:firstLineChars="200"/>
        <w:rPr>
          <w:rFonts w:hint="eastAsia" w:ascii="宋体" w:hAnsi="宋体" w:cs="宋体"/>
          <w:bCs/>
          <w:sz w:val="24"/>
        </w:rPr>
      </w:pPr>
      <w:r>
        <w:rPr>
          <w:rFonts w:hint="eastAsia" w:ascii="宋体" w:hAnsi="宋体" w:cs="宋体"/>
          <w:b/>
          <w:bCs/>
          <w:sz w:val="24"/>
        </w:rPr>
        <w:t>二、产品清单</w:t>
      </w:r>
      <w:r>
        <w:rPr>
          <w:rFonts w:hint="eastAsia" w:ascii="宋体" w:hAnsi="宋体" w:cs="宋体"/>
          <w:bCs/>
          <w:sz w:val="24"/>
        </w:rPr>
        <w:t>（附后）</w:t>
      </w:r>
    </w:p>
    <w:p w14:paraId="165EE1AC">
      <w:pPr>
        <w:autoSpaceDE w:val="0"/>
        <w:autoSpaceDN w:val="0"/>
        <w:adjustRightInd w:val="0"/>
        <w:spacing w:line="360" w:lineRule="auto"/>
        <w:ind w:firstLine="482" w:firstLineChars="200"/>
        <w:rPr>
          <w:rFonts w:hint="eastAsia" w:ascii="宋体" w:hAnsi="宋体" w:cs="宋体"/>
          <w:bCs/>
          <w:sz w:val="24"/>
        </w:rPr>
      </w:pPr>
      <w:r>
        <w:rPr>
          <w:rFonts w:hint="eastAsia" w:ascii="宋体" w:hAnsi="宋体" w:cs="宋体"/>
          <w:b/>
          <w:bCs/>
          <w:sz w:val="24"/>
        </w:rPr>
        <w:t>三、交货地点及交货</w:t>
      </w:r>
      <w:r>
        <w:rPr>
          <w:rFonts w:hint="eastAsia" w:ascii="宋体" w:hAnsi="宋体" w:cs="宋体"/>
          <w:b/>
          <w:bCs/>
          <w:sz w:val="24"/>
          <w:lang w:val="en-US" w:eastAsia="zh-CN"/>
        </w:rPr>
        <w:t>时间</w:t>
      </w:r>
      <w:r>
        <w:rPr>
          <w:rFonts w:hint="eastAsia" w:ascii="宋体" w:hAnsi="宋体" w:cs="宋体"/>
          <w:b/>
          <w:bCs/>
          <w:sz w:val="24"/>
        </w:rPr>
        <w:t>：</w:t>
      </w:r>
    </w:p>
    <w:p w14:paraId="1B6F1D41">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（一）交货地点：</w:t>
      </w:r>
      <w:r>
        <w:rPr>
          <w:rFonts w:hint="eastAsia" w:ascii="宋体" w:hAnsi="宋体" w:cs="宋体"/>
          <w:bCs/>
          <w:sz w:val="24"/>
          <w:u w:val="single"/>
          <w:lang w:val="en-US" w:eastAsia="zh-CN"/>
        </w:rPr>
        <w:t xml:space="preserve"> 西安文理学院 </w:t>
      </w:r>
      <w:r>
        <w:rPr>
          <w:rFonts w:hint="eastAsia" w:ascii="宋体" w:hAnsi="宋体" w:cs="宋体"/>
          <w:bCs/>
          <w:sz w:val="24"/>
        </w:rPr>
        <w:t>。</w:t>
      </w:r>
    </w:p>
    <w:p w14:paraId="2C7705FF">
      <w:pPr>
        <w:spacing w:line="360" w:lineRule="auto"/>
        <w:ind w:firstLine="480" w:firstLineChars="200"/>
        <w:rPr>
          <w:rFonts w:hint="eastAsia" w:ascii="宋体" w:hAnsi="宋体" w:cs="宋体"/>
          <w:sz w:val="24"/>
        </w:rPr>
      </w:pPr>
      <w:r>
        <w:rPr>
          <w:rFonts w:hint="eastAsia" w:ascii="宋体" w:hAnsi="宋体" w:cs="宋体"/>
          <w:bCs/>
          <w:sz w:val="24"/>
        </w:rPr>
        <w:t>（二）交货</w:t>
      </w:r>
      <w:r>
        <w:rPr>
          <w:rFonts w:hint="eastAsia" w:ascii="宋体" w:hAnsi="宋体" w:cs="宋体"/>
          <w:bCs/>
          <w:sz w:val="24"/>
          <w:lang w:val="en-US" w:eastAsia="zh-CN"/>
        </w:rPr>
        <w:t>时间</w:t>
      </w:r>
      <w:r>
        <w:rPr>
          <w:rFonts w:hint="eastAsia" w:ascii="宋体" w:hAnsi="宋体" w:cs="宋体"/>
          <w:bCs/>
          <w:sz w:val="24"/>
        </w:rPr>
        <w:t>：</w:t>
      </w:r>
      <w:r>
        <w:rPr>
          <w:rFonts w:hint="eastAsia" w:ascii="宋体" w:hAnsi="宋体" w:cs="宋体"/>
          <w:bCs/>
          <w:sz w:val="24"/>
          <w:u w:val="single"/>
        </w:rPr>
        <w:t xml:space="preserve"> 合同签订后，</w:t>
      </w:r>
      <w:r>
        <w:rPr>
          <w:rFonts w:hint="eastAsia" w:ascii="宋体" w:hAnsi="宋体" w:cs="宋体"/>
          <w:bCs/>
          <w:sz w:val="24"/>
          <w:u w:val="single"/>
          <w:lang w:eastAsia="zh-CN"/>
        </w:rPr>
        <w:t>7</w:t>
      </w:r>
      <w:r>
        <w:rPr>
          <w:rFonts w:hint="eastAsia" w:ascii="宋体" w:hAnsi="宋体" w:cs="宋体"/>
          <w:bCs/>
          <w:sz w:val="24"/>
          <w:u w:val="single"/>
        </w:rPr>
        <w:t>日内备货</w:t>
      </w:r>
      <w:r>
        <w:rPr>
          <w:rFonts w:hint="eastAsia" w:ascii="宋体" w:hAnsi="宋体" w:cs="宋体"/>
          <w:bCs/>
          <w:sz w:val="24"/>
          <w:u w:val="single"/>
          <w:lang w:eastAsia="zh-CN"/>
        </w:rPr>
        <w:t>并</w:t>
      </w:r>
      <w:r>
        <w:rPr>
          <w:rFonts w:hint="eastAsia" w:ascii="宋体" w:hAnsi="宋体" w:cs="宋体"/>
          <w:bCs/>
          <w:sz w:val="24"/>
          <w:u w:val="single"/>
        </w:rPr>
        <w:t>送至采购人指定地点</w:t>
      </w:r>
      <w:r>
        <w:rPr>
          <w:rFonts w:hint="eastAsia" w:ascii="宋体" w:hAnsi="宋体" w:cs="宋体"/>
          <w:bCs/>
          <w:sz w:val="24"/>
          <w:u w:val="single"/>
          <w:lang w:val="en-US" w:eastAsia="zh-CN"/>
        </w:rPr>
        <w:t xml:space="preserve">。 </w:t>
      </w:r>
      <w:r>
        <w:rPr>
          <w:rFonts w:hint="eastAsia" w:ascii="宋体" w:hAnsi="宋体" w:cs="宋体"/>
          <w:bCs/>
          <w:sz w:val="24"/>
        </w:rPr>
        <w:t>。</w:t>
      </w:r>
    </w:p>
    <w:p w14:paraId="3C40906F">
      <w:pPr>
        <w:autoSpaceDE w:val="0"/>
        <w:autoSpaceDN w:val="0"/>
        <w:adjustRightInd w:val="0"/>
        <w:spacing w:line="360" w:lineRule="auto"/>
        <w:ind w:firstLine="482" w:firstLineChars="200"/>
        <w:rPr>
          <w:rFonts w:hint="eastAsia" w:ascii="宋体" w:hAnsi="宋体" w:cs="宋体"/>
          <w:b/>
          <w:bCs/>
          <w:sz w:val="24"/>
          <w:lang w:val="en-US" w:eastAsia="zh-CN"/>
        </w:rPr>
      </w:pPr>
      <w:r>
        <w:rPr>
          <w:rFonts w:hint="eastAsia" w:ascii="宋体" w:hAnsi="宋体" w:cs="宋体"/>
          <w:b/>
          <w:bCs/>
          <w:sz w:val="24"/>
        </w:rPr>
        <w:t>四、</w:t>
      </w:r>
      <w:r>
        <w:rPr>
          <w:rFonts w:hint="eastAsia" w:ascii="宋体" w:hAnsi="宋体" w:cs="宋体"/>
          <w:b/>
          <w:bCs/>
          <w:sz w:val="24"/>
          <w:lang w:val="en-US" w:eastAsia="zh-CN"/>
        </w:rPr>
        <w:t>支付方式</w:t>
      </w:r>
    </w:p>
    <w:p w14:paraId="281D09D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u w:val="single"/>
          <w:lang w:eastAsia="zh-CN"/>
        </w:rPr>
        <w:t>验收合格后</w:t>
      </w:r>
      <w:r>
        <w:rPr>
          <w:rFonts w:hint="eastAsia" w:ascii="宋体" w:hAnsi="宋体" w:cs="宋体"/>
          <w:bCs/>
          <w:sz w:val="24"/>
          <w:u w:val="single"/>
        </w:rPr>
        <w:t>，达到付款条件起</w:t>
      </w:r>
      <w:r>
        <w:rPr>
          <w:rFonts w:hint="eastAsia" w:ascii="宋体" w:hAnsi="宋体" w:cs="宋体"/>
          <w:bCs/>
          <w:sz w:val="24"/>
          <w:u w:val="single"/>
          <w:lang w:eastAsia="zh-CN"/>
        </w:rPr>
        <w:t>15</w:t>
      </w:r>
      <w:r>
        <w:rPr>
          <w:rFonts w:hint="eastAsia" w:ascii="宋体" w:hAnsi="宋体" w:cs="宋体"/>
          <w:bCs/>
          <w:sz w:val="24"/>
          <w:u w:val="single"/>
        </w:rPr>
        <w:t>日内，支付合同总金额的</w:t>
      </w:r>
      <w:r>
        <w:rPr>
          <w:rFonts w:hint="eastAsia" w:ascii="宋体" w:hAnsi="宋体" w:cs="宋体"/>
          <w:bCs/>
          <w:sz w:val="24"/>
          <w:u w:val="single"/>
          <w:lang w:eastAsia="zh-CN"/>
        </w:rPr>
        <w:t>100</w:t>
      </w:r>
      <w:r>
        <w:rPr>
          <w:rFonts w:hint="eastAsia" w:ascii="宋体" w:hAnsi="宋体" w:cs="宋体"/>
          <w:bCs/>
          <w:sz w:val="24"/>
          <w:u w:val="single"/>
        </w:rPr>
        <w:t>.00%。</w:t>
      </w:r>
    </w:p>
    <w:p w14:paraId="765BA43B">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五、双方的权利和义务</w:t>
      </w:r>
    </w:p>
    <w:p w14:paraId="4BBCD593">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（一）甲方的权利与义务</w:t>
      </w:r>
    </w:p>
    <w:p w14:paraId="45CBE44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1.甲方提供安装条件其中包括水，电，气到位。</w:t>
      </w:r>
    </w:p>
    <w:p w14:paraId="7E18964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2.甲方在收到货物通知后，应按</w:t>
      </w:r>
      <w:r>
        <w:rPr>
          <w:rFonts w:hint="eastAsia" w:ascii="宋体" w:hAnsi="宋体" w:cs="宋体"/>
          <w:bCs/>
          <w:sz w:val="24"/>
          <w:lang w:eastAsia="zh-CN"/>
        </w:rPr>
        <w:t>竞争性谈判文件</w:t>
      </w:r>
      <w:r>
        <w:rPr>
          <w:rFonts w:hint="eastAsia" w:ascii="宋体" w:hAnsi="宋体" w:cs="宋体"/>
          <w:bCs/>
          <w:sz w:val="24"/>
        </w:rPr>
        <w:t>的需求进行核实，如发现不符合合同规定或短缺，及时提出，甲方在收到货后，组织人员按提供的技术参数指标进行验收。甲方必须按交货时间交付乙方安装现场，</w:t>
      </w:r>
      <w:bookmarkStart w:id="0" w:name="_GoBack"/>
      <w:bookmarkEnd w:id="0"/>
      <w:r>
        <w:rPr>
          <w:rFonts w:hint="eastAsia" w:ascii="宋体" w:hAnsi="宋体" w:cs="宋体"/>
          <w:bCs/>
          <w:sz w:val="24"/>
        </w:rPr>
        <w:t>并现场配合。如不能按期供货、按时施工，甲方有权单方终止采购合同并追究</w:t>
      </w:r>
      <w:r>
        <w:rPr>
          <w:rFonts w:hint="eastAsia" w:ascii="宋体" w:hAnsi="宋体" w:cs="宋体"/>
          <w:bCs/>
          <w:sz w:val="24"/>
          <w:lang w:eastAsia="zh-CN"/>
        </w:rPr>
        <w:t>成交供应商</w:t>
      </w:r>
      <w:r>
        <w:rPr>
          <w:rFonts w:hint="eastAsia" w:ascii="宋体" w:hAnsi="宋体" w:cs="宋体"/>
          <w:bCs/>
          <w:sz w:val="24"/>
        </w:rPr>
        <w:t>的相关责任。</w:t>
      </w:r>
    </w:p>
    <w:p w14:paraId="4D587202">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（二）乙方的权利与义务</w:t>
      </w:r>
    </w:p>
    <w:p w14:paraId="39D967B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1.乙方负责产品安装与调试在合同约定的时间完工。</w:t>
      </w:r>
    </w:p>
    <w:p w14:paraId="615FCE9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2.乙方所提供的产品必须是采购需求产品，运输及安装施工全过程中的安全由乙方负责。</w:t>
      </w:r>
    </w:p>
    <w:p w14:paraId="547F3F9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3.在作业现场安装及调试过程中，乙方应积极配合甲方与水、电、气安装人员进行配合，最终完成产品的安装调试（联调）工作。</w:t>
      </w:r>
    </w:p>
    <w:p w14:paraId="6D7773C3">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六、</w:t>
      </w:r>
      <w:r>
        <w:rPr>
          <w:rFonts w:hint="eastAsia" w:ascii="宋体" w:hAnsi="宋体" w:cs="宋体"/>
          <w:b/>
          <w:sz w:val="24"/>
        </w:rPr>
        <w:t>包装</w:t>
      </w:r>
      <w:r>
        <w:rPr>
          <w:rFonts w:hint="eastAsia" w:ascii="宋体" w:hAnsi="宋体" w:cs="宋体"/>
          <w:b/>
          <w:sz w:val="24"/>
          <w:lang w:val="en-US" w:eastAsia="zh-CN"/>
        </w:rPr>
        <w:t>及</w:t>
      </w:r>
      <w:r>
        <w:rPr>
          <w:rFonts w:hint="eastAsia" w:ascii="宋体" w:hAnsi="宋体" w:cs="宋体"/>
          <w:b/>
          <w:sz w:val="24"/>
        </w:rPr>
        <w:t>运输</w:t>
      </w:r>
    </w:p>
    <w:p w14:paraId="578F580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9981E38">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七、质量保证</w:t>
      </w:r>
    </w:p>
    <w:p w14:paraId="0B5DD302">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1.质保期为验收合格后不少于3年。成交供应商承诺的质保时间超过竞争性谈判文件要求的，按其承诺时间质保。</w:t>
      </w:r>
    </w:p>
    <w:p w14:paraId="4703A5DB">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2.成交供应商承诺的质保期起始时间为验收合格之日。</w:t>
      </w:r>
    </w:p>
    <w:p w14:paraId="2653A483">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3.在使用过程中，成交供应商负责本项目所有维保服务，按照要求进行拆卸拼装重组等工作，对项目质量、使用质量及展览效果进行动态跟踪，积极响应采购人反映的质量和使用问题，不留安全和质量隐患。</w:t>
      </w:r>
    </w:p>
    <w:p w14:paraId="23C8AAD8">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 xml:space="preserve">4.在安装期间，成交供应商有必要对使用人员进行技术培训，以确保采购人能够有效处理相关问题。 </w:t>
      </w:r>
    </w:p>
    <w:p w14:paraId="61F18494">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 xml:space="preserve">5.成交供应商须提供该货物的技术培训、技术支持和维修巡检服务，服务内容包括负责安装调试完成后质保期内免费进行现场培训、理论培训、操作培训等。 </w:t>
      </w:r>
    </w:p>
    <w:p w14:paraId="5E6CADF3">
      <w:pPr>
        <w:autoSpaceDE w:val="0"/>
        <w:autoSpaceDN w:val="0"/>
        <w:adjustRightInd w:val="0"/>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6.成交供应商须对售后服务需求提供在工作日内1小时响应，2小时内通过远程、电话等方式解决问题，如无法解决，24小时内到达现场实施维修。72小时仍未排除故障、恢复正常运转的，由成交供应商提供同类型备品、备件等。</w:t>
      </w:r>
    </w:p>
    <w:p w14:paraId="47C94ED5">
      <w:pPr>
        <w:widowControl/>
        <w:tabs>
          <w:tab w:val="left" w:pos="1620"/>
        </w:tabs>
        <w:adjustRightInd w:val="0"/>
        <w:snapToGrid w:val="0"/>
        <w:spacing w:line="360" w:lineRule="auto"/>
        <w:ind w:firstLine="482" w:firstLineChars="200"/>
        <w:jc w:val="left"/>
        <w:rPr>
          <w:rFonts w:hint="eastAsia" w:ascii="宋体" w:hAnsi="宋体" w:eastAsia="宋体" w:cs="宋体"/>
          <w:b/>
          <w:bCs/>
          <w:sz w:val="24"/>
          <w:lang w:val="en-US" w:eastAsia="zh-CN"/>
        </w:rPr>
      </w:pPr>
      <w:r>
        <w:rPr>
          <w:rFonts w:hint="eastAsia" w:ascii="宋体" w:hAnsi="宋体" w:cs="宋体"/>
          <w:b/>
          <w:bCs/>
          <w:sz w:val="24"/>
        </w:rPr>
        <w:t>八、</w:t>
      </w:r>
      <w:r>
        <w:rPr>
          <w:rFonts w:hint="eastAsia" w:ascii="宋体" w:hAnsi="宋体" w:eastAsia="宋体" w:cs="宋体"/>
          <w:b/>
          <w:bCs/>
          <w:sz w:val="24"/>
          <w:lang w:val="en-US" w:eastAsia="zh-CN"/>
        </w:rPr>
        <w:t>验收标准和方法</w:t>
      </w:r>
    </w:p>
    <w:p w14:paraId="0DC0778A">
      <w:pPr>
        <w:tabs>
          <w:tab w:val="left" w:pos="840"/>
        </w:tabs>
        <w:snapToGrid w:val="0"/>
        <w:spacing w:line="360" w:lineRule="auto"/>
        <w:ind w:firstLine="480" w:firstLineChars="200"/>
        <w:rPr>
          <w:rFonts w:hint="eastAsia" w:asciiTheme="minorHAnsi" w:hAnsiTheme="minorHAnsi" w:eastAsiaTheme="minorEastAsia" w:cstheme="minorBidi"/>
          <w:kern w:val="0"/>
          <w:sz w:val="24"/>
          <w:szCs w:val="24"/>
          <w:highlight w:val="none"/>
          <w:lang w:val="en-US" w:eastAsia="zh-CN" w:bidi="ar-SA"/>
        </w:rPr>
      </w:pPr>
      <w:r>
        <w:rPr>
          <w:rFonts w:hint="eastAsia" w:asciiTheme="minorHAnsi" w:hAnsiTheme="minorHAnsi" w:eastAsiaTheme="minorEastAsia" w:cstheme="minorBidi"/>
          <w:kern w:val="0"/>
          <w:sz w:val="24"/>
          <w:szCs w:val="24"/>
          <w:highlight w:val="none"/>
          <w:lang w:val="en-US" w:eastAsia="zh-CN" w:bidi="ar-SA"/>
        </w:rPr>
        <w:t>1.成交供应商须于签订合同后，供货时配合采购人进行检测测试，采购人将根据响应文件对所提供本次采购完整产品一套预安装，对参数的真实性和实际效果进行逐条逐字和功能验证，通过检测后方可进行验收。在检测测试过程中如发现有虚假应标行为的，采购人将拒绝接收货物验收并退货。如检测结果合格，检测费用由采购人承担；检测结果不合格，检测费用由成交供应商承担，并依法进行处罚，且赔偿采购人一切损失。</w:t>
      </w:r>
    </w:p>
    <w:p w14:paraId="4E4FEBB9">
      <w:pPr>
        <w:tabs>
          <w:tab w:val="left" w:pos="840"/>
        </w:tabs>
        <w:snapToGrid w:val="0"/>
        <w:spacing w:line="360" w:lineRule="auto"/>
        <w:ind w:firstLine="480" w:firstLineChars="200"/>
        <w:rPr>
          <w:rFonts w:hint="eastAsia" w:asciiTheme="minorHAnsi" w:hAnsiTheme="minorHAnsi" w:eastAsiaTheme="minorEastAsia" w:cstheme="minorBidi"/>
          <w:kern w:val="0"/>
          <w:sz w:val="24"/>
          <w:szCs w:val="24"/>
          <w:highlight w:val="none"/>
          <w:lang w:val="en-US" w:eastAsia="zh-CN" w:bidi="ar-SA"/>
        </w:rPr>
      </w:pPr>
      <w:r>
        <w:rPr>
          <w:rFonts w:hint="eastAsia" w:asciiTheme="minorHAnsi" w:hAnsiTheme="minorHAnsi" w:eastAsiaTheme="minorEastAsia" w:cstheme="minorBidi"/>
          <w:kern w:val="0"/>
          <w:sz w:val="24"/>
          <w:szCs w:val="24"/>
          <w:highlight w:val="none"/>
          <w:lang w:val="en-US" w:eastAsia="zh-CN" w:bidi="ar-SA"/>
        </w:rPr>
        <w:t>2.为确保产品为全新，质量和功能稳定性，签订合同后,要求提供厂家出具的技术参数确认表,售后服务保障原件,供货证明原件，否则采购方将不予验收通过。</w:t>
      </w:r>
    </w:p>
    <w:p w14:paraId="6483EAD8">
      <w:pPr>
        <w:tabs>
          <w:tab w:val="left" w:pos="840"/>
        </w:tabs>
        <w:snapToGrid w:val="0"/>
        <w:spacing w:line="360" w:lineRule="auto"/>
        <w:ind w:firstLine="480" w:firstLineChars="200"/>
        <w:rPr>
          <w:rFonts w:hint="eastAsia" w:asciiTheme="minorHAnsi" w:hAnsiTheme="minorHAnsi" w:eastAsiaTheme="minorEastAsia" w:cstheme="minorBidi"/>
          <w:kern w:val="0"/>
          <w:sz w:val="24"/>
          <w:szCs w:val="24"/>
          <w:highlight w:val="none"/>
          <w:lang w:val="en-US" w:eastAsia="zh-CN" w:bidi="ar-SA"/>
        </w:rPr>
      </w:pPr>
      <w:r>
        <w:rPr>
          <w:rFonts w:hint="eastAsia" w:asciiTheme="minorHAnsi" w:hAnsiTheme="minorHAnsi" w:eastAsiaTheme="minorEastAsia" w:cstheme="minorBidi"/>
          <w:kern w:val="0"/>
          <w:sz w:val="24"/>
          <w:szCs w:val="24"/>
          <w:highlight w:val="none"/>
          <w:lang w:val="en-US" w:eastAsia="zh-CN" w:bidi="ar-SA"/>
        </w:rPr>
        <w:t>3.成交供应商将设备运达采购人指定的地点后，采购人根据合同要求，在合同双方代表等相关负责人同时在场的情况下，进行外观验收，确认品牌型号和数量；设备全部安装调试完毕后，由成交供应商向采购人提交纸质版项目验收申请书，经采购人项目代表报有关领导确认后，由采购人组织验收。验收合格后，填写项目验收单。</w:t>
      </w:r>
    </w:p>
    <w:p w14:paraId="78B17799">
      <w:pPr>
        <w:tabs>
          <w:tab w:val="left" w:pos="840"/>
        </w:tabs>
        <w:snapToGrid w:val="0"/>
        <w:spacing w:line="360" w:lineRule="auto"/>
        <w:ind w:firstLine="480" w:firstLineChars="200"/>
        <w:rPr>
          <w:rFonts w:hint="eastAsia" w:asciiTheme="minorHAnsi" w:hAnsiTheme="minorHAnsi" w:eastAsiaTheme="minorEastAsia" w:cstheme="minorBidi"/>
          <w:kern w:val="0"/>
          <w:sz w:val="24"/>
          <w:szCs w:val="24"/>
          <w:highlight w:val="none"/>
          <w:lang w:val="en-US" w:eastAsia="zh-CN" w:bidi="ar-SA"/>
        </w:rPr>
      </w:pPr>
      <w:r>
        <w:rPr>
          <w:rFonts w:hint="eastAsia" w:asciiTheme="minorHAnsi" w:hAnsiTheme="minorHAnsi" w:eastAsiaTheme="minorEastAsia" w:cstheme="minorBidi"/>
          <w:kern w:val="0"/>
          <w:sz w:val="24"/>
          <w:szCs w:val="24"/>
          <w:highlight w:val="none"/>
          <w:lang w:val="en-US" w:eastAsia="zh-CN" w:bidi="ar-SA"/>
        </w:rPr>
        <w:t>4.验收依据：竞争性谈判文件、竞争性谈判响应文件、澄清表（函）；本合同及附件文本；合同签订时国家及行业现行的标准和技术规范。</w:t>
      </w:r>
    </w:p>
    <w:p w14:paraId="71DEAD8C">
      <w:pPr>
        <w:tabs>
          <w:tab w:val="left" w:pos="840"/>
        </w:tabs>
        <w:snapToGrid w:val="0"/>
        <w:spacing w:line="360" w:lineRule="auto"/>
        <w:ind w:firstLine="480" w:firstLineChars="200"/>
        <w:rPr>
          <w:rFonts w:hint="eastAsia" w:asciiTheme="minorHAnsi" w:hAnsiTheme="minorHAnsi" w:eastAsiaTheme="minorEastAsia" w:cstheme="minorBidi"/>
          <w:kern w:val="0"/>
          <w:sz w:val="24"/>
          <w:szCs w:val="24"/>
          <w:highlight w:val="none"/>
          <w:lang w:val="en-US" w:eastAsia="zh-CN" w:bidi="ar-SA"/>
        </w:rPr>
      </w:pPr>
      <w:r>
        <w:rPr>
          <w:rFonts w:hint="eastAsia" w:asciiTheme="minorHAnsi" w:hAnsiTheme="minorHAnsi" w:eastAsiaTheme="minorEastAsia" w:cstheme="minorBidi"/>
          <w:kern w:val="0"/>
          <w:sz w:val="24"/>
          <w:szCs w:val="24"/>
          <w:highlight w:val="none"/>
          <w:lang w:val="en-US" w:eastAsia="zh-CN" w:bidi="ar-SA"/>
        </w:rPr>
        <w:t>5.成交供应商应向采购人提交项目实施过程中的所有资料，以便采购人日后管理和维护。</w:t>
      </w:r>
    </w:p>
    <w:p w14:paraId="78BB1477">
      <w:pPr>
        <w:autoSpaceDE w:val="0"/>
        <w:autoSpaceDN w:val="0"/>
        <w:adjustRightInd w:val="0"/>
        <w:spacing w:line="360" w:lineRule="auto"/>
        <w:ind w:firstLine="482" w:firstLineChars="200"/>
        <w:rPr>
          <w:rFonts w:hint="default" w:ascii="宋体" w:hAnsi="宋体" w:eastAsia="宋体" w:cs="宋体"/>
          <w:b/>
          <w:bCs/>
          <w:sz w:val="24"/>
          <w:lang w:val="en-US" w:eastAsia="zh-CN"/>
        </w:rPr>
      </w:pPr>
      <w:r>
        <w:rPr>
          <w:rFonts w:hint="eastAsia" w:ascii="宋体" w:hAnsi="宋体" w:cs="宋体"/>
          <w:b/>
          <w:bCs/>
          <w:sz w:val="24"/>
          <w:lang w:val="en-US" w:eastAsia="zh-CN"/>
        </w:rPr>
        <w:t>九</w:t>
      </w:r>
      <w:r>
        <w:rPr>
          <w:rFonts w:hint="eastAsia" w:ascii="宋体" w:hAnsi="宋体" w:cs="宋体"/>
          <w:b/>
          <w:bCs/>
          <w:sz w:val="24"/>
        </w:rPr>
        <w:t>、违约责任</w:t>
      </w:r>
      <w:r>
        <w:rPr>
          <w:rFonts w:hint="eastAsia" w:ascii="宋体" w:hAnsi="宋体" w:cs="宋体"/>
          <w:b/>
          <w:bCs/>
          <w:sz w:val="24"/>
          <w:lang w:val="en-US" w:eastAsia="zh-CN"/>
        </w:rPr>
        <w:t>及解决争议的方法</w:t>
      </w:r>
    </w:p>
    <w:p w14:paraId="33901D8A">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1.按《中华人民共和国政府采购法》、《中华人民共和国民法典》中的相关条款执行。 </w:t>
      </w:r>
    </w:p>
    <w:p w14:paraId="380F042C">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2.未按合同或谈判文件要求提供产品或供应的产品质量不能满足采购人技术要求，采购人有权终止合同，甚至对供应商违约行为进行追究。 </w:t>
      </w:r>
    </w:p>
    <w:p w14:paraId="74E70A06">
      <w:pPr>
        <w:keepNext w:val="0"/>
        <w:keepLines w:val="0"/>
        <w:pageBreakBefore w:val="0"/>
        <w:widowControl/>
        <w:kinsoku w:val="0"/>
        <w:wordWrap/>
        <w:overflowPunct/>
        <w:topLinePunct w:val="0"/>
        <w:autoSpaceDE w:val="0"/>
        <w:autoSpaceDN w:val="0"/>
        <w:bidi w:val="0"/>
        <w:adjustRightInd w:val="0"/>
        <w:snapToGrid w:val="0"/>
        <w:spacing w:line="360" w:lineRule="auto"/>
        <w:ind w:left="44" w:right="1" w:firstLine="35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3.供应商的响应文件为签订正式书面合同书不可分割的部分，供应商应履行相应的责任。</w:t>
      </w:r>
    </w:p>
    <w:p w14:paraId="7F6177E0">
      <w:pPr>
        <w:autoSpaceDE w:val="0"/>
        <w:autoSpaceDN w:val="0"/>
        <w:adjustRightInd w:val="0"/>
        <w:spacing w:line="360" w:lineRule="auto"/>
        <w:ind w:firstLine="482" w:firstLineChars="200"/>
        <w:rPr>
          <w:rFonts w:hint="eastAsia" w:ascii="宋体" w:hAnsi="宋体" w:cs="宋体"/>
          <w:b/>
          <w:bCs/>
          <w:sz w:val="24"/>
        </w:rPr>
      </w:pPr>
      <w:r>
        <w:rPr>
          <w:rFonts w:hint="eastAsia" w:ascii="宋体" w:hAnsi="宋体" w:cs="宋体"/>
          <w:b/>
          <w:bCs/>
          <w:sz w:val="24"/>
        </w:rPr>
        <w:t>十、合同生效</w:t>
      </w:r>
    </w:p>
    <w:p w14:paraId="7068ACE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（一）本合同须经甲、乙双方的法定代表人（授权代理人）在合同书上签字并加盖本单位公章后正式生效。</w:t>
      </w:r>
    </w:p>
    <w:p w14:paraId="576C74AD">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（二）合同生效后，甲、乙双方须严格执行本合同条款的规定，全面履行合同，违者按《中华人民共和国民法典》的有关规定承担相应责任。</w:t>
      </w:r>
    </w:p>
    <w:p w14:paraId="5CB0291C">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（三）本合同一式</w:t>
      </w:r>
      <w:r>
        <w:rPr>
          <w:rFonts w:hint="eastAsia" w:ascii="宋体" w:hAnsi="宋体" w:cs="宋体"/>
          <w:bCs/>
          <w:sz w:val="24"/>
          <w:u w:val="single"/>
        </w:rPr>
        <w:t xml:space="preserve">   </w:t>
      </w:r>
      <w:r>
        <w:rPr>
          <w:rFonts w:hint="eastAsia" w:ascii="宋体" w:hAnsi="宋体" w:cs="宋体"/>
          <w:bCs/>
          <w:sz w:val="24"/>
        </w:rPr>
        <w:t>份，甲乙双方各执</w:t>
      </w:r>
      <w:r>
        <w:rPr>
          <w:rFonts w:hint="eastAsia" w:ascii="宋体" w:hAnsi="宋体" w:cs="宋体"/>
          <w:bCs/>
          <w:sz w:val="24"/>
          <w:u w:val="single"/>
        </w:rPr>
        <w:t xml:space="preserve">    </w:t>
      </w:r>
      <w:r>
        <w:rPr>
          <w:rFonts w:hint="eastAsia" w:ascii="宋体" w:hAnsi="宋体" w:cs="宋体"/>
          <w:bCs/>
          <w:sz w:val="24"/>
        </w:rPr>
        <w:t>份。</w:t>
      </w:r>
    </w:p>
    <w:p w14:paraId="0394ACE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（四）本合同如有未尽事宜，甲、乙双方协商解决。</w:t>
      </w:r>
    </w:p>
    <w:p w14:paraId="297C9ACA">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（五）采购人与</w:t>
      </w:r>
      <w:r>
        <w:rPr>
          <w:rFonts w:hint="eastAsia" w:ascii="宋体" w:hAnsi="宋体" w:cs="宋体"/>
          <w:bCs/>
          <w:sz w:val="24"/>
          <w:lang w:eastAsia="zh-CN"/>
        </w:rPr>
        <w:t>成交供应商</w:t>
      </w:r>
      <w:r>
        <w:rPr>
          <w:rFonts w:hint="eastAsia" w:ascii="宋体" w:hAnsi="宋体" w:cs="宋体"/>
          <w:bCs/>
          <w:sz w:val="24"/>
        </w:rPr>
        <w:t>应当在</w:t>
      </w:r>
      <w:r>
        <w:rPr>
          <w:rFonts w:hint="eastAsia" w:ascii="宋体" w:hAnsi="宋体" w:cs="宋体"/>
          <w:bCs/>
          <w:sz w:val="24"/>
          <w:lang w:val="en-US" w:eastAsia="zh-CN"/>
        </w:rPr>
        <w:t>成交</w:t>
      </w:r>
      <w:r>
        <w:rPr>
          <w:rFonts w:hint="eastAsia" w:ascii="宋体" w:hAnsi="宋体" w:cs="宋体"/>
          <w:bCs/>
          <w:sz w:val="24"/>
        </w:rPr>
        <w:t>通知书发出之日起</w:t>
      </w:r>
      <w:r>
        <w:rPr>
          <w:rFonts w:hint="eastAsia" w:ascii="宋体" w:hAnsi="宋体" w:cs="宋体"/>
          <w:bCs/>
          <w:sz w:val="24"/>
          <w:lang w:val="en-US" w:eastAsia="zh-CN"/>
        </w:rPr>
        <w:t>30</w:t>
      </w:r>
      <w:r>
        <w:rPr>
          <w:rFonts w:hint="eastAsia" w:ascii="宋体" w:hAnsi="宋体" w:cs="宋体"/>
          <w:bCs/>
          <w:sz w:val="24"/>
        </w:rPr>
        <w:t>日内，按照</w:t>
      </w:r>
      <w:r>
        <w:rPr>
          <w:rFonts w:hint="eastAsia" w:ascii="宋体" w:hAnsi="宋体" w:cs="宋体"/>
          <w:bCs/>
          <w:sz w:val="24"/>
          <w:lang w:eastAsia="zh-CN"/>
        </w:rPr>
        <w:t>竞争性谈判文件</w:t>
      </w:r>
      <w:r>
        <w:rPr>
          <w:rFonts w:hint="eastAsia" w:ascii="宋体" w:hAnsi="宋体" w:cs="宋体"/>
          <w:bCs/>
          <w:sz w:val="24"/>
        </w:rPr>
        <w:t>确定的采购标的、规格型号、采购金额、采购数量、技术和服务要求及商务要求等事项签订政府采购合同。</w:t>
      </w:r>
    </w:p>
    <w:p w14:paraId="610EF20F">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（六）所签订的合同不得对</w:t>
      </w:r>
      <w:r>
        <w:rPr>
          <w:rFonts w:hint="eastAsia" w:ascii="宋体" w:hAnsi="宋体" w:cs="宋体"/>
          <w:bCs/>
          <w:sz w:val="24"/>
          <w:lang w:eastAsia="zh-CN"/>
        </w:rPr>
        <w:t>竞争性谈判文件</w:t>
      </w:r>
      <w:r>
        <w:rPr>
          <w:rFonts w:hint="eastAsia" w:ascii="宋体" w:hAnsi="宋体" w:cs="宋体"/>
          <w:bCs/>
          <w:sz w:val="24"/>
        </w:rPr>
        <w:t>确定的事项和</w:t>
      </w:r>
      <w:r>
        <w:rPr>
          <w:rFonts w:hint="eastAsia" w:ascii="宋体" w:hAnsi="宋体" w:cs="宋体"/>
          <w:sz w:val="24"/>
        </w:rPr>
        <w:t>成交供应商</w:t>
      </w:r>
      <w:r>
        <w:rPr>
          <w:rFonts w:hint="eastAsia" w:ascii="宋体" w:hAnsi="宋体" w:cs="宋体"/>
          <w:sz w:val="24"/>
          <w:lang w:val="en-US" w:eastAsia="zh-CN"/>
        </w:rPr>
        <w:t>竞争性谈判响应</w:t>
      </w:r>
      <w:r>
        <w:rPr>
          <w:rFonts w:hint="eastAsia" w:ascii="宋体" w:hAnsi="宋体" w:cs="宋体"/>
          <w:bCs/>
          <w:sz w:val="24"/>
        </w:rPr>
        <w:t>文件做实质性修改。</w:t>
      </w:r>
    </w:p>
    <w:p w14:paraId="697599A2">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（七）甲乙双方不得擅自变更、中止、终止政府采购合同。</w:t>
      </w:r>
    </w:p>
    <w:p w14:paraId="67B26DBE">
      <w:pPr>
        <w:pStyle w:val="6"/>
        <w:spacing w:line="360" w:lineRule="auto"/>
        <w:rPr>
          <w:rFonts w:hint="eastAsia" w:ascii="宋体" w:hAnsi="宋体" w:cs="宋体"/>
          <w:bCs/>
          <w:sz w:val="24"/>
          <w:szCs w:val="24"/>
        </w:rPr>
      </w:pPr>
    </w:p>
    <w:p w14:paraId="4F95026A">
      <w:pPr>
        <w:pStyle w:val="6"/>
        <w:spacing w:line="360" w:lineRule="auto"/>
        <w:rPr>
          <w:rFonts w:ascii="宋体" w:hAnsi="宋体" w:cs="宋体"/>
          <w:bCs/>
          <w:sz w:val="24"/>
          <w:szCs w:val="24"/>
        </w:rPr>
      </w:pPr>
      <w:r>
        <w:rPr>
          <w:rFonts w:hint="eastAsia" w:ascii="宋体" w:hAnsi="宋体" w:cs="宋体"/>
          <w:bCs/>
          <w:sz w:val="24"/>
          <w:szCs w:val="24"/>
        </w:rPr>
        <w:t>甲  方：</w:t>
      </w:r>
      <w:r>
        <w:rPr>
          <w:rFonts w:hint="eastAsia" w:ascii="宋体" w:hAnsi="宋体" w:cs="宋体"/>
          <w:bCs/>
          <w:sz w:val="24"/>
          <w:szCs w:val="24"/>
          <w:lang w:val="en-US" w:eastAsia="zh-CN"/>
        </w:rPr>
        <w:t xml:space="preserve">                             </w:t>
      </w:r>
      <w:r>
        <w:rPr>
          <w:rFonts w:hint="eastAsia" w:ascii="宋体" w:hAnsi="宋体" w:cs="宋体"/>
          <w:bCs/>
          <w:sz w:val="24"/>
          <w:szCs w:val="24"/>
        </w:rPr>
        <w:t xml:space="preserve"> </w:t>
      </w:r>
      <w:r>
        <w:rPr>
          <w:rFonts w:hint="eastAsia" w:ascii="宋体" w:hAnsi="宋体" w:cs="宋体"/>
          <w:bCs/>
          <w:sz w:val="24"/>
        </w:rPr>
        <w:t>乙  方;</w:t>
      </w:r>
    </w:p>
    <w:p w14:paraId="56E64B89">
      <w:pPr>
        <w:pStyle w:val="6"/>
        <w:spacing w:line="360" w:lineRule="auto"/>
        <w:rPr>
          <w:rFonts w:ascii="宋体" w:hAnsi="宋体" w:cs="宋体"/>
          <w:bCs/>
          <w:sz w:val="24"/>
          <w:szCs w:val="24"/>
        </w:rPr>
      </w:pPr>
      <w:r>
        <w:rPr>
          <w:rFonts w:hint="eastAsia" w:ascii="宋体" w:hAnsi="宋体" w:cs="宋体"/>
          <w:bCs/>
          <w:sz w:val="24"/>
          <w:szCs w:val="24"/>
        </w:rPr>
        <w:t xml:space="preserve">（盖章）                              </w:t>
      </w:r>
      <w:r>
        <w:rPr>
          <w:rFonts w:hint="eastAsia" w:ascii="宋体" w:hAnsi="宋体" w:cs="宋体"/>
          <w:bCs/>
          <w:sz w:val="24"/>
        </w:rPr>
        <w:t>（盖章）</w:t>
      </w:r>
    </w:p>
    <w:p w14:paraId="0FC5A131">
      <w:pPr>
        <w:pStyle w:val="6"/>
        <w:spacing w:line="360" w:lineRule="auto"/>
        <w:rPr>
          <w:rFonts w:hint="eastAsia" w:ascii="宋体" w:hAnsi="宋体" w:cs="宋体"/>
          <w:bCs/>
          <w:sz w:val="24"/>
          <w:szCs w:val="24"/>
        </w:rPr>
      </w:pPr>
      <w:r>
        <w:rPr>
          <w:rFonts w:hint="eastAsia" w:ascii="宋体" w:hAnsi="宋体" w:cs="宋体"/>
          <w:bCs/>
          <w:sz w:val="24"/>
          <w:szCs w:val="24"/>
        </w:rPr>
        <w:t>联系人：                              联系人：</w:t>
      </w:r>
    </w:p>
    <w:p w14:paraId="21E97EFF">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地址：</w:t>
      </w:r>
    </w:p>
    <w:p w14:paraId="45293B72">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供应商所在区域：</w:t>
      </w:r>
    </w:p>
    <w:p w14:paraId="6F70672E">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供应商规模：</w:t>
      </w:r>
    </w:p>
    <w:p w14:paraId="02176A2C">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供应商特性：</w:t>
      </w:r>
    </w:p>
    <w:p w14:paraId="689AB1FD">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收款账户名称：</w:t>
      </w:r>
    </w:p>
    <w:p w14:paraId="79F539DE">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开户银行：</w:t>
      </w:r>
    </w:p>
    <w:p w14:paraId="5C6FFE8A">
      <w:pPr>
        <w:pStyle w:val="6"/>
        <w:spacing w:line="360" w:lineRule="auto"/>
        <w:ind w:firstLine="4620" w:firstLineChars="1925"/>
        <w:rPr>
          <w:rFonts w:hint="eastAsia" w:ascii="宋体" w:hAnsi="宋体" w:cs="宋体"/>
          <w:bCs/>
          <w:sz w:val="24"/>
          <w:szCs w:val="24"/>
        </w:rPr>
      </w:pPr>
      <w:r>
        <w:rPr>
          <w:rFonts w:hint="eastAsia" w:ascii="宋体" w:hAnsi="宋体" w:cs="宋体"/>
          <w:bCs/>
          <w:sz w:val="24"/>
          <w:szCs w:val="24"/>
        </w:rPr>
        <w:t>银行账号：</w:t>
      </w:r>
    </w:p>
    <w:p w14:paraId="40CC5DAB">
      <w:pPr>
        <w:pStyle w:val="6"/>
        <w:spacing w:line="360" w:lineRule="auto"/>
        <w:rPr>
          <w:rFonts w:ascii="宋体" w:hAnsi="宋体" w:cs="宋体"/>
          <w:bCs/>
          <w:sz w:val="24"/>
          <w:szCs w:val="24"/>
        </w:rPr>
      </w:pPr>
      <w:r>
        <w:rPr>
          <w:rFonts w:hint="eastAsia" w:ascii="宋体" w:hAnsi="宋体" w:cs="宋体"/>
          <w:bCs/>
          <w:sz w:val="24"/>
          <w:szCs w:val="24"/>
        </w:rPr>
        <w:t>202</w:t>
      </w:r>
      <w:r>
        <w:rPr>
          <w:rFonts w:hint="eastAsia" w:ascii="宋体" w:hAnsi="宋体" w:cs="宋体"/>
          <w:bCs/>
          <w:sz w:val="24"/>
          <w:szCs w:val="24"/>
          <w:lang w:val="en-US" w:eastAsia="zh-CN"/>
        </w:rPr>
        <w:t>5</w:t>
      </w:r>
      <w:r>
        <w:rPr>
          <w:rFonts w:hint="eastAsia" w:ascii="宋体" w:hAnsi="宋体" w:cs="宋体"/>
          <w:bCs/>
          <w:sz w:val="24"/>
          <w:szCs w:val="24"/>
        </w:rPr>
        <w:t>年  月  日                        202</w:t>
      </w:r>
      <w:r>
        <w:rPr>
          <w:rFonts w:hint="eastAsia" w:ascii="宋体" w:hAnsi="宋体" w:cs="宋体"/>
          <w:bCs/>
          <w:sz w:val="24"/>
          <w:szCs w:val="24"/>
          <w:lang w:val="en-US" w:eastAsia="zh-CN"/>
        </w:rPr>
        <w:t>5</w:t>
      </w:r>
      <w:r>
        <w:rPr>
          <w:rFonts w:hint="eastAsia" w:ascii="宋体" w:hAnsi="宋体" w:cs="宋体"/>
          <w:bCs/>
          <w:sz w:val="24"/>
          <w:szCs w:val="24"/>
        </w:rPr>
        <w:t>年  月  日</w:t>
      </w:r>
    </w:p>
    <w:p w14:paraId="71227D81">
      <w:pPr>
        <w:spacing w:line="360" w:lineRule="auto"/>
        <w:rPr>
          <w:rFonts w:hint="eastAsia" w:ascii="宋体" w:hAnsi="宋体" w:cs="宋体"/>
          <w:bCs/>
          <w:sz w:val="24"/>
        </w:rPr>
      </w:pPr>
    </w:p>
    <w:p w14:paraId="286E6C71">
      <w:pPr>
        <w:spacing w:line="360" w:lineRule="auto"/>
        <w:rPr>
          <w:rFonts w:hint="eastAsia" w:ascii="宋体" w:hAnsi="宋体" w:cs="宋体"/>
          <w:bCs/>
          <w:sz w:val="24"/>
        </w:rPr>
      </w:pPr>
      <w:r>
        <w:rPr>
          <w:rFonts w:hint="eastAsia" w:ascii="宋体" w:hAnsi="宋体" w:cs="宋体"/>
          <w:bCs/>
          <w:sz w:val="24"/>
        </w:rPr>
        <w:t>备注：合同模板仅供参考，具体以实际签订合同为准。</w:t>
      </w:r>
    </w:p>
    <w:p w14:paraId="68EBE73A">
      <w:pPr>
        <w:spacing w:line="360" w:lineRule="auto"/>
      </w:pPr>
    </w:p>
    <w:p w14:paraId="0CF55ECC">
      <w:pPr>
        <w:rPr>
          <w:rFonts w:hint="eastAsia" w:eastAsia="宋体"/>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2B5B2C9E"/>
    <w:rsid w:val="02741757"/>
    <w:rsid w:val="04A0696A"/>
    <w:rsid w:val="25BA4117"/>
    <w:rsid w:val="2B5B2C9E"/>
    <w:rsid w:val="2EA27101"/>
    <w:rsid w:val="3F0C74B1"/>
    <w:rsid w:val="46904907"/>
    <w:rsid w:val="578D4B8D"/>
    <w:rsid w:val="5A892C62"/>
    <w:rsid w:val="6376118B"/>
    <w:rsid w:val="6CE96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jc w:val="center"/>
      <w:outlineLvl w:val="0"/>
    </w:pPr>
    <w:rPr>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p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2026</Words>
  <Characters>2059</Characters>
  <Lines>0</Lines>
  <Paragraphs>0</Paragraphs>
  <TotalTime>2</TotalTime>
  <ScaleCrop>false</ScaleCrop>
  <LinksUpToDate>false</LinksUpToDate>
  <CharactersWithSpaces>2251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2023-12-20T10:25:00Z</dcterms:created>
  <dc:creator>doit</dc:creator>
  <cp:lastModifiedBy>乔公子</cp:lastModifiedBy>
  <dcterms:modified xsi:type="dcterms:W3CDTF">2025-12-10T07:55:28Z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28A43E4B7CCB48FBB91A0A4177AF337C_11</vt:lpwstr>
  </property>
  <property fmtid="{D5CDD505-2E9C-101B-9397-08002B2CF9AE}" pid="4" name="KSOTemplateDocerSaveRecord">
    <vt:lpwstr>eyJoZGlkIjoiNGQ2MjljMThlMzEzYmM3OTVkNjUzNjhjY2Q1NmEwNjUiLCJ1c2VySWQiOiIxMDM1MzI2MTI3In0=</vt:lpwstr>
  </property>
</Properties>
</file>