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版本号：SXHC2025-26620251211001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沣河收费站数字智能车牌系统及ETC网络传输系统更新项目(二次)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SXHC2025-266</w:t>
      </w:r>
      <w:r>
        <w:br/>
      </w:r>
      <w:r>
        <w:br/>
      </w:r>
      <w:r>
        <w:br/>
      </w:r>
    </w:p>
    <w:p>
      <w:pPr>
        <w:pStyle w:val="null3"/>
        <w:jc w:val="center"/>
        <w:outlineLvl w:val="2"/>
      </w:pPr>
      <w:r>
        <w:rPr>
          <w:rFonts w:ascii="仿宋_GB2312" w:hAnsi="仿宋_GB2312" w:cs="仿宋_GB2312" w:eastAsia="仿宋_GB2312"/>
          <w:sz w:val="28"/>
          <w:b/>
        </w:rPr>
        <w:t>西安市收费公路管理中心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西安市收费公路管理中心</w:t>
      </w:r>
      <w:r>
        <w:rPr>
          <w:rFonts w:ascii="仿宋_GB2312" w:hAnsi="仿宋_GB2312" w:cs="仿宋_GB2312" w:eastAsia="仿宋_GB2312"/>
        </w:rPr>
        <w:t>委托，拟对</w:t>
      </w:r>
      <w:r>
        <w:rPr>
          <w:rFonts w:ascii="仿宋_GB2312" w:hAnsi="仿宋_GB2312" w:cs="仿宋_GB2312" w:eastAsia="仿宋_GB2312"/>
        </w:rPr>
        <w:t>沣河收费站数字智能车牌系统及ETC网络传输系统更新项目(二次)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沣河收费站数字智能车牌系统及ETC网络传输系统更新项目(二次)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西安市沣河公路收费站现需采购一批监控设备满足日常收费项目需求，采购产品必须符合国家相关质量标准。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西安市收费公路管理中心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西安市含光南路 218 号交通信息大厦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029-88270602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LED拼接显示单元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西安市收费公路管理中心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西安市收费公路管理中心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西安市沣河公路收费站现需采购一批设备满足日常收费项目需求，采购产品必须符合国家相关质量标准。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396,200.00</w:t>
      </w:r>
    </w:p>
    <w:p>
      <w:pPr>
        <w:pStyle w:val="null3"/>
      </w:pPr>
      <w:r>
        <w:rPr>
          <w:rFonts w:ascii="仿宋_GB2312" w:hAnsi="仿宋_GB2312" w:cs="仿宋_GB2312" w:eastAsia="仿宋_GB2312"/>
        </w:rPr>
        <w:t>采购包最高限价（元）: 396,200.00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沣河收费站数字智能车牌系统及ETC网络传输系统更新项目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标的名称：沣河收费站数字智能车牌系统及ETC网络传输系统更新项目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firstLine="482"/>
            </w:pPr>
            <w:r>
              <w:rPr>
                <w:rFonts w:ascii="仿宋_GB2312" w:hAnsi="仿宋_GB2312" w:cs="仿宋_GB2312" w:eastAsia="仿宋_GB2312"/>
                <w:sz w:val="20"/>
                <w:b/>
              </w:rPr>
              <w:t>一、采购内容</w:t>
            </w:r>
          </w:p>
          <w:p>
            <w:pPr>
              <w:pStyle w:val="null3"/>
              <w:ind w:firstLine="720"/>
              <w:jc w:val="left"/>
            </w:pPr>
            <w:r>
              <w:rPr>
                <w:rFonts w:ascii="仿宋_GB2312" w:hAnsi="仿宋_GB2312" w:cs="仿宋_GB2312" w:eastAsia="仿宋_GB2312"/>
                <w:sz w:val="20"/>
                <w:color w:val="000000"/>
              </w:rPr>
              <w:t>西安市</w:t>
            </w:r>
            <w:r>
              <w:rPr>
                <w:rFonts w:ascii="仿宋_GB2312" w:hAnsi="仿宋_GB2312" w:cs="仿宋_GB2312" w:eastAsia="仿宋_GB2312"/>
                <w:sz w:val="20"/>
                <w:color w:val="000000"/>
              </w:rPr>
              <w:t>沣河公路收费站</w:t>
            </w:r>
            <w:r>
              <w:rPr>
                <w:rFonts w:ascii="仿宋_GB2312" w:hAnsi="仿宋_GB2312" w:cs="仿宋_GB2312" w:eastAsia="仿宋_GB2312"/>
                <w:sz w:val="20"/>
                <w:color w:val="000000"/>
              </w:rPr>
              <w:t>现需采购</w:t>
            </w:r>
            <w:r>
              <w:rPr>
                <w:rFonts w:ascii="仿宋_GB2312" w:hAnsi="仿宋_GB2312" w:cs="仿宋_GB2312" w:eastAsia="仿宋_GB2312"/>
                <w:sz w:val="20"/>
                <w:color w:val="000000"/>
              </w:rPr>
              <w:t>一批监控设备</w:t>
            </w:r>
            <w:r>
              <w:rPr>
                <w:rFonts w:ascii="仿宋_GB2312" w:hAnsi="仿宋_GB2312" w:cs="仿宋_GB2312" w:eastAsia="仿宋_GB2312"/>
                <w:sz w:val="20"/>
                <w:color w:val="000000"/>
              </w:rPr>
              <w:t>满足日常</w:t>
            </w:r>
            <w:r>
              <w:rPr>
                <w:rFonts w:ascii="仿宋_GB2312" w:hAnsi="仿宋_GB2312" w:cs="仿宋_GB2312" w:eastAsia="仿宋_GB2312"/>
                <w:sz w:val="20"/>
                <w:color w:val="000000"/>
              </w:rPr>
              <w:t>收费项目</w:t>
            </w:r>
            <w:r>
              <w:rPr>
                <w:rFonts w:ascii="仿宋_GB2312" w:hAnsi="仿宋_GB2312" w:cs="仿宋_GB2312" w:eastAsia="仿宋_GB2312"/>
                <w:sz w:val="20"/>
                <w:color w:val="000000"/>
              </w:rPr>
              <w:t>需求，采购产品必须符合国家相关质量标准。</w:t>
            </w:r>
          </w:p>
          <w:p>
            <w:pPr>
              <w:pStyle w:val="null3"/>
              <w:ind w:right="630" w:firstLine="482"/>
            </w:pPr>
            <w:r>
              <w:rPr>
                <w:rFonts w:ascii="仿宋_GB2312" w:hAnsi="仿宋_GB2312" w:cs="仿宋_GB2312" w:eastAsia="仿宋_GB2312"/>
                <w:sz w:val="20"/>
                <w:b/>
              </w:rPr>
              <w:t>二、技术要求</w:t>
            </w:r>
          </w:p>
          <w:tbl>
            <w:tblPr>
              <w:tblInd w:type="dxa" w:w="120"/>
              <w:tblBorders>
                <w:top w:val="none" w:color="000000" w:sz="4"/>
                <w:left w:val="none" w:color="000000" w:sz="4"/>
                <w:bottom w:val="none" w:color="000000" w:sz="4"/>
                <w:right w:val="none" w:color="000000" w:sz="4"/>
                <w:insideH w:val="none"/>
                <w:insideV w:val="none"/>
              </w:tblBorders>
            </w:tblPr>
            <w:tblGrid>
              <w:gridCol w:w="221"/>
              <w:gridCol w:w="1897"/>
              <w:gridCol w:w="179"/>
              <w:gridCol w:w="179"/>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主要技术参数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车道车牌识别仪</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1.适用于公路收费系统、超限检测系统、公安治安卡口、电子警察等场景。需支持车辆提前识别功能，以满足ETC不停车收费系统的触发与交易需求。</w:t>
                  </w:r>
                </w:p>
                <w:p>
                  <w:pPr>
                    <w:pStyle w:val="null3"/>
                    <w:jc w:val="left"/>
                  </w:pPr>
                  <w:r>
                    <w:rPr>
                      <w:rFonts w:ascii="仿宋_GB2312" w:hAnsi="仿宋_GB2312" w:cs="仿宋_GB2312" w:eastAsia="仿宋_GB2312"/>
                      <w:sz w:val="20"/>
                    </w:rPr>
                    <w:t>2.图像传感器：≥500万像素的高清彩色CMOS。</w:t>
                  </w:r>
                </w:p>
                <w:p>
                  <w:pPr>
                    <w:pStyle w:val="null3"/>
                    <w:jc w:val="left"/>
                  </w:pPr>
                  <w:r>
                    <w:rPr>
                      <w:rFonts w:ascii="仿宋_GB2312" w:hAnsi="仿宋_GB2312" w:cs="仿宋_GB2312" w:eastAsia="仿宋_GB2312"/>
                      <w:sz w:val="20"/>
                    </w:rPr>
                    <w:t>3.识别功能：支持车辆通行时，在视频流中进行实时检测与分析。</w:t>
                  </w:r>
                </w:p>
                <w:p>
                  <w:pPr>
                    <w:pStyle w:val="null3"/>
                    <w:jc w:val="left"/>
                  </w:pPr>
                  <w:r>
                    <w:rPr>
                      <w:rFonts w:ascii="仿宋_GB2312" w:hAnsi="仿宋_GB2312" w:cs="仿宋_GB2312" w:eastAsia="仿宋_GB2312"/>
                      <w:sz w:val="20"/>
                    </w:rPr>
                    <w:t>4.内置深度学习算法车辆分析模型，具有对以下目标信息的结构化提取：</w:t>
                  </w:r>
                </w:p>
                <w:p>
                  <w:pPr>
                    <w:pStyle w:val="null3"/>
                    <w:jc w:val="left"/>
                  </w:pPr>
                  <w:r>
                    <w:rPr>
                      <w:rFonts w:ascii="仿宋_GB2312" w:hAnsi="仿宋_GB2312" w:cs="仿宋_GB2312" w:eastAsia="仿宋_GB2312"/>
                      <w:sz w:val="20"/>
                    </w:rPr>
                    <w:t>1）车牌信息：车牌号码、车牌颜色。</w:t>
                  </w:r>
                </w:p>
                <w:p>
                  <w:pPr>
                    <w:pStyle w:val="null3"/>
                    <w:jc w:val="left"/>
                  </w:pPr>
                  <w:r>
                    <w:rPr>
                      <w:rFonts w:ascii="仿宋_GB2312" w:hAnsi="仿宋_GB2312" w:cs="仿宋_GB2312" w:eastAsia="仿宋_GB2312"/>
                      <w:sz w:val="20"/>
                    </w:rPr>
                    <w:t>2）车辆特征：车辆类型（如客车、货车、轿车等）、车身颜色、车辆品牌（可识别主流乘用车品牌）。</w:t>
                  </w:r>
                </w:p>
                <w:p>
                  <w:pPr>
                    <w:pStyle w:val="null3"/>
                    <w:jc w:val="left"/>
                  </w:pPr>
                  <w:r>
                    <w:rPr>
                      <w:rFonts w:ascii="仿宋_GB2312" w:hAnsi="仿宋_GB2312" w:cs="仿宋_GB2312" w:eastAsia="仿宋_GB2312"/>
                      <w:sz w:val="20"/>
                    </w:rPr>
                    <w:t>5.设备应支持以下通用标准与协议，确保能与主流管理平台无缝集成：</w:t>
                  </w:r>
                </w:p>
                <w:p>
                  <w:pPr>
                    <w:pStyle w:val="null3"/>
                    <w:jc w:val="left"/>
                  </w:pPr>
                  <w:r>
                    <w:rPr>
                      <w:rFonts w:ascii="仿宋_GB2312" w:hAnsi="仿宋_GB2312" w:cs="仿宋_GB2312" w:eastAsia="仿宋_GB2312"/>
                      <w:sz w:val="20"/>
                    </w:rPr>
                    <w:t>1）国家标准：必须支持《GB/T 28181-2022公共安全视频监控联网系统信息传输、交换、控制技术要求》及《GA/T1400公安视频图像信息应用系统》标准。</w:t>
                  </w:r>
                </w:p>
                <w:p>
                  <w:pPr>
                    <w:pStyle w:val="null3"/>
                    <w:jc w:val="left"/>
                  </w:pPr>
                  <w:r>
                    <w:rPr>
                      <w:rFonts w:ascii="仿宋_GB2312" w:hAnsi="仿宋_GB2312" w:cs="仿宋_GB2312" w:eastAsia="仿宋_GB2312"/>
                      <w:sz w:val="20"/>
                    </w:rPr>
                    <w:t>2）开放协议：应支持ONVIF Profile S/T等国际标准协议，或提供完整的、易于集成的SDK开发包。</w:t>
                  </w:r>
                </w:p>
                <w:p>
                  <w:pPr>
                    <w:pStyle w:val="null3"/>
                    <w:jc w:val="left"/>
                  </w:pPr>
                  <w:r>
                    <w:rPr>
                      <w:rFonts w:ascii="仿宋_GB2312" w:hAnsi="仿宋_GB2312" w:cs="仿宋_GB2312" w:eastAsia="仿宋_GB2312"/>
                      <w:sz w:val="20"/>
                    </w:rPr>
                    <w:t>3）网络协议：支持RTSP,RTP,RTCP,HTTP/HTTPS,FTP/SFTP等标准网络协议，用于视频流传输和文件上传。</w:t>
                  </w:r>
                </w:p>
                <w:p>
                  <w:pPr>
                    <w:pStyle w:val="null3"/>
                    <w:jc w:val="left"/>
                  </w:pPr>
                  <w:r>
                    <w:rPr>
                      <w:rFonts w:ascii="仿宋_GB2312" w:hAnsi="仿宋_GB2312" w:cs="仿宋_GB2312" w:eastAsia="仿宋_GB2312"/>
                      <w:sz w:val="20"/>
                    </w:rPr>
                    <w:t>6.数据上传：支持通过FTP、SFTP或HTTP POST方式，将抓拍的图片及结构化数据远程上传至指定的中心服务器或平台。</w:t>
                  </w:r>
                </w:p>
                <w:p>
                  <w:pPr>
                    <w:pStyle w:val="null3"/>
                    <w:jc w:val="left"/>
                  </w:pPr>
                  <w:r>
                    <w:rPr>
                      <w:rFonts w:ascii="仿宋_GB2312" w:hAnsi="仿宋_GB2312" w:cs="仿宋_GB2312" w:eastAsia="仿宋_GB2312"/>
                      <w:sz w:val="20"/>
                    </w:rPr>
                    <w:t>7.远程管理：支持通过标准网络协议对设备进行远程配置、升级与状态监控。</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字符叠加器</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1.电源：低压直流输入</w:t>
                  </w:r>
                </w:p>
                <w:p>
                  <w:pPr>
                    <w:pStyle w:val="null3"/>
                    <w:jc w:val="left"/>
                  </w:pPr>
                  <w:r>
                    <w:rPr>
                      <w:rFonts w:ascii="仿宋_GB2312" w:hAnsi="仿宋_GB2312" w:cs="仿宋_GB2312" w:eastAsia="仿宋_GB2312"/>
                      <w:sz w:val="20"/>
                      <w:color w:val="000000"/>
                    </w:rPr>
                    <w:t>2.功耗：额定功耗≤3W。</w:t>
                  </w:r>
                </w:p>
                <w:p>
                  <w:pPr>
                    <w:pStyle w:val="null3"/>
                    <w:jc w:val="left"/>
                  </w:pPr>
                  <w:r>
                    <w:rPr>
                      <w:rFonts w:ascii="仿宋_GB2312" w:hAnsi="仿宋_GB2312" w:cs="仿宋_GB2312" w:eastAsia="仿宋_GB2312"/>
                      <w:sz w:val="20"/>
                      <w:color w:val="000000"/>
                    </w:rPr>
                    <w:t>3.工作环境：温度-40℃~+80℃；相对湿度≤80%(无冷凝)。</w:t>
                  </w:r>
                </w:p>
                <w:p>
                  <w:pPr>
                    <w:pStyle w:val="null3"/>
                    <w:jc w:val="left"/>
                  </w:pPr>
                  <w:r>
                    <w:rPr>
                      <w:rFonts w:ascii="仿宋_GB2312" w:hAnsi="仿宋_GB2312" w:cs="仿宋_GB2312" w:eastAsia="仿宋_GB2312"/>
                      <w:sz w:val="20"/>
                      <w:color w:val="000000"/>
                    </w:rPr>
                    <w:t>4.字符库：内置GB2312一级和二级汉字字库，支持英文、数字及常用符号。</w:t>
                  </w:r>
                </w:p>
                <w:p>
                  <w:pPr>
                    <w:pStyle w:val="null3"/>
                    <w:jc w:val="left"/>
                  </w:pPr>
                  <w:r>
                    <w:rPr>
                      <w:rFonts w:ascii="仿宋_GB2312" w:hAnsi="仿宋_GB2312" w:cs="仿宋_GB2312" w:eastAsia="仿宋_GB2312"/>
                      <w:sz w:val="20"/>
                      <w:color w:val="000000"/>
                    </w:rPr>
                    <w:t>5.叠加位置：支持字符在全屏幕任意像素位置可编程设置。</w:t>
                  </w:r>
                </w:p>
                <w:p>
                  <w:pPr>
                    <w:pStyle w:val="null3"/>
                    <w:jc w:val="left"/>
                  </w:pPr>
                  <w:r>
                    <w:rPr>
                      <w:rFonts w:ascii="仿宋_GB2312" w:hAnsi="仿宋_GB2312" w:cs="仿宋_GB2312" w:eastAsia="仿宋_GB2312"/>
                      <w:sz w:val="20"/>
                      <w:color w:val="000000"/>
                    </w:rPr>
                    <w:t>6.显示特效：支持字符背景反白显示功能，以确保在不同背景画面下的字符清晰度。</w:t>
                  </w:r>
                </w:p>
                <w:p>
                  <w:pPr>
                    <w:pStyle w:val="null3"/>
                    <w:jc w:val="left"/>
                  </w:pPr>
                  <w:r>
                    <w:rPr>
                      <w:rFonts w:ascii="仿宋_GB2312" w:hAnsi="仿宋_GB2312" w:cs="仿宋_GB2312" w:eastAsia="仿宋_GB2312"/>
                      <w:sz w:val="20"/>
                      <w:color w:val="000000"/>
                    </w:rPr>
                    <w:t>7.串行通信接口：提供≥1路RS232和1路RS485接口，波特率范围1200bps~115200bps可调。</w:t>
                  </w:r>
                </w:p>
                <w:p>
                  <w:pPr>
                    <w:pStyle w:val="null3"/>
                    <w:jc w:val="left"/>
                  </w:pPr>
                  <w:r>
                    <w:rPr>
                      <w:rFonts w:ascii="仿宋_GB2312" w:hAnsi="仿宋_GB2312" w:cs="仿宋_GB2312" w:eastAsia="仿宋_GB2312"/>
                      <w:sz w:val="20"/>
                      <w:color w:val="000000"/>
                    </w:rPr>
                    <w:t>8.网络接口：提供≥1路10/100M自适应以太网口。</w:t>
                  </w:r>
                </w:p>
                <w:p>
                  <w:pPr>
                    <w:pStyle w:val="null3"/>
                    <w:jc w:val="left"/>
                  </w:pPr>
                  <w:r>
                    <w:rPr>
                      <w:rFonts w:ascii="仿宋_GB2312" w:hAnsi="仿宋_GB2312" w:cs="仿宋_GB2312" w:eastAsia="仿宋_GB2312"/>
                      <w:sz w:val="20"/>
                      <w:color w:val="000000"/>
                    </w:rPr>
                    <w:t>9.视频通道：支持同时接入≥2路主流标准协议的网络相机视频流。</w:t>
                  </w:r>
                </w:p>
                <w:p>
                  <w:pPr>
                    <w:pStyle w:val="null3"/>
                    <w:jc w:val="left"/>
                  </w:pPr>
                  <w:r>
                    <w:rPr>
                      <w:rFonts w:ascii="仿宋_GB2312" w:hAnsi="仿宋_GB2312" w:cs="仿宋_GB2312" w:eastAsia="仿宋_GB2312"/>
                      <w:sz w:val="20"/>
                      <w:color w:val="000000"/>
                    </w:rPr>
                    <w:t>10.设备应提供开放、透明的通信协议文档（如基于TCP/UDP、RS232/485的指令集），以便于后端平台或系统进行集成开发，实现字符内容的远程设置与更新。</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亭内广角摄像机</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1.图像传感器：≥400万像素的高清网络摄像机。</w:t>
                  </w:r>
                </w:p>
                <w:p>
                  <w:pPr>
                    <w:pStyle w:val="null3"/>
                    <w:jc w:val="left"/>
                  </w:pPr>
                  <w:r>
                    <w:rPr>
                      <w:rFonts w:ascii="仿宋_GB2312" w:hAnsi="仿宋_GB2312" w:cs="仿宋_GB2312" w:eastAsia="仿宋_GB2312"/>
                      <w:sz w:val="20"/>
                      <w:color w:val="000000"/>
                    </w:rPr>
                    <w:t>▲2.镜头特性：具有定焦广角镜头，水平视场角≥180°，垂直视场角≥95°。</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▲3.视频流：支持主、子码流同时输出，主码流分辨率≥2560x1440@25fps，子码流分辨率≥640x480@25fps。</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▲4.电磁兼容性：设备辐射骚扰及传导骚扰限值应符合GB/T 9254-2021的规定（或最新生效版本）。</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5.传感器类型：≥1/3英寸及以上逐行扫描CMOS。</w:t>
                  </w:r>
                </w:p>
                <w:p>
                  <w:pPr>
                    <w:pStyle w:val="null3"/>
                    <w:jc w:val="left"/>
                  </w:pPr>
                  <w:r>
                    <w:rPr>
                      <w:rFonts w:ascii="仿宋_GB2312" w:hAnsi="仿宋_GB2312" w:cs="仿宋_GB2312" w:eastAsia="仿宋_GB2312"/>
                      <w:sz w:val="20"/>
                      <w:color w:val="000000"/>
                    </w:rPr>
                    <w:t>6.低照度性能：彩色模式下，最低照度≤0.005Lux（F1.2，AGC开启），支持红外照明以实现0Lux夜视。</w:t>
                  </w:r>
                </w:p>
                <w:p>
                  <w:pPr>
                    <w:pStyle w:val="null3"/>
                    <w:jc w:val="left"/>
                  </w:pPr>
                  <w:r>
                    <w:rPr>
                      <w:rFonts w:ascii="仿宋_GB2312" w:hAnsi="仿宋_GB2312" w:cs="仿宋_GB2312" w:eastAsia="仿宋_GB2312"/>
                      <w:sz w:val="20"/>
                      <w:color w:val="000000"/>
                    </w:rPr>
                    <w:t>7.宽动态范围：数字宽动态范围≥120dB，确保在强逆光场景下仍能看清亭内人物及细节。</w:t>
                  </w:r>
                </w:p>
                <w:p>
                  <w:pPr>
                    <w:pStyle w:val="null3"/>
                    <w:jc w:val="left"/>
                  </w:pPr>
                  <w:r>
                    <w:rPr>
                      <w:rFonts w:ascii="仿宋_GB2312" w:hAnsi="仿宋_GB2312" w:cs="仿宋_GB2312" w:eastAsia="仿宋_GB2312"/>
                      <w:sz w:val="20"/>
                      <w:color w:val="000000"/>
                    </w:rPr>
                    <w:t>8.安装调节：支持水平0°~360°、垂直0°~75°、旋转0°~360°的多自由度调节，便于在岗亭内快速找准最佳监控角度。</w:t>
                  </w:r>
                </w:p>
                <w:p>
                  <w:pPr>
                    <w:pStyle w:val="null3"/>
                    <w:jc w:val="left"/>
                  </w:pPr>
                  <w:r>
                    <w:rPr>
                      <w:rFonts w:ascii="仿宋_GB2312" w:hAnsi="仿宋_GB2312" w:cs="仿宋_GB2312" w:eastAsia="仿宋_GB2312"/>
                      <w:sz w:val="20"/>
                      <w:color w:val="000000"/>
                    </w:rPr>
                    <w:t>9.固定焦距：镜头固定焦距≤1.7mm，以确保实现水平视场角≥180°的超广角覆盖范围。</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收费站广场球机</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1.产品类型：≥7英寸400万像素高清智能一体化球型摄像机。</w:t>
                  </w:r>
                </w:p>
                <w:p>
                  <w:pPr>
                    <w:pStyle w:val="null3"/>
                    <w:jc w:val="left"/>
                  </w:pPr>
                  <w:r>
                    <w:rPr>
                      <w:rFonts w:ascii="仿宋_GB2312" w:hAnsi="仿宋_GB2312" w:cs="仿宋_GB2312" w:eastAsia="仿宋_GB2312"/>
                      <w:sz w:val="20"/>
                      <w:color w:val="000000"/>
                    </w:rPr>
                    <w:t>2.光学性能：支持≥23倍光学变焦镜头，图像传感器尺寸≥1/2.8英寸。</w:t>
                  </w:r>
                </w:p>
                <w:p>
                  <w:pPr>
                    <w:pStyle w:val="null3"/>
                    <w:jc w:val="left"/>
                  </w:pPr>
                  <w:r>
                    <w:rPr>
                      <w:rFonts w:ascii="仿宋_GB2312" w:hAnsi="仿宋_GB2312" w:cs="仿宋_GB2312" w:eastAsia="仿宋_GB2312"/>
                      <w:sz w:val="20"/>
                      <w:color w:val="000000"/>
                    </w:rPr>
                    <w:t>3.补光能力：设备需具备红外与白光双补光模式。红外补光距离≥150米，白光补光距离≥100米，支持低照度环境下开启全彩监控模式。</w:t>
                  </w:r>
                </w:p>
                <w:p>
                  <w:pPr>
                    <w:pStyle w:val="null3"/>
                    <w:jc w:val="left"/>
                  </w:pPr>
                  <w:r>
                    <w:rPr>
                      <w:rFonts w:ascii="仿宋_GB2312" w:hAnsi="仿宋_GB2312" w:cs="仿宋_GB2312" w:eastAsia="仿宋_GB2312"/>
                      <w:sz w:val="20"/>
                      <w:color w:val="000000"/>
                    </w:rPr>
                    <w:t>4.低照度性能：彩色模式最低照度≤0.005Lux(F1.5,AGC ON)，黑白模式最低照度≤0.001Lux(F1.5,AGC ON)；支持红外照明以实现0Lux夜视。</w:t>
                  </w:r>
                </w:p>
                <w:p>
                  <w:pPr>
                    <w:pStyle w:val="null3"/>
                    <w:jc w:val="left"/>
                  </w:pPr>
                  <w:r>
                    <w:rPr>
                      <w:rFonts w:ascii="仿宋_GB2312" w:hAnsi="仿宋_GB2312" w:cs="仿宋_GB2312" w:eastAsia="仿宋_GB2312"/>
                      <w:sz w:val="20"/>
                      <w:color w:val="000000"/>
                    </w:rPr>
                    <w:t>5.镜头焦距：焦距范围应覆盖6mm~135mm。</w:t>
                  </w:r>
                </w:p>
                <w:p>
                  <w:pPr>
                    <w:pStyle w:val="null3"/>
                    <w:jc w:val="left"/>
                  </w:pPr>
                  <w:r>
                    <w:rPr>
                      <w:rFonts w:ascii="仿宋_GB2312" w:hAnsi="仿宋_GB2312" w:cs="仿宋_GB2312" w:eastAsia="仿宋_GB2312"/>
                      <w:sz w:val="20"/>
                      <w:color w:val="000000"/>
                    </w:rPr>
                    <w:t>6.恶劣天气应对：设备应具备镜头前窗加热功能，以防止在低温、高湿环境下玻璃表面凝露、结霜或结冰，确保成像清晰。</w:t>
                  </w:r>
                </w:p>
                <w:p>
                  <w:pPr>
                    <w:pStyle w:val="null3"/>
                    <w:jc w:val="left"/>
                  </w:pPr>
                  <w:r>
                    <w:rPr>
                      <w:rFonts w:ascii="仿宋_GB2312" w:hAnsi="仿宋_GB2312" w:cs="仿宋_GB2312" w:eastAsia="仿宋_GB2312"/>
                      <w:sz w:val="20"/>
                      <w:color w:val="000000"/>
                    </w:rPr>
                    <w:t>▲7.设备需具备前端智能分析能力，内置高性能处理单元，支持对视频流进行实时结构化分析。其智能算法性能（如对车辆、人、非机动车的检测、识别与跟踪能力）须通过国家级权威检测机构的检验并出具相应报告。</w:t>
                  </w:r>
                  <w:r>
                    <w:rPr>
                      <w:rFonts w:ascii="仿宋_GB2312" w:hAnsi="仿宋_GB2312" w:cs="仿宋_GB2312" w:eastAsia="仿宋_GB2312"/>
                      <w:sz w:val="20"/>
                      <w:b/>
                      <w:color w:val="000000"/>
                    </w:rPr>
                    <w:t>（提供第三方检测机构出具的检测报告）</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网路视频录像机</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1.标准机架式设计，结构紧凑，散热良好，运行稳定可靠。</w:t>
                  </w:r>
                </w:p>
                <w:p>
                  <w:pPr>
                    <w:pStyle w:val="null3"/>
                    <w:jc w:val="left"/>
                  </w:pPr>
                  <w:r>
                    <w:rPr>
                      <w:rFonts w:ascii="仿宋_GB2312" w:hAnsi="仿宋_GB2312" w:cs="仿宋_GB2312" w:eastAsia="仿宋_GB2312"/>
                      <w:sz w:val="20"/>
                      <w:color w:val="000000"/>
                    </w:rPr>
                    <w:t>2.电源：保障设备7x24小时稳定运行。</w:t>
                  </w:r>
                </w:p>
                <w:p>
                  <w:pPr>
                    <w:pStyle w:val="null3"/>
                    <w:jc w:val="left"/>
                  </w:pPr>
                  <w:r>
                    <w:rPr>
                      <w:rFonts w:ascii="仿宋_GB2312" w:hAnsi="仿宋_GB2312" w:cs="仿宋_GB2312" w:eastAsia="仿宋_GB2312"/>
                      <w:sz w:val="20"/>
                      <w:color w:val="000000"/>
                    </w:rPr>
                    <w:t>3.外部接口：具有以下接口：</w:t>
                  </w:r>
                </w:p>
                <w:p>
                  <w:pPr>
                    <w:pStyle w:val="null3"/>
                    <w:jc w:val="left"/>
                  </w:pPr>
                  <w:r>
                    <w:rPr>
                      <w:rFonts w:ascii="仿宋_GB2312" w:hAnsi="仿宋_GB2312" w:cs="仿宋_GB2312" w:eastAsia="仿宋_GB2312"/>
                      <w:sz w:val="20"/>
                      <w:color w:val="000000"/>
                    </w:rPr>
                    <w:t>1)视频输出：≥2个HDMI接口和1个VGA接口。</w:t>
                  </w:r>
                </w:p>
                <w:p>
                  <w:pPr>
                    <w:pStyle w:val="null3"/>
                    <w:jc w:val="left"/>
                  </w:pPr>
                  <w:r>
                    <w:rPr>
                      <w:rFonts w:ascii="仿宋_GB2312" w:hAnsi="仿宋_GB2312" w:cs="仿宋_GB2312" w:eastAsia="仿宋_GB2312"/>
                      <w:sz w:val="20"/>
                      <w:color w:val="000000"/>
                    </w:rPr>
                    <w:t>2)网络接口：≥2个10/100/1000M自适应以太网口。</w:t>
                  </w:r>
                </w:p>
                <w:p>
                  <w:pPr>
                    <w:pStyle w:val="null3"/>
                    <w:jc w:val="left"/>
                  </w:pPr>
                  <w:r>
                    <w:rPr>
                      <w:rFonts w:ascii="仿宋_GB2312" w:hAnsi="仿宋_GB2312" w:cs="仿宋_GB2312" w:eastAsia="仿宋_GB2312"/>
                      <w:sz w:val="20"/>
                      <w:color w:val="000000"/>
                    </w:rPr>
                    <w:t>3)USB接口：≥2个USB2.0接口和1个USB3.0接口。</w:t>
                  </w:r>
                </w:p>
                <w:p>
                  <w:pPr>
                    <w:pStyle w:val="null3"/>
                    <w:jc w:val="left"/>
                  </w:pPr>
                  <w:r>
                    <w:rPr>
                      <w:rFonts w:ascii="仿宋_GB2312" w:hAnsi="仿宋_GB2312" w:cs="仿宋_GB2312" w:eastAsia="仿宋_GB2312"/>
                      <w:sz w:val="20"/>
                      <w:color w:val="000000"/>
                    </w:rPr>
                    <w:t>4)串行接口：≥1个RS232接口和2个RS485接口。</w:t>
                  </w:r>
                </w:p>
                <w:p>
                  <w:pPr>
                    <w:pStyle w:val="null3"/>
                    <w:jc w:val="left"/>
                  </w:pPr>
                  <w:r>
                    <w:rPr>
                      <w:rFonts w:ascii="仿宋_GB2312" w:hAnsi="仿宋_GB2312" w:cs="仿宋_GB2312" w:eastAsia="仿宋_GB2312"/>
                      <w:sz w:val="20"/>
                      <w:color w:val="000000"/>
                    </w:rPr>
                    <w:t>5)音频接口：≥1路音频输入、1路音频输出。</w:t>
                  </w:r>
                </w:p>
                <w:p>
                  <w:pPr>
                    <w:pStyle w:val="null3"/>
                    <w:jc w:val="left"/>
                  </w:pPr>
                  <w:r>
                    <w:rPr>
                      <w:rFonts w:ascii="仿宋_GB2312" w:hAnsi="仿宋_GB2312" w:cs="仿宋_GB2312" w:eastAsia="仿宋_GB2312"/>
                      <w:sz w:val="20"/>
                      <w:color w:val="000000"/>
                    </w:rPr>
                    <w:t>6)报警接口：≥16路报警输入、4路报警输出。</w:t>
                  </w:r>
                </w:p>
                <w:p>
                  <w:pPr>
                    <w:pStyle w:val="null3"/>
                    <w:jc w:val="left"/>
                  </w:pPr>
                  <w:r>
                    <w:rPr>
                      <w:rFonts w:ascii="仿宋_GB2312" w:hAnsi="仿宋_GB2312" w:cs="仿宋_GB2312" w:eastAsia="仿宋_GB2312"/>
                      <w:sz w:val="20"/>
                      <w:color w:val="000000"/>
                    </w:rPr>
                    <w:t>7)数据存储：支持内置≥4块8T SATA接口硬盘。</w:t>
                  </w:r>
                </w:p>
                <w:p>
                  <w:pPr>
                    <w:pStyle w:val="null3"/>
                    <w:jc w:val="left"/>
                  </w:pPr>
                  <w:r>
                    <w:rPr>
                      <w:rFonts w:ascii="仿宋_GB2312" w:hAnsi="仿宋_GB2312" w:cs="仿宋_GB2312" w:eastAsia="仿宋_GB2312"/>
                      <w:sz w:val="20"/>
                      <w:color w:val="000000"/>
                    </w:rPr>
                    <w:t>▲4.解码能力：设备需具备前端接入与后端解码能力。在主码流状态下，可同时实时解码显示≥20路200万像素(1080P)H.265编码的视频图像。</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▲5.密码策略：设备操作系统具有强制性的密码复杂度校验功能，确保用户设置的密码为强口令。密码策略至少包括禁止使用用户名、常见的弱密码（如123,admin等）、连续数字或重复字符等简单组合。</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6.设备应具备良好的前端设备兼容性。当接入支持声光报警功能的网络摄像机时，NVR应能通过平台软件或直接配置，实现与摄像机的智能报警联动。</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监控专用硬盘</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1.专门为安防系统设计和优化的机械硬盘，支持7x24小时不间断运行。</w:t>
                  </w:r>
                </w:p>
                <w:p>
                  <w:pPr>
                    <w:pStyle w:val="null3"/>
                    <w:jc w:val="left"/>
                  </w:pPr>
                  <w:r>
                    <w:rPr>
                      <w:rFonts w:ascii="仿宋_GB2312" w:hAnsi="仿宋_GB2312" w:cs="仿宋_GB2312" w:eastAsia="仿宋_GB2312"/>
                      <w:sz w:val="20"/>
                      <w:color w:val="000000"/>
                    </w:rPr>
                    <w:t>2.容量：单块硬盘标称容量≥8TB。</w:t>
                  </w:r>
                </w:p>
                <w:p>
                  <w:pPr>
                    <w:pStyle w:val="null3"/>
                    <w:jc w:val="left"/>
                  </w:pPr>
                  <w:r>
                    <w:rPr>
                      <w:rFonts w:ascii="仿宋_GB2312" w:hAnsi="仿宋_GB2312" w:cs="仿宋_GB2312" w:eastAsia="仿宋_GB2312"/>
                      <w:sz w:val="20"/>
                      <w:color w:val="000000"/>
                    </w:rPr>
                    <w:t>3.支持≥64个并发视频流的写入与回放。</w:t>
                  </w:r>
                </w:p>
                <w:p>
                  <w:pPr>
                    <w:pStyle w:val="null3"/>
                    <w:jc w:val="left"/>
                  </w:pPr>
                  <w:r>
                    <w:rPr>
                      <w:rFonts w:ascii="仿宋_GB2312" w:hAnsi="仿宋_GB2312" w:cs="仿宋_GB2312" w:eastAsia="仿宋_GB2312"/>
                      <w:sz w:val="20"/>
                      <w:color w:val="000000"/>
                    </w:rPr>
                    <w:t>4.具备振动补偿或旋转振动传感技术，以确保在多盘位硬盘录像机中稳定运行。</w:t>
                  </w:r>
                </w:p>
                <w:p>
                  <w:pPr>
                    <w:pStyle w:val="null3"/>
                    <w:jc w:val="left"/>
                  </w:pPr>
                  <w:r>
                    <w:rPr>
                      <w:rFonts w:ascii="仿宋_GB2312" w:hAnsi="仿宋_GB2312" w:cs="仿宋_GB2312" w:eastAsia="仿宋_GB2312"/>
                      <w:sz w:val="20"/>
                      <w:color w:val="000000"/>
                    </w:rPr>
                    <w:t>5.运行功耗≤6.5W。</w:t>
                  </w:r>
                </w:p>
                <w:p>
                  <w:pPr>
                    <w:pStyle w:val="null3"/>
                    <w:jc w:val="left"/>
                  </w:pPr>
                  <w:r>
                    <w:rPr>
                      <w:rFonts w:ascii="仿宋_GB2312" w:hAnsi="仿宋_GB2312" w:cs="仿宋_GB2312" w:eastAsia="仿宋_GB2312"/>
                      <w:sz w:val="20"/>
                      <w:color w:val="000000"/>
                    </w:rPr>
                    <w:t>6.平均无故障时间（MTTF）≥100万小时。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平台管理软件</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1.软件功能要求</w:t>
                  </w:r>
                </w:p>
                <w:p>
                  <w:pPr>
                    <w:pStyle w:val="null3"/>
                    <w:jc w:val="left"/>
                  </w:pPr>
                  <w:r>
                    <w:rPr>
                      <w:rFonts w:ascii="仿宋_GB2312" w:hAnsi="仿宋_GB2312" w:cs="仿宋_GB2312" w:eastAsia="仿宋_GB2312"/>
                      <w:sz w:val="20"/>
                      <w:color w:val="000000"/>
                    </w:rPr>
                    <w:t>1）平台需提供统一的基础资源管理模块，至少包括：用户管理、角色与权限管理、部门组织架构管理、菜单目录管理、物联设备管理、系统参数配置等功能。</w:t>
                  </w:r>
                </w:p>
                <w:p>
                  <w:pPr>
                    <w:pStyle w:val="null3"/>
                    <w:jc w:val="left"/>
                  </w:pPr>
                  <w:r>
                    <w:rPr>
                      <w:rFonts w:ascii="仿宋_GB2312" w:hAnsi="仿宋_GB2312" w:cs="仿宋_GB2312" w:eastAsia="仿宋_GB2312"/>
                      <w:sz w:val="20"/>
                      <w:color w:val="000000"/>
                    </w:rPr>
                    <w:t>2）平台需支持对多种交通监控设备，包括但不限于卡口、电子警察、违停球机、雷视一体机、流量检测器等，进行统一管理。应能准确记录并管理每个设备所覆盖的车道数量或监控场景。</w:t>
                  </w:r>
                </w:p>
                <w:p>
                  <w:pPr>
                    <w:pStyle w:val="null3"/>
                    <w:jc w:val="left"/>
                  </w:pPr>
                  <w:r>
                    <w:rPr>
                      <w:rFonts w:ascii="仿宋_GB2312" w:hAnsi="仿宋_GB2312" w:cs="仿宋_GB2312" w:eastAsia="仿宋_GB2312"/>
                      <w:sz w:val="20"/>
                      <w:color w:val="000000"/>
                    </w:rPr>
                    <w:t>3）平台需提供完善的运维功能，包括：</w:t>
                  </w:r>
                </w:p>
                <w:p>
                  <w:pPr>
                    <w:pStyle w:val="null3"/>
                    <w:jc w:val="left"/>
                  </w:pPr>
                  <w:r>
                    <w:rPr>
                      <w:rFonts w:ascii="仿宋_GB2312" w:hAnsi="仿宋_GB2312" w:cs="仿宋_GB2312" w:eastAsia="仿宋_GB2312"/>
                      <w:sz w:val="20"/>
                      <w:color w:val="000000"/>
                    </w:rPr>
                    <w:t>3.1）设备状态监控：自动采集并显示联网设备的运行状态（在线、离线、故障等）。</w:t>
                  </w:r>
                </w:p>
                <w:p>
                  <w:pPr>
                    <w:pStyle w:val="null3"/>
                    <w:jc w:val="left"/>
                  </w:pPr>
                  <w:r>
                    <w:rPr>
                      <w:rFonts w:ascii="仿宋_GB2312" w:hAnsi="仿宋_GB2312" w:cs="仿宋_GB2312" w:eastAsia="仿宋_GB2312"/>
                      <w:sz w:val="20"/>
                      <w:color w:val="000000"/>
                    </w:rPr>
                    <w:t>3.2）质量诊断：支持视频信号质量诊断、录像完整性检测。</w:t>
                  </w:r>
                </w:p>
                <w:p>
                  <w:pPr>
                    <w:pStyle w:val="null3"/>
                    <w:jc w:val="left"/>
                  </w:pPr>
                  <w:r>
                    <w:rPr>
                      <w:rFonts w:ascii="仿宋_GB2312" w:hAnsi="仿宋_GB2312" w:cs="仿宋_GB2312" w:eastAsia="仿宋_GB2312"/>
                      <w:sz w:val="20"/>
                      <w:color w:val="000000"/>
                    </w:rPr>
                    <w:t>3.3）告警管理：提供运维告警的生成、查询、确认与处理闭环功能。</w:t>
                  </w:r>
                </w:p>
                <w:p>
                  <w:pPr>
                    <w:pStyle w:val="null3"/>
                    <w:jc w:val="left"/>
                  </w:pPr>
                  <w:r>
                    <w:rPr>
                      <w:rFonts w:ascii="仿宋_GB2312" w:hAnsi="仿宋_GB2312" w:cs="仿宋_GB2312" w:eastAsia="仿宋_GB2312"/>
                      <w:sz w:val="20"/>
                      <w:color w:val="000000"/>
                    </w:rPr>
                    <w:t>3.4）统计分析报表：支持按日、周、月或自定义时间区间，统计并展示设备在线率、图像正常率、录像完整率等关键运维指标。</w:t>
                  </w:r>
                </w:p>
                <w:p>
                  <w:pPr>
                    <w:pStyle w:val="null3"/>
                    <w:jc w:val="left"/>
                  </w:pPr>
                  <w:r>
                    <w:rPr>
                      <w:rFonts w:ascii="仿宋_GB2312" w:hAnsi="仿宋_GB2312" w:cs="仿宋_GB2312" w:eastAsia="仿宋_GB2312"/>
                      <w:sz w:val="20"/>
                      <w:color w:val="000000"/>
                    </w:rPr>
                    <w:t>4）数据对接与服务：平台需提供标准的数据服务接口（如Web Service/HTTP RESTful API），支持将实时过车数据、交通违法数据等实时推送至上级集成指挥平台。同时，应提供数据对接状态的监测与分析功能。</w:t>
                  </w:r>
                </w:p>
                <w:p>
                  <w:pPr>
                    <w:pStyle w:val="null3"/>
                    <w:jc w:val="left"/>
                  </w:pPr>
                  <w:r>
                    <w:rPr>
                      <w:rFonts w:ascii="仿宋_GB2312" w:hAnsi="仿宋_GB2312" w:cs="仿宋_GB2312" w:eastAsia="仿宋_GB2312"/>
                      <w:sz w:val="20"/>
                      <w:color w:val="000000"/>
                    </w:rPr>
                    <w:t>2.硬件支撑要求：为确保平台流畅运行，支撑本平台软件的服务器硬件，其需具有如下基准配置：</w:t>
                  </w:r>
                </w:p>
                <w:p>
                  <w:pPr>
                    <w:pStyle w:val="null3"/>
                    <w:jc w:val="left"/>
                  </w:pPr>
                  <w:r>
                    <w:rPr>
                      <w:rFonts w:ascii="仿宋_GB2312" w:hAnsi="仿宋_GB2312" w:cs="仿宋_GB2312" w:eastAsia="仿宋_GB2312"/>
                      <w:sz w:val="20"/>
                      <w:color w:val="000000"/>
                    </w:rPr>
                    <w:t>1）CPU：配置≥2颗高性能x86架构处理器，单处理器物理核心数≥8核，主频≥3.0GHz。</w:t>
                  </w:r>
                </w:p>
                <w:p>
                  <w:pPr>
                    <w:pStyle w:val="null3"/>
                    <w:jc w:val="left"/>
                  </w:pPr>
                  <w:r>
                    <w:rPr>
                      <w:rFonts w:ascii="仿宋_GB2312" w:hAnsi="仿宋_GB2312" w:cs="仿宋_GB2312" w:eastAsia="仿宋_GB2312"/>
                      <w:sz w:val="20"/>
                      <w:color w:val="000000"/>
                    </w:rPr>
                    <w:t>2）内存：总容量≥128GB DDR4，并具备良好的扩展能力。</w:t>
                  </w:r>
                </w:p>
                <w:p>
                  <w:pPr>
                    <w:pStyle w:val="null3"/>
                    <w:jc w:val="left"/>
                  </w:pPr>
                  <w:r>
                    <w:rPr>
                      <w:rFonts w:ascii="仿宋_GB2312" w:hAnsi="仿宋_GB2312" w:cs="仿宋_GB2312" w:eastAsia="仿宋_GB2312"/>
                      <w:sz w:val="20"/>
                      <w:color w:val="000000"/>
                    </w:rPr>
                    <w:t>3）存储：系统需配置≥2块高速硬盘（如10K SAS或性能更优的SSD）用于系统与数据库，并提供足够的数据存储空间（具体容量根据项目实际数据保存周期计算）。存储系统应支持RAID 0/1/10等数据保护机制。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视频解码器</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1.输出接口：支持HDMI1.4或以上标准视频输出，支持≥1080P（1920×1080@60Hz）分辨率。</w:t>
                  </w:r>
                </w:p>
                <w:p>
                  <w:pPr>
                    <w:pStyle w:val="null3"/>
                    <w:jc w:val="left"/>
                  </w:pPr>
                  <w:r>
                    <w:rPr>
                      <w:rFonts w:ascii="仿宋_GB2312" w:hAnsi="仿宋_GB2312" w:cs="仿宋_GB2312" w:eastAsia="仿宋_GB2312"/>
                      <w:sz w:val="20"/>
                      <w:color w:val="000000"/>
                    </w:rPr>
                    <w:t>2.显示对接：支持对接LED显示屏系统，设备视频输出接口应具备强大的带载能力，以满足大屏拼接项目的驱动需求。</w:t>
                  </w:r>
                </w:p>
                <w:p>
                  <w:pPr>
                    <w:pStyle w:val="null3"/>
                    <w:jc w:val="left"/>
                  </w:pPr>
                  <w:r>
                    <w:rPr>
                      <w:rFonts w:ascii="仿宋_GB2312" w:hAnsi="仿宋_GB2312" w:cs="仿宋_GB2312" w:eastAsia="仿宋_GB2312"/>
                      <w:sz w:val="20"/>
                      <w:color w:val="000000"/>
                    </w:rPr>
                    <w:t>3.视频解码：支持解码H.264、H.265、MJPEG等主流视频编码格式；支持PS、TS、ES、RTP等标准视频流封装格式。</w:t>
                  </w:r>
                </w:p>
                <w:p>
                  <w:pPr>
                    <w:pStyle w:val="null3"/>
                    <w:jc w:val="left"/>
                  </w:pPr>
                  <w:r>
                    <w:rPr>
                      <w:rFonts w:ascii="仿宋_GB2312" w:hAnsi="仿宋_GB2312" w:cs="仿宋_GB2312" w:eastAsia="仿宋_GB2312"/>
                      <w:sz w:val="20"/>
                      <w:color w:val="000000"/>
                    </w:rPr>
                    <w:t>4.音频解码：支持G.722、G.711A/U、G.726、AAC、MP3、PCM等主流音频格式解码。</w:t>
                  </w:r>
                </w:p>
                <w:p>
                  <w:pPr>
                    <w:pStyle w:val="null3"/>
                    <w:jc w:val="left"/>
                  </w:pPr>
                  <w:r>
                    <w:rPr>
                      <w:rFonts w:ascii="仿宋_GB2312" w:hAnsi="仿宋_GB2312" w:cs="仿宋_GB2312" w:eastAsia="仿宋_GB2312"/>
                      <w:sz w:val="20"/>
                      <w:color w:val="000000"/>
                    </w:rPr>
                    <w:t>5.最大支持解码≥2560×1440（2K）及以下分辨率的视频流。</w:t>
                  </w:r>
                </w:p>
                <w:p>
                  <w:pPr>
                    <w:pStyle w:val="null3"/>
                    <w:jc w:val="left"/>
                  </w:pPr>
                  <w:r>
                    <w:rPr>
                      <w:rFonts w:ascii="仿宋_GB2312" w:hAnsi="仿宋_GB2312" w:cs="仿宋_GB2312" w:eastAsia="仿宋_GB2312"/>
                      <w:sz w:val="20"/>
                      <w:color w:val="000000"/>
                    </w:rPr>
                    <w:t>6.支持主动与被动两种解码模式。</w:t>
                  </w:r>
                </w:p>
                <w:p>
                  <w:pPr>
                    <w:pStyle w:val="null3"/>
                    <w:jc w:val="left"/>
                  </w:pPr>
                  <w:r>
                    <w:rPr>
                      <w:rFonts w:ascii="仿宋_GB2312" w:hAnsi="仿宋_GB2312" w:cs="仿宋_GB2312" w:eastAsia="仿宋_GB2312"/>
                      <w:sz w:val="20"/>
                      <w:color w:val="000000"/>
                    </w:rPr>
                    <w:t>7.支持加密流、多码流、智能码流的解码与切换，并提供解码状态提示。</w:t>
                  </w:r>
                </w:p>
                <w:p>
                  <w:pPr>
                    <w:pStyle w:val="null3"/>
                    <w:jc w:val="left"/>
                  </w:pPr>
                  <w:r>
                    <w:rPr>
                      <w:rFonts w:ascii="仿宋_GB2312" w:hAnsi="仿宋_GB2312" w:cs="仿宋_GB2312" w:eastAsia="仿宋_GB2312"/>
                      <w:sz w:val="20"/>
                      <w:color w:val="000000"/>
                    </w:rPr>
                    <w:t>▲8.设备需具备高性能解码能力，应能同时解码并输出≥30路200万像素（1080P）的H.265编码实时视频流。</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9.内容投屏：除视频信号外，设备应支持将Word、Excel、PPT、PDF等常见办公文档的内容投屏至大屏显示。</w:t>
                  </w:r>
                </w:p>
                <w:p>
                  <w:pPr>
                    <w:pStyle w:val="null3"/>
                    <w:jc w:val="left"/>
                  </w:pPr>
                  <w:r>
                    <w:rPr>
                      <w:rFonts w:ascii="仿宋_GB2312" w:hAnsi="仿宋_GB2312" w:cs="仿宋_GB2312" w:eastAsia="仿宋_GB2312"/>
                      <w:sz w:val="20"/>
                      <w:color w:val="000000"/>
                    </w:rPr>
                    <w:t>▲10.系统集成与管理：设备应支持与上层管理平台集成，通过平台界面能够查看解码器及所连接显示设备的基本状态信息。平台应能对显示单元进行基本的参数配置与管理。</w:t>
                  </w:r>
                  <w:r>
                    <w:rPr>
                      <w:rFonts w:ascii="仿宋_GB2312" w:hAnsi="仿宋_GB2312" w:cs="仿宋_GB2312" w:eastAsia="仿宋_GB2312"/>
                      <w:sz w:val="20"/>
                      <w:b/>
                      <w:color w:val="000000"/>
                    </w:rPr>
                    <w:t>（提供第三方检测机构出具的检测报告）</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前端交换机</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1.端口配置：≥8个10/100/1000M自适应电口，并≥2个千兆SFP光口。</w:t>
                  </w:r>
                </w:p>
                <w:p>
                  <w:pPr>
                    <w:pStyle w:val="null3"/>
                    <w:jc w:val="left"/>
                  </w:pPr>
                  <w:r>
                    <w:rPr>
                      <w:rFonts w:ascii="仿宋_GB2312" w:hAnsi="仿宋_GB2312" w:cs="仿宋_GB2312" w:eastAsia="仿宋_GB2312"/>
                      <w:sz w:val="20"/>
                      <w:color w:val="000000"/>
                    </w:rPr>
                    <w:t>2.网络标准：支持IEEE802.3、802.3u、802.3x、802.3ab等基础以太网标准。</w:t>
                  </w:r>
                </w:p>
                <w:p>
                  <w:pPr>
                    <w:pStyle w:val="null3"/>
                    <w:jc w:val="left"/>
                  </w:pPr>
                  <w:r>
                    <w:rPr>
                      <w:rFonts w:ascii="仿宋_GB2312" w:hAnsi="仿宋_GB2312" w:cs="仿宋_GB2312" w:eastAsia="仿宋_GB2312"/>
                      <w:sz w:val="20"/>
                      <w:color w:val="000000"/>
                    </w:rPr>
                    <w:t>3.交换性能：整机交换容量≥20Gbps，包转发率≥14Mpps。</w:t>
                  </w:r>
                </w:p>
                <w:p>
                  <w:pPr>
                    <w:pStyle w:val="null3"/>
                    <w:jc w:val="left"/>
                  </w:pPr>
                  <w:r>
                    <w:rPr>
                      <w:rFonts w:ascii="仿宋_GB2312" w:hAnsi="仿宋_GB2312" w:cs="仿宋_GB2312" w:eastAsia="仿宋_GB2312"/>
                      <w:sz w:val="20"/>
                      <w:color w:val="000000"/>
                    </w:rPr>
                    <w:t>4.交换机应提供完整的二层网管功能，并支持通过标准的网络管理协议进行远程配置与监控。</w:t>
                  </w:r>
                </w:p>
                <w:p>
                  <w:pPr>
                    <w:pStyle w:val="null3"/>
                    <w:jc w:val="left"/>
                  </w:pPr>
                  <w:r>
                    <w:rPr>
                      <w:rFonts w:ascii="仿宋_GB2312" w:hAnsi="仿宋_GB2312" w:cs="仿宋_GB2312" w:eastAsia="仿宋_GB2312"/>
                      <w:sz w:val="20"/>
                      <w:color w:val="000000"/>
                    </w:rPr>
                    <w:t>5.支持Web GUI图形化界面管理，并支持通过SNMP v1/v2c/v3、CLI（命令行界面）等方式进行管理。</w:t>
                  </w:r>
                </w:p>
                <w:p>
                  <w:pPr>
                    <w:pStyle w:val="null3"/>
                    <w:jc w:val="left"/>
                  </w:pPr>
                  <w:r>
                    <w:rPr>
                      <w:rFonts w:ascii="仿宋_GB2312" w:hAnsi="仿宋_GB2312" w:cs="仿宋_GB2312" w:eastAsia="仿宋_GB2312"/>
                      <w:sz w:val="20"/>
                      <w:color w:val="000000"/>
                    </w:rPr>
                    <w:t>6.应支持LLDP（链路层发现协议），以便于上层兼容的网络管理系统自动发现并生成网络拓扑图。</w:t>
                  </w:r>
                </w:p>
                <w:p>
                  <w:pPr>
                    <w:pStyle w:val="null3"/>
                    <w:jc w:val="left"/>
                  </w:pPr>
                  <w:r>
                    <w:rPr>
                      <w:rFonts w:ascii="仿宋_GB2312" w:hAnsi="仿宋_GB2312" w:cs="仿宋_GB2312" w:eastAsia="仿宋_GB2312"/>
                      <w:sz w:val="20"/>
                      <w:color w:val="000000"/>
                    </w:rPr>
                    <w:t>7.管理系统应能读取并展示交换机的基本信息、CPU/内存利用率、端口状态与统计信息（包括实时收发速率、峰值速率等）。</w:t>
                  </w:r>
                </w:p>
                <w:p>
                  <w:pPr>
                    <w:pStyle w:val="null3"/>
                    <w:jc w:val="left"/>
                  </w:pPr>
                  <w:r>
                    <w:rPr>
                      <w:rFonts w:ascii="仿宋_GB2312" w:hAnsi="仿宋_GB2312" w:cs="仿宋_GB2312" w:eastAsia="仿宋_GB2312"/>
                      <w:sz w:val="20"/>
                      <w:color w:val="000000"/>
                    </w:rPr>
                    <w:t>8.支持对端口进行速率、双工模式、流控的开启/关闭、端口启用/禁用等配置。</w:t>
                  </w:r>
                </w:p>
                <w:p>
                  <w:pPr>
                    <w:pStyle w:val="null3"/>
                    <w:jc w:val="left"/>
                  </w:pPr>
                  <w:r>
                    <w:rPr>
                      <w:rFonts w:ascii="仿宋_GB2312" w:hAnsi="仿宋_GB2312" w:cs="仿宋_GB2312" w:eastAsia="仿宋_GB2312"/>
                      <w:sz w:val="20"/>
                      <w:color w:val="000000"/>
                    </w:rPr>
                    <w:t>9.支持基于端口的VLAN（802.1Q），支持对VLAN的创建、删除和端口成员配置。</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核心交换机</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1.设备类型：全千兆三层网管交换机。</w:t>
                  </w:r>
                </w:p>
                <w:p>
                  <w:pPr>
                    <w:pStyle w:val="null3"/>
                    <w:jc w:val="left"/>
                  </w:pPr>
                  <w:r>
                    <w:rPr>
                      <w:rFonts w:ascii="仿宋_GB2312" w:hAnsi="仿宋_GB2312" w:cs="仿宋_GB2312" w:eastAsia="仿宋_GB2312"/>
                      <w:sz w:val="20"/>
                      <w:color w:val="000000"/>
                    </w:rPr>
                    <w:t>2.端口配置：≥24个10/100/1000M自适应电口，并≥4个万兆SFP+光口用于上行和堆叠。</w:t>
                  </w:r>
                </w:p>
                <w:p>
                  <w:pPr>
                    <w:pStyle w:val="null3"/>
                    <w:jc w:val="left"/>
                  </w:pPr>
                  <w:r>
                    <w:rPr>
                      <w:rFonts w:ascii="仿宋_GB2312" w:hAnsi="仿宋_GB2312" w:cs="仿宋_GB2312" w:eastAsia="仿宋_GB2312"/>
                      <w:sz w:val="20"/>
                      <w:color w:val="000000"/>
                    </w:rPr>
                    <w:t>3.交换性能：交换容量≥500Gbps，包转发率≥150Mpps。</w:t>
                  </w:r>
                </w:p>
                <w:p>
                  <w:pPr>
                    <w:pStyle w:val="null3"/>
                    <w:jc w:val="left"/>
                  </w:pPr>
                  <w:r>
                    <w:rPr>
                      <w:rFonts w:ascii="仿宋_GB2312" w:hAnsi="仿宋_GB2312" w:cs="仿宋_GB2312" w:eastAsia="仿宋_GB2312"/>
                      <w:sz w:val="20"/>
                      <w:color w:val="000000"/>
                    </w:rPr>
                    <w:t>4.路由功能：支持静态路由、RIP、OSPF等三层路由协议。</w:t>
                  </w:r>
                </w:p>
                <w:p>
                  <w:pPr>
                    <w:pStyle w:val="null3"/>
                    <w:jc w:val="left"/>
                  </w:pPr>
                  <w:r>
                    <w:rPr>
                      <w:rFonts w:ascii="仿宋_GB2312" w:hAnsi="仿宋_GB2312" w:cs="仿宋_GB2312" w:eastAsia="仿宋_GB2312"/>
                      <w:sz w:val="20"/>
                      <w:color w:val="000000"/>
                    </w:rPr>
                    <w:t>5.高级功能：支持VLAN、链路聚合（LACP）、生成树协议（MSTP）、ACL访问控制列表、DHCPServer/Relay等。</w:t>
                  </w:r>
                </w:p>
                <w:p>
                  <w:pPr>
                    <w:pStyle w:val="null3"/>
                    <w:jc w:val="left"/>
                  </w:pPr>
                  <w:r>
                    <w:rPr>
                      <w:rFonts w:ascii="仿宋_GB2312" w:hAnsi="仿宋_GB2312" w:cs="仿宋_GB2312" w:eastAsia="仿宋_GB2312"/>
                      <w:sz w:val="20"/>
                      <w:color w:val="000000"/>
                    </w:rPr>
                    <w:t>6.可靠性：支持电源冗余、风扇冗余，支持虚拟化堆叠技术。</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无线网桥</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1.无线标准：支持IEEE802.11a/n/ac标准，支持2x2MIMO技术。</w:t>
                  </w:r>
                </w:p>
                <w:p>
                  <w:pPr>
                    <w:pStyle w:val="null3"/>
                    <w:jc w:val="left"/>
                  </w:pPr>
                  <w:r>
                    <w:rPr>
                      <w:rFonts w:ascii="仿宋_GB2312" w:hAnsi="仿宋_GB2312" w:cs="仿宋_GB2312" w:eastAsia="仿宋_GB2312"/>
                      <w:sz w:val="20"/>
                    </w:rPr>
                    <w:t>2.工作频段：工作于5.8GHz免授权频段(5725MHz~5850MHz)。</w:t>
                  </w:r>
                </w:p>
                <w:p>
                  <w:pPr>
                    <w:pStyle w:val="null3"/>
                    <w:jc w:val="left"/>
                  </w:pPr>
                  <w:r>
                    <w:rPr>
                      <w:rFonts w:ascii="仿宋_GB2312" w:hAnsi="仿宋_GB2312" w:cs="仿宋_GB2312" w:eastAsia="仿宋_GB2312"/>
                      <w:sz w:val="20"/>
                    </w:rPr>
                    <w:t>3.空口速率：最大物理层传输速率≥866Mbps。</w:t>
                  </w:r>
                </w:p>
                <w:p>
                  <w:pPr>
                    <w:pStyle w:val="null3"/>
                    <w:jc w:val="left"/>
                  </w:pPr>
                  <w:r>
                    <w:rPr>
                      <w:rFonts w:ascii="仿宋_GB2312" w:hAnsi="仿宋_GB2312" w:cs="仿宋_GB2312" w:eastAsia="仿宋_GB2312"/>
                      <w:sz w:val="20"/>
                    </w:rPr>
                    <w:t>4.传输距离：在可视距（LOS）条件下，稳定传输距离≥1公里。</w:t>
                  </w:r>
                </w:p>
                <w:p>
                  <w:pPr>
                    <w:pStyle w:val="null3"/>
                    <w:jc w:val="left"/>
                  </w:pPr>
                  <w:r>
                    <w:rPr>
                      <w:rFonts w:ascii="仿宋_GB2312" w:hAnsi="仿宋_GB2312" w:cs="仿宋_GB2312" w:eastAsia="仿宋_GB2312"/>
                      <w:sz w:val="20"/>
                    </w:rPr>
                    <w:t>5.天线：内置双极化天线，具备一定的水平和垂直波束宽度，以方便对准。</w:t>
                  </w:r>
                </w:p>
                <w:p>
                  <w:pPr>
                    <w:pStyle w:val="null3"/>
                    <w:jc w:val="left"/>
                  </w:pPr>
                  <w:r>
                    <w:rPr>
                      <w:rFonts w:ascii="仿宋_GB2312" w:hAnsi="仿宋_GB2312" w:cs="仿宋_GB2312" w:eastAsia="仿宋_GB2312"/>
                      <w:sz w:val="20"/>
                    </w:rPr>
                    <w:t>6.网络接口：提供≥2个10/100/1000M自适应以太网口。</w:t>
                  </w:r>
                </w:p>
                <w:p>
                  <w:pPr>
                    <w:pStyle w:val="null3"/>
                    <w:jc w:val="left"/>
                  </w:pPr>
                  <w:r>
                    <w:rPr>
                      <w:rFonts w:ascii="仿宋_GB2312" w:hAnsi="仿宋_GB2312" w:cs="仿宋_GB2312" w:eastAsia="仿宋_GB2312"/>
                      <w:sz w:val="20"/>
                    </w:rPr>
                    <w:t>7.供电：支持802.3af/at标准PoE供电或DC12~24V供电，方便现场取电。</w:t>
                  </w:r>
                </w:p>
                <w:p>
                  <w:pPr>
                    <w:pStyle w:val="null3"/>
                    <w:jc w:val="left"/>
                  </w:pPr>
                  <w:r>
                    <w:rPr>
                      <w:rFonts w:ascii="仿宋_GB2312" w:hAnsi="仿宋_GB2312" w:cs="仿宋_GB2312" w:eastAsia="仿宋_GB2312"/>
                      <w:sz w:val="20"/>
                    </w:rPr>
                    <w:t>8.防护等级：外壳防护等级≥IP65，适用于室外恶劣环境。</w:t>
                  </w:r>
                </w:p>
                <w:p>
                  <w:pPr>
                    <w:pStyle w:val="null3"/>
                    <w:jc w:val="left"/>
                  </w:pPr>
                  <w:r>
                    <w:rPr>
                      <w:rFonts w:ascii="仿宋_GB2312" w:hAnsi="仿宋_GB2312" w:cs="仿宋_GB2312" w:eastAsia="仿宋_GB2312"/>
                      <w:sz w:val="20"/>
                    </w:rPr>
                    <w:t>9.防雷：网口具备浪涌防护能力，≥共模4kV，差模2kV。</w:t>
                  </w:r>
                </w:p>
                <w:p>
                  <w:pPr>
                    <w:pStyle w:val="null3"/>
                    <w:jc w:val="left"/>
                  </w:pPr>
                  <w:r>
                    <w:rPr>
                      <w:rFonts w:ascii="仿宋_GB2312" w:hAnsi="仿宋_GB2312" w:cs="仿宋_GB2312" w:eastAsia="仿宋_GB2312"/>
                      <w:sz w:val="20"/>
                    </w:rPr>
                    <w:t>10.工作温度：支持-30°C~60°C的宽温工作。</w:t>
                  </w:r>
                </w:p>
                <w:p>
                  <w:pPr>
                    <w:pStyle w:val="null3"/>
                    <w:jc w:val="left"/>
                  </w:pPr>
                  <w:r>
                    <w:rPr>
                      <w:rFonts w:ascii="仿宋_GB2312" w:hAnsi="仿宋_GB2312" w:cs="仿宋_GB2312" w:eastAsia="仿宋_GB2312"/>
                      <w:sz w:val="20"/>
                    </w:rPr>
                    <w:t>11.管理方式：设备必须提供标准的Web管理界面（HTTP/HTTPS）进行本地或远程配置。同时，应支持通过SNMPv2c/v3协议被网络管理系统（NMS）监控和管理。</w:t>
                  </w:r>
                </w:p>
                <w:p>
                  <w:pPr>
                    <w:pStyle w:val="null3"/>
                    <w:jc w:val="left"/>
                  </w:pPr>
                  <w:r>
                    <w:rPr>
                      <w:rFonts w:ascii="仿宋_GB2312" w:hAnsi="仿宋_GB2312" w:cs="仿宋_GB2312" w:eastAsia="仿宋_GB2312"/>
                      <w:sz w:val="20"/>
                    </w:rPr>
                    <w:t>12.设备发现：设备应支持通过标准的DHCP Option60/61、LLDP或厂商公开的发现协议，以便于在网络中被管理系统发现和识别。</w:t>
                  </w:r>
                </w:p>
                <w:p>
                  <w:pPr>
                    <w:pStyle w:val="null3"/>
                    <w:jc w:val="left"/>
                  </w:pPr>
                  <w:r>
                    <w:rPr>
                      <w:rFonts w:ascii="仿宋_GB2312" w:hAnsi="仿宋_GB2312" w:cs="仿宋_GB2312" w:eastAsia="仿宋_GB2312"/>
                      <w:sz w:val="20"/>
                    </w:rPr>
                    <w:t>13.移动端管理：如设备提供移动APP管理功能，供应商需明确APP名称并承诺在项目质保期内提供免费下载和使用支持。不得要求必须使用特定安防平台的专属客户端进行管理。</w:t>
                  </w:r>
                </w:p>
                <w:p>
                  <w:pPr>
                    <w:pStyle w:val="null3"/>
                    <w:jc w:val="left"/>
                  </w:pPr>
                  <w:r>
                    <w:rPr>
                      <w:rFonts w:ascii="仿宋_GB2312" w:hAnsi="仿宋_GB2312" w:cs="仿宋_GB2312" w:eastAsia="仿宋_GB2312"/>
                      <w:sz w:val="20"/>
                    </w:rPr>
                    <w:t>14.开放接口：鼓励设备提供RESTful API等开放接口，便于与第三方管理平台集成。</w:t>
                  </w:r>
                </w:p>
                <w:p>
                  <w:pPr>
                    <w:pStyle w:val="null3"/>
                    <w:jc w:val="left"/>
                  </w:pPr>
                  <w:r>
                    <w:rPr>
                      <w:rFonts w:ascii="仿宋_GB2312" w:hAnsi="仿宋_GB2312" w:cs="仿宋_GB2312" w:eastAsia="仿宋_GB2312"/>
                      <w:sz w:val="20"/>
                    </w:rPr>
                    <w:t>15.组网模式：支持点对点（PTP）传输模式，并支持自动配对或快速配对功能，实现成对设备即插即用。</w:t>
                  </w:r>
                </w:p>
                <w:p>
                  <w:pPr>
                    <w:pStyle w:val="null3"/>
                    <w:jc w:val="left"/>
                  </w:pPr>
                  <w:r>
                    <w:rPr>
                      <w:rFonts w:ascii="仿宋_GB2312" w:hAnsi="仿宋_GB2312" w:cs="仿宋_GB2312" w:eastAsia="仿宋_GB2312"/>
                      <w:sz w:val="20"/>
                    </w:rPr>
                    <w:t>16.无线安全：支持WPA2-PSK/WPA3-Personal等高级别加密方式，支持隐藏SSID。</w:t>
                  </w:r>
                </w:p>
                <w:p>
                  <w:pPr>
                    <w:pStyle w:val="null3"/>
                    <w:jc w:val="left"/>
                  </w:pPr>
                  <w:r>
                    <w:rPr>
                      <w:rFonts w:ascii="仿宋_GB2312" w:hAnsi="仿宋_GB2312" w:cs="仿宋_GB2312" w:eastAsia="仿宋_GB2312"/>
                      <w:sz w:val="20"/>
                    </w:rPr>
                    <w:t>17.网络功能：支持VLAN划分、QoS（服务质量保障）、带宽限制、Ping Watchdog链路检测与自愈。</w:t>
                  </w:r>
                </w:p>
                <w:p>
                  <w:pPr>
                    <w:pStyle w:val="null3"/>
                    <w:jc w:val="left"/>
                  </w:pPr>
                  <w:r>
                    <w:rPr>
                      <w:rFonts w:ascii="仿宋_GB2312" w:hAnsi="仿宋_GB2312" w:cs="仿宋_GB2312" w:eastAsia="仿宋_GB2312"/>
                      <w:sz w:val="20"/>
                    </w:rPr>
                    <w:t>18.运维功能：支持日志查询与导出、系统状态监控、固件远程升级、配置备份与恢复。</w:t>
                  </w:r>
                </w:p>
                <w:p>
                  <w:pPr>
                    <w:pStyle w:val="null3"/>
                    <w:jc w:val="left"/>
                  </w:pPr>
                  <w:r>
                    <w:rPr>
                      <w:rFonts w:ascii="仿宋_GB2312" w:hAnsi="仿宋_GB2312" w:cs="仿宋_GB2312" w:eastAsia="仿宋_GB2312"/>
                      <w:sz w:val="20"/>
                    </w:rPr>
                    <w:t>19.带机量：设备应具备足够的处理能力，在≥1公里距离下，能稳定传输≥30Mbps的净荷数据吞吐量，以满足多路高清视频流及其他数据业务的传输需求。</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高清车道摄像机</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1.传感器与像素：≥200万像素及以上星光级传感器网络摄像机。</w:t>
                  </w:r>
                </w:p>
                <w:p>
                  <w:pPr>
                    <w:pStyle w:val="null3"/>
                    <w:jc w:val="left"/>
                  </w:pPr>
                  <w:r>
                    <w:rPr>
                      <w:rFonts w:ascii="仿宋_GB2312" w:hAnsi="仿宋_GB2312" w:cs="仿宋_GB2312" w:eastAsia="仿宋_GB2312"/>
                      <w:sz w:val="20"/>
                      <w:color w:val="000000"/>
                    </w:rPr>
                    <w:t>2.音频采集：设备内置≥2个麦克风，用于现场环境音采集。</w:t>
                  </w:r>
                </w:p>
                <w:p>
                  <w:pPr>
                    <w:pStyle w:val="null3"/>
                    <w:jc w:val="left"/>
                  </w:pPr>
                  <w:r>
                    <w:rPr>
                      <w:rFonts w:ascii="仿宋_GB2312" w:hAnsi="仿宋_GB2312" w:cs="仿宋_GB2312" w:eastAsia="仿宋_GB2312"/>
                      <w:sz w:val="20"/>
                      <w:color w:val="000000"/>
                    </w:rPr>
                    <w:t>3.设备需支持标准的网络视频流传输协议（如RTSP,RTP/RTCP），并须符合《GB/T 28181-2022公共安全视频监控联网系统信息传输、交换、控制技术要求》及GA/T1400《公安视频图像信息应用系统》标准。同时，设备应提供开放的应用程序编程接口（API）或软件开发工具包（SDK），以便于第三方平台集成与深度应用开发。</w:t>
                  </w:r>
                </w:p>
                <w:p>
                  <w:pPr>
                    <w:pStyle w:val="null3"/>
                    <w:jc w:val="left"/>
                  </w:pPr>
                  <w:r>
                    <w:rPr>
                      <w:rFonts w:ascii="仿宋_GB2312" w:hAnsi="仿宋_GB2312" w:cs="仿宋_GB2312" w:eastAsia="仿宋_GB2312"/>
                      <w:sz w:val="20"/>
                      <w:color w:val="000000"/>
                    </w:rPr>
                    <w:t>4.智能处理能力：设备应具备强大的前端智能处理能力，能够支持基于深度学习算法的实时视频分析功能（如车牌识别、车辆特征识别等）。</w:t>
                  </w:r>
                </w:p>
                <w:p>
                  <w:pPr>
                    <w:pStyle w:val="null3"/>
                    <w:jc w:val="left"/>
                  </w:pPr>
                  <w:r>
                    <w:rPr>
                      <w:rFonts w:ascii="仿宋_GB2312" w:hAnsi="仿宋_GB2312" w:cs="仿宋_GB2312" w:eastAsia="仿宋_GB2312"/>
                      <w:sz w:val="20"/>
                      <w:color w:val="000000"/>
                    </w:rPr>
                    <w:t>▲5.多码流技术：支持三码流及以上技术，能同时输出不同分辨率、帧率的独立视频流。主码流分辨率≥1920x1080@30fps，子码流分辨率≥700x576@25fps，第三码流可用于智能分析或高清存储，具体要求以满足实际应用为准。</w:t>
                  </w:r>
                  <w:r>
                    <w:rPr>
                      <w:rFonts w:ascii="仿宋_GB2312" w:hAnsi="仿宋_GB2312" w:cs="仿宋_GB2312" w:eastAsia="仿宋_GB2312"/>
                      <w:sz w:val="20"/>
                      <w:b/>
                      <w:color w:val="000000"/>
                    </w:rPr>
                    <w:t>（提供第三方检测机构出具的检测报告）</w:t>
                  </w:r>
                </w:p>
                <w:p>
                  <w:pPr>
                    <w:pStyle w:val="null3"/>
                    <w:jc w:val="left"/>
                  </w:pPr>
                  <w:r>
                    <w:rPr>
                      <w:rFonts w:ascii="仿宋_GB2312" w:hAnsi="仿宋_GB2312" w:cs="仿宋_GB2312" w:eastAsia="仿宋_GB2312"/>
                      <w:sz w:val="20"/>
                      <w:color w:val="000000"/>
                    </w:rPr>
                    <w:t>▲6.摄像机应采用高效、均匀的嵌入式补光技术。补光灯开启后，从正面观察应无眩光，避免直接看到点状灯珠，确保补光区域亮度均匀，无明显的波纹、环状、麻点、条纹等光学瑕疵，以保障夜间及低照度环境下捕获图像的清晰度和一致性。投标产品需提供证明其补光效果符合要求</w:t>
                  </w:r>
                  <w:r>
                    <w:rPr>
                      <w:rFonts w:ascii="仿宋_GB2312" w:hAnsi="仿宋_GB2312" w:cs="仿宋_GB2312" w:eastAsia="仿宋_GB2312"/>
                      <w:sz w:val="20"/>
                      <w:b/>
                      <w:color w:val="000000"/>
                    </w:rPr>
                    <w:t>（提供第三方检测机构出具的检测报告）</w:t>
                  </w:r>
                  <w:r>
                    <w:rPr>
                      <w:rFonts w:ascii="仿宋_GB2312" w:hAnsi="仿宋_GB2312" w:cs="仿宋_GB2312" w:eastAsia="仿宋_GB2312"/>
                      <w:sz w:val="20"/>
                      <w:color w:val="000000"/>
                    </w:rPr>
                    <w:t>。</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LED拼接显示单元</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1.类型与尺寸：≥55英寸液晶拼接显示单元。</w:t>
                  </w:r>
                </w:p>
                <w:p>
                  <w:pPr>
                    <w:pStyle w:val="null3"/>
                    <w:jc w:val="left"/>
                  </w:pPr>
                  <w:r>
                    <w:rPr>
                      <w:rFonts w:ascii="仿宋_GB2312" w:hAnsi="仿宋_GB2312" w:cs="仿宋_GB2312" w:eastAsia="仿宋_GB2312"/>
                      <w:sz w:val="20"/>
                    </w:rPr>
                    <w:t>2.物理拼缝：单元物理拼缝≤3.5mm。</w:t>
                  </w:r>
                </w:p>
                <w:p>
                  <w:pPr>
                    <w:pStyle w:val="null3"/>
                    <w:jc w:val="left"/>
                  </w:pPr>
                  <w:r>
                    <w:rPr>
                      <w:rFonts w:ascii="仿宋_GB2312" w:hAnsi="仿宋_GB2312" w:cs="仿宋_GB2312" w:eastAsia="仿宋_GB2312"/>
                      <w:sz w:val="20"/>
                    </w:rPr>
                    <w:t>3.物理分辨率：≥1920×1080(Full HD)。</w:t>
                  </w:r>
                </w:p>
                <w:p>
                  <w:pPr>
                    <w:pStyle w:val="null3"/>
                    <w:jc w:val="left"/>
                  </w:pPr>
                  <w:r>
                    <w:rPr>
                      <w:rFonts w:ascii="仿宋_GB2312" w:hAnsi="仿宋_GB2312" w:cs="仿宋_GB2312" w:eastAsia="仿宋_GB2312"/>
                      <w:sz w:val="20"/>
                    </w:rPr>
                    <w:t>▲4.亮度：≥500cd/㎡。</w:t>
                  </w:r>
                  <w:r>
                    <w:rPr>
                      <w:rFonts w:ascii="仿宋_GB2312" w:hAnsi="仿宋_GB2312" w:cs="仿宋_GB2312" w:eastAsia="仿宋_GB2312"/>
                      <w:sz w:val="20"/>
                      <w:b/>
                    </w:rPr>
                    <w:t>（提供第三方检测机构出具的检测报告）</w:t>
                  </w:r>
                </w:p>
                <w:p>
                  <w:pPr>
                    <w:pStyle w:val="null3"/>
                    <w:jc w:val="left"/>
                  </w:pPr>
                  <w:r>
                    <w:rPr>
                      <w:rFonts w:ascii="仿宋_GB2312" w:hAnsi="仿宋_GB2312" w:cs="仿宋_GB2312" w:eastAsia="仿宋_GB2312"/>
                      <w:sz w:val="20"/>
                    </w:rPr>
                    <w:t>5.对比度：静态对比度≥1000:1。</w:t>
                  </w:r>
                </w:p>
                <w:p>
                  <w:pPr>
                    <w:pStyle w:val="null3"/>
                    <w:jc w:val="left"/>
                  </w:pPr>
                  <w:r>
                    <w:rPr>
                      <w:rFonts w:ascii="仿宋_GB2312" w:hAnsi="仿宋_GB2312" w:cs="仿宋_GB2312" w:eastAsia="仿宋_GB2312"/>
                      <w:sz w:val="20"/>
                    </w:rPr>
                    <w:t>▲6.色彩：显示色彩≥16.7M。</w:t>
                  </w:r>
                  <w:r>
                    <w:rPr>
                      <w:rFonts w:ascii="仿宋_GB2312" w:hAnsi="仿宋_GB2312" w:cs="仿宋_GB2312" w:eastAsia="仿宋_GB2312"/>
                      <w:sz w:val="20"/>
                      <w:b/>
                    </w:rPr>
                    <w:t>（提供第三方检测机构出具的检测报告）</w:t>
                  </w:r>
                </w:p>
                <w:p>
                  <w:pPr>
                    <w:pStyle w:val="null3"/>
                    <w:jc w:val="left"/>
                  </w:pPr>
                  <w:r>
                    <w:rPr>
                      <w:rFonts w:ascii="仿宋_GB2312" w:hAnsi="仿宋_GB2312" w:cs="仿宋_GB2312" w:eastAsia="仿宋_GB2312"/>
                      <w:sz w:val="20"/>
                    </w:rPr>
                    <w:t>▲7.响应时间：灰阶响应时间≤8ms。</w:t>
                  </w:r>
                  <w:r>
                    <w:rPr>
                      <w:rFonts w:ascii="仿宋_GB2312" w:hAnsi="仿宋_GB2312" w:cs="仿宋_GB2312" w:eastAsia="仿宋_GB2312"/>
                      <w:sz w:val="20"/>
                      <w:b/>
                    </w:rPr>
                    <w:t>（提供第三方检测机构出具的检测报告）</w:t>
                  </w:r>
                </w:p>
                <w:p>
                  <w:pPr>
                    <w:pStyle w:val="null3"/>
                    <w:jc w:val="left"/>
                  </w:pPr>
                  <w:r>
                    <w:rPr>
                      <w:rFonts w:ascii="仿宋_GB2312" w:hAnsi="仿宋_GB2312" w:cs="仿宋_GB2312" w:eastAsia="仿宋_GB2312"/>
                      <w:sz w:val="20"/>
                    </w:rPr>
                    <w:t>8.背光技术与均匀性：采用直下式LED背光技术，整屏亮度均匀，无明显暗区或亮斑。</w:t>
                  </w:r>
                </w:p>
                <w:p>
                  <w:pPr>
                    <w:pStyle w:val="null3"/>
                    <w:jc w:val="left"/>
                  </w:pPr>
                  <w:r>
                    <w:rPr>
                      <w:rFonts w:ascii="仿宋_GB2312" w:hAnsi="仿宋_GB2312" w:cs="仿宋_GB2312" w:eastAsia="仿宋_GB2312"/>
                      <w:sz w:val="20"/>
                    </w:rPr>
                    <w:t>▲9.显示单元应具备智能温控保护机制。当内部温度过高时，应能自动发出警报并具备相应的保护措施（如自动休眠）以防止设备损坏，待温度恢复正常后可自动或手动恢复工作。</w:t>
                  </w:r>
                  <w:r>
                    <w:rPr>
                      <w:rFonts w:ascii="仿宋_GB2312" w:hAnsi="仿宋_GB2312" w:cs="仿宋_GB2312" w:eastAsia="仿宋_GB2312"/>
                      <w:sz w:val="20"/>
                      <w:b/>
                    </w:rPr>
                    <w:t>（提供第三方检测机构出具的检测报告）</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ind w:right="630" w:firstLine="482"/>
            </w:pPr>
            <w:r>
              <w:rPr>
                <w:rFonts w:ascii="仿宋_GB2312" w:hAnsi="仿宋_GB2312" w:cs="仿宋_GB2312" w:eastAsia="仿宋_GB2312"/>
                <w:sz w:val="20"/>
                <w:b/>
              </w:rPr>
              <w:t>三、商务要求</w:t>
            </w:r>
          </w:p>
          <w:p>
            <w:pPr>
              <w:pStyle w:val="null3"/>
              <w:ind w:right="630" w:firstLine="480"/>
            </w:pPr>
            <w:r>
              <w:rPr>
                <w:rFonts w:ascii="仿宋_GB2312" w:hAnsi="仿宋_GB2312" w:cs="仿宋_GB2312" w:eastAsia="仿宋_GB2312"/>
                <w:sz w:val="20"/>
              </w:rPr>
              <w:t>1.交货期：自合同签订生效之日起30个日历日完成供货、安装及调试。</w:t>
            </w:r>
          </w:p>
          <w:p>
            <w:pPr>
              <w:pStyle w:val="null3"/>
              <w:ind w:right="630" w:firstLine="480"/>
            </w:pPr>
            <w:r>
              <w:rPr>
                <w:rFonts w:ascii="仿宋_GB2312" w:hAnsi="仿宋_GB2312" w:cs="仿宋_GB2312" w:eastAsia="仿宋_GB2312"/>
                <w:sz w:val="20"/>
              </w:rPr>
              <w:t>2.交货地点：西安市</w:t>
            </w:r>
            <w:r>
              <w:rPr>
                <w:rFonts w:ascii="仿宋_GB2312" w:hAnsi="仿宋_GB2312" w:cs="仿宋_GB2312" w:eastAsia="仿宋_GB2312"/>
                <w:sz w:val="20"/>
              </w:rPr>
              <w:t>沣河公路收费站</w:t>
            </w:r>
            <w:r>
              <w:rPr>
                <w:rFonts w:ascii="仿宋_GB2312" w:hAnsi="仿宋_GB2312" w:cs="仿宋_GB2312" w:eastAsia="仿宋_GB2312"/>
                <w:sz w:val="20"/>
              </w:rPr>
              <w:t>。</w:t>
            </w:r>
          </w:p>
          <w:p>
            <w:pPr>
              <w:pStyle w:val="null3"/>
              <w:ind w:right="630" w:firstLine="480"/>
            </w:pPr>
            <w:r>
              <w:rPr>
                <w:rFonts w:ascii="仿宋_GB2312" w:hAnsi="仿宋_GB2312" w:cs="仿宋_GB2312" w:eastAsia="仿宋_GB2312"/>
                <w:sz w:val="20"/>
              </w:rPr>
              <w:t>3.售后服务要求：</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1）派专人对</w:t>
            </w:r>
            <w:r>
              <w:rPr>
                <w:rFonts w:ascii="仿宋_GB2312" w:hAnsi="仿宋_GB2312" w:cs="仿宋_GB2312" w:eastAsia="仿宋_GB2312"/>
                <w:sz w:val="20"/>
              </w:rPr>
              <w:t>收费站</w:t>
            </w:r>
            <w:r>
              <w:rPr>
                <w:rFonts w:ascii="仿宋_GB2312" w:hAnsi="仿宋_GB2312" w:cs="仿宋_GB2312" w:eastAsia="仿宋_GB2312"/>
                <w:sz w:val="20"/>
              </w:rPr>
              <w:t>提供售后服务，并每月定期对所提供的软硬件设备、材料等进行巡检，做好巡检记录</w:t>
            </w:r>
            <w:r>
              <w:rPr>
                <w:rFonts w:ascii="仿宋_GB2312" w:hAnsi="仿宋_GB2312" w:cs="仿宋_GB2312" w:eastAsia="仿宋_GB2312"/>
                <w:sz w:val="20"/>
              </w:rPr>
              <w:t>;</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2）货物(产品)的现场安装、调试和启动监督:</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4）质保期自采购人在货物质量验收单(终验)上签字之日起计算;</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5）供应商对其所提供软硬件设备、材料等负责备品配件的供应，长期提供维修服务，并提供技术咨询等服务。质保期内应无偿负责的维修和替换等工作。超出质保期只收取维修所需原设备、材料成本费用。</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6）服务响应时限:7*24小时服务，提供售后服务电话(应具有:固定电话、移动电话、传真):</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7）成交供应商在接到采购人通知后维修工作时间不大于 24 小时，更换工作时间不大于 72 小时。</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8）若供应商未按照合同规定的售后服务要求执行，甲方有权自行选择第三方进行维护和修理。</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9）在质保期内更换系统中部件(包括软件和硬件)，其保修期应相应延长</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10）所有货物服务方式均为成交供应商上门服务，即由成交供应商派员到货物使用现场维修，由此产生的一切费用均由成交供应商承担;</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11）质保期结束后的货物维修、维护由双方协商再定；</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12）质保期:</w:t>
            </w:r>
            <w:r>
              <w:rPr>
                <w:rFonts w:ascii="仿宋_GB2312" w:hAnsi="仿宋_GB2312" w:cs="仿宋_GB2312" w:eastAsia="仿宋_GB2312"/>
                <w:sz w:val="20"/>
              </w:rPr>
              <w:t>1</w:t>
            </w:r>
            <w:r>
              <w:rPr>
                <w:rFonts w:ascii="仿宋_GB2312" w:hAnsi="仿宋_GB2312" w:cs="仿宋_GB2312" w:eastAsia="仿宋_GB2312"/>
                <w:sz w:val="20"/>
              </w:rPr>
              <w:t>年。</w:t>
            </w:r>
          </w:p>
          <w:p>
            <w:pPr>
              <w:pStyle w:val="null3"/>
              <w:ind w:right="630" w:firstLine="480"/>
            </w:pPr>
            <w:r>
              <w:rPr>
                <w:rFonts w:ascii="仿宋_GB2312" w:hAnsi="仿宋_GB2312" w:cs="仿宋_GB2312" w:eastAsia="仿宋_GB2312"/>
                <w:sz w:val="20"/>
              </w:rPr>
              <w:t>4.交货、验收要求:</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1）硬件设备到达采购人指定地点后，组织现场开箱请点验货。所到设备的型号和数量必须与合同一致，采购人和供应商共同签署到货验收单。未签收到货验收单的货物不得擅自开箱安装。</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2）供应商保证合同所有设备是全新的(包括零部件)，其规格及配件不低于(符合)本项目磋商文件和响应文件的要求。</w:t>
            </w:r>
          </w:p>
          <w:p>
            <w:pPr>
              <w:pStyle w:val="null3"/>
              <w:ind w:right="630" w:firstLine="480"/>
            </w:pPr>
            <w:r>
              <w:rPr>
                <w:rFonts w:ascii="仿宋_GB2312" w:hAnsi="仿宋_GB2312" w:cs="仿宋_GB2312" w:eastAsia="仿宋_GB2312"/>
                <w:sz w:val="20"/>
              </w:rPr>
              <w:t>（</w:t>
            </w:r>
            <w:r>
              <w:rPr>
                <w:rFonts w:ascii="仿宋_GB2312" w:hAnsi="仿宋_GB2312" w:cs="仿宋_GB2312" w:eastAsia="仿宋_GB2312"/>
                <w:sz w:val="20"/>
              </w:rPr>
              <w:t>3）安装完成，供应商进行自测并形成自测报告(软硬件)，出现的问题限期整改。自检最终通过后，供应商提出验收申请，采购人组织相关人员进行最终验收。</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4）设备采购从通过最终验收之日起进入保修期，提供原厂保修升级。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西安市沣河公路收费站。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4、提供相同品牌产品且通过资格审查、符合性审查的不同供应商参加同一合同项下投标活动的，按一家供应商计算，评标后得分最高的同品牌供应商获得成交候选人推荐资格；评标得分相同的，采取随机抽取方式确定，其他同品牌供应商不作为成交候选人。非单一产品采购项目，多家供应商提供的核心产品（车道车牌识别仪）品牌相同的，按以上规定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产品分项报价表.docx 标的清单 报价表 节能产品、环境标志产品明细表.docx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产品分项报价表.docx 标的清单 报价表 节能产品、环境标志产品明细表.docx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投标产品政策符合性</w:t>
            </w:r>
          </w:p>
        </w:tc>
        <w:tc>
          <w:tcPr>
            <w:tcW w:type="dxa" w:w="3322"/>
          </w:tcPr>
          <w:p>
            <w:pPr>
              <w:pStyle w:val="null3"/>
            </w:pPr>
            <w:r>
              <w:rPr>
                <w:rFonts w:ascii="仿宋_GB2312" w:hAnsi="仿宋_GB2312" w:cs="仿宋_GB2312" w:eastAsia="仿宋_GB2312"/>
              </w:rPr>
              <w:t>磋商文件虽未明示，但国家政策有明确要求的，如未载明允许进口产品参与投标的，投标产品须为国产产品等</w:t>
            </w:r>
          </w:p>
        </w:tc>
        <w:tc>
          <w:tcPr>
            <w:tcW w:type="dxa" w:w="1661"/>
          </w:tcPr>
          <w:p>
            <w:pPr>
              <w:pStyle w:val="null3"/>
            </w:pPr>
            <w:r>
              <w:rPr>
                <w:rFonts w:ascii="仿宋_GB2312" w:hAnsi="仿宋_GB2312" w:cs="仿宋_GB2312" w:eastAsia="仿宋_GB2312"/>
              </w:rPr>
              <w:t>产品分项报价表.docx 节能产品、环境标志产品明细表.docx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强制节能产品采购</w:t>
            </w:r>
          </w:p>
        </w:tc>
        <w:tc>
          <w:tcPr>
            <w:tcW w:type="dxa" w:w="3322"/>
          </w:tcPr>
          <w:p>
            <w:pPr>
              <w:pStyle w:val="null3"/>
            </w:pPr>
            <w:r>
              <w:rPr>
                <w:rFonts w:ascii="仿宋_GB2312" w:hAnsi="仿宋_GB2312" w:cs="仿宋_GB2312" w:eastAsia="仿宋_GB2312"/>
              </w:rPr>
              <w:t>强制节能产品须填写节能产品、环境标志产品明细表，并提供相关认证证书。</w:t>
            </w:r>
          </w:p>
        </w:tc>
        <w:tc>
          <w:tcPr>
            <w:tcW w:type="dxa" w:w="1661"/>
          </w:tcPr>
          <w:p>
            <w:pPr>
              <w:pStyle w:val="null3"/>
            </w:pPr>
            <w:r>
              <w:rPr>
                <w:rFonts w:ascii="仿宋_GB2312" w:hAnsi="仿宋_GB2312" w:cs="仿宋_GB2312" w:eastAsia="仿宋_GB2312"/>
              </w:rPr>
              <w:t>节能产品、环境标志产品明细表.docx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采购参数中的技术参数、功能指标进行逐项应答，技术参数均满足采购要求得基础分14分，“▲”项技术参数每出现一项负偏离或未提供证明材料扣1分，非“▲”项技术参数每出现一项负偏离扣0.5分，扣完为止。 所投产品技术参数完全复制粘贴磋商文件中的技术要求，无实质性响应，得5分。 评审依据为▲提供相应的功能证明材料及技术参数偏离表，非▲以技术参数偏离表中响应的为准也可同时提供相应的功能证明材料（包括但不限于检测报告或官网和功能截图等并加盖原厂公章）。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产品进货渠道 （核心产品）</w:t>
            </w:r>
          </w:p>
        </w:tc>
        <w:tc>
          <w:tcPr>
            <w:tcW w:type="dxa" w:w="2492"/>
          </w:tcPr>
          <w:p>
            <w:pPr>
              <w:pStyle w:val="null3"/>
            </w:pPr>
            <w:r>
              <w:rPr>
                <w:rFonts w:ascii="仿宋_GB2312" w:hAnsi="仿宋_GB2312" w:cs="仿宋_GB2312" w:eastAsia="仿宋_GB2312"/>
              </w:rPr>
              <w:t>产品进货渠道正常，检验手续合法有效，无产权纠纷，得3分。注：若为生产厂家提供产品制造能力证明，若为代理商提供产品来源渠道证明材料（包括但不限于厂家授权、代理协议、经销合同等），未提供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产品供货组织措施。针对项目特点做出合理计划和调配，由专业技术人员提供服务，保证产品达到最佳使用效果；②供货进度计划、供货时间保障。进度安排合理，保障措施可靠，确保按期交货；③运输方案。运输前期准备，运输路线设计等要求；④针对采购任务有具体的安装、组装、验收等组织措施，能保障产品正常运行并达到各项服务要求；⑤应急管理措施等。以上内容专门针对本项目实际需求的得15分，每缺一项内容扣3分，若上述内容存在瑕疵，每存在1处瑕疵扣1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包括但不限于①企业对产品质量的许诺。保证产品从设计、生产、检测到产品包装，等各个环节严格按照国标、行标要求等出厂检验，层层把关；②产品无不良市场反馈情况及产品质保情况等。以上内容专门针对本项目实际需求的得8分，每缺一项内容扣4分，若上述内容存在瑕疵，每存在1处瑕疵扣1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①提供拟投入售后服务人员的配备情况；②提供产品的保修时间、保修期内的保修内容与范围；③提供项目交付后采购人出现故障的响应时间、解决故障时间、补救措施等。以上内容专门针对本项目且符合本项目实际需求的得12分，每缺一项内容扣4分，若上述内容存在瑕疵，每存在1处瑕疵扣1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培训技术人员和培训时间安排；②培训内容等。以上内容专门针对本项目且符合本项目实际需求的得8分，每缺一项内容扣4分，若上述内容存在瑕疵，每存在1处瑕疵扣1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供应商或者生产厂家具有2022年1月1日至今（以合同签订时间为准）类似项目业绩，响应文件中提供合同扫描件并加盖供应商公章，每提供一个得2分，最高得10分。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采用低价优先法计算，即满足磋商文件内容及技术要求且最后报价最低的投标价为评标基准价，其价格分为满分。 磋商报价得分=（评标基准价／最后报价）×价格权值×100。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详见附件：产品技术条款响应偏离表.docx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