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CD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5"/>
          <w:sz w:val="44"/>
          <w:szCs w:val="44"/>
        </w:rPr>
      </w:pPr>
      <w:bookmarkStart w:id="0" w:name="_Hlk107229277"/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5"/>
          <w:sz w:val="44"/>
          <w:szCs w:val="44"/>
        </w:rPr>
        <w:t>拟签订的合同条款文本</w:t>
      </w:r>
    </w:p>
    <w:bookmarkEnd w:id="0"/>
    <w:p w14:paraId="4D3AB981">
      <w:pPr>
        <w:pStyle w:val="6"/>
        <w:numPr>
          <w:ilvl w:val="0"/>
          <w:numId w:val="0"/>
        </w:numPr>
        <w:jc w:val="center"/>
        <w:rPr>
          <w:rFonts w:hint="eastAsia"/>
          <w:highlight w:val="none"/>
          <w:lang w:val="zh-CN"/>
        </w:rPr>
      </w:pPr>
      <w:r>
        <w:rPr>
          <w:rFonts w:hint="eastAsia"/>
          <w:highlight w:val="none"/>
          <w:lang w:val="zh-CN"/>
        </w:rPr>
        <w:t>（具体以实际签订合同文本）</w:t>
      </w:r>
    </w:p>
    <w:p w14:paraId="218EEC33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 xml:space="preserve">甲方（采购人）： </w:t>
      </w:r>
    </w:p>
    <w:p w14:paraId="43B0E9E0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乙方（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  <w:t>成交供应商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 xml:space="preserve">）： </w:t>
      </w:r>
    </w:p>
    <w:p w14:paraId="270D560B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  <w:lang w:eastAsia="zh-CN"/>
        </w:rPr>
        <w:t>沣河收费站数字智能车牌系统及ETC网络传输系统更新项目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>(项目编号：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  <w:lang w:eastAsia="zh-CN"/>
        </w:rPr>
        <w:t>SXHC2025-266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>)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，由陕西华采招标有限公司组织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竞争性磋商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(以下简称“甲方”)确定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（以下简称“乙方”）为该项目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none"/>
        </w:rPr>
        <w:t>的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none"/>
          <w:lang w:eastAsia="zh-CN"/>
        </w:rPr>
        <w:t>成交供应商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。</w:t>
      </w:r>
    </w:p>
    <w:p w14:paraId="19A6A9E7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依据《中华人民共和国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  <w:t>民法典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》和《中华人民共和国政府采购法》之规定，经双方在平等、自愿、互利的基础上，签订本合同，共同信守。</w:t>
      </w:r>
    </w:p>
    <w:p w14:paraId="76894463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  <w:lang w:val="zh-CN"/>
        </w:rPr>
        <w:t>合同标的</w:t>
      </w: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物内容</w:t>
      </w: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  <w:lang w:val="zh-CN"/>
        </w:rPr>
        <w:t>及数量</w:t>
      </w:r>
    </w:p>
    <w:p w14:paraId="3EB24860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zh-CN"/>
        </w:rPr>
        <w:t>乙方向甲方提供下列货物（产品）：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649"/>
        <w:gridCol w:w="1481"/>
        <w:gridCol w:w="531"/>
        <w:gridCol w:w="717"/>
        <w:gridCol w:w="730"/>
        <w:gridCol w:w="1060"/>
        <w:gridCol w:w="1461"/>
      </w:tblGrid>
      <w:tr w14:paraId="7C5AFF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6" w:type="dxa"/>
            <w:noWrap w:val="0"/>
            <w:vAlign w:val="center"/>
          </w:tcPr>
          <w:p w14:paraId="4708285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649" w:type="dxa"/>
            <w:noWrap w:val="0"/>
            <w:vAlign w:val="center"/>
          </w:tcPr>
          <w:p w14:paraId="6DBD7E1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货物名称</w:t>
            </w:r>
          </w:p>
        </w:tc>
        <w:tc>
          <w:tcPr>
            <w:tcW w:w="1481" w:type="dxa"/>
            <w:noWrap w:val="0"/>
            <w:vAlign w:val="center"/>
          </w:tcPr>
          <w:p w14:paraId="4843C90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品牌/型号</w:t>
            </w:r>
          </w:p>
        </w:tc>
        <w:tc>
          <w:tcPr>
            <w:tcW w:w="531" w:type="dxa"/>
            <w:noWrap w:val="0"/>
            <w:vAlign w:val="center"/>
          </w:tcPr>
          <w:p w14:paraId="649CF76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规格</w:t>
            </w:r>
          </w:p>
        </w:tc>
        <w:tc>
          <w:tcPr>
            <w:tcW w:w="717" w:type="dxa"/>
            <w:noWrap w:val="0"/>
            <w:vAlign w:val="center"/>
          </w:tcPr>
          <w:p w14:paraId="4AD54CE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730" w:type="dxa"/>
            <w:noWrap w:val="0"/>
            <w:vAlign w:val="center"/>
          </w:tcPr>
          <w:p w14:paraId="1F388DE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060" w:type="dxa"/>
            <w:noWrap w:val="0"/>
            <w:vAlign w:val="center"/>
          </w:tcPr>
          <w:p w14:paraId="31A3CD3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单价（元）</w:t>
            </w:r>
          </w:p>
        </w:tc>
        <w:tc>
          <w:tcPr>
            <w:tcW w:w="1461" w:type="dxa"/>
            <w:noWrap w:val="0"/>
            <w:vAlign w:val="center"/>
          </w:tcPr>
          <w:p w14:paraId="5AD9600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金额 (元)</w:t>
            </w:r>
          </w:p>
        </w:tc>
      </w:tr>
      <w:tr w14:paraId="696429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16A4DAD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9" w:type="dxa"/>
            <w:noWrap w:val="0"/>
            <w:vAlign w:val="top"/>
          </w:tcPr>
          <w:p w14:paraId="7AD881E4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1" w:type="dxa"/>
            <w:noWrap w:val="0"/>
            <w:vAlign w:val="top"/>
          </w:tcPr>
          <w:p w14:paraId="5EA47A46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31" w:type="dxa"/>
            <w:noWrap w:val="0"/>
            <w:vAlign w:val="top"/>
          </w:tcPr>
          <w:p w14:paraId="2FE581F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17" w:type="dxa"/>
            <w:noWrap w:val="0"/>
            <w:vAlign w:val="top"/>
          </w:tcPr>
          <w:p w14:paraId="437BF671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30" w:type="dxa"/>
            <w:noWrap w:val="0"/>
            <w:vAlign w:val="top"/>
          </w:tcPr>
          <w:p w14:paraId="3C4CB7F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2FACF08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06C342F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E926C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15BDCDB4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9" w:type="dxa"/>
            <w:noWrap w:val="0"/>
            <w:vAlign w:val="top"/>
          </w:tcPr>
          <w:p w14:paraId="4E3D1F0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1" w:type="dxa"/>
            <w:noWrap w:val="0"/>
            <w:vAlign w:val="top"/>
          </w:tcPr>
          <w:p w14:paraId="6D82FAB6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31" w:type="dxa"/>
            <w:noWrap w:val="0"/>
            <w:vAlign w:val="top"/>
          </w:tcPr>
          <w:p w14:paraId="5E09F71A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17" w:type="dxa"/>
            <w:noWrap w:val="0"/>
            <w:vAlign w:val="top"/>
          </w:tcPr>
          <w:p w14:paraId="0448569B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30" w:type="dxa"/>
            <w:noWrap w:val="0"/>
            <w:vAlign w:val="top"/>
          </w:tcPr>
          <w:p w14:paraId="2EC7E12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24EE52A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200AF69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CD86E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5DD42E91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9" w:type="dxa"/>
            <w:noWrap w:val="0"/>
            <w:vAlign w:val="top"/>
          </w:tcPr>
          <w:p w14:paraId="12FD304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1" w:type="dxa"/>
            <w:noWrap w:val="0"/>
            <w:vAlign w:val="top"/>
          </w:tcPr>
          <w:p w14:paraId="7C619B9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31" w:type="dxa"/>
            <w:noWrap w:val="0"/>
            <w:vAlign w:val="top"/>
          </w:tcPr>
          <w:p w14:paraId="2172140B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17" w:type="dxa"/>
            <w:noWrap w:val="0"/>
            <w:vAlign w:val="top"/>
          </w:tcPr>
          <w:p w14:paraId="5BB0C38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30" w:type="dxa"/>
            <w:noWrap w:val="0"/>
            <w:vAlign w:val="top"/>
          </w:tcPr>
          <w:p w14:paraId="28EB81A6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31BDF86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06D9C08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0C7C64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65" w:type="dxa"/>
            <w:gridSpan w:val="2"/>
            <w:noWrap w:val="0"/>
            <w:vAlign w:val="center"/>
          </w:tcPr>
          <w:p w14:paraId="253AB32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3459" w:type="dxa"/>
            <w:gridSpan w:val="4"/>
            <w:noWrap w:val="0"/>
            <w:vAlign w:val="center"/>
          </w:tcPr>
          <w:p w14:paraId="2F1A3702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大写</w:t>
            </w:r>
          </w:p>
        </w:tc>
        <w:tc>
          <w:tcPr>
            <w:tcW w:w="2521" w:type="dxa"/>
            <w:gridSpan w:val="2"/>
            <w:noWrap w:val="0"/>
            <w:vAlign w:val="center"/>
          </w:tcPr>
          <w:p w14:paraId="55598A40">
            <w:pPr>
              <w:autoSpaceDE w:val="0"/>
              <w:autoSpaceDN w:val="0"/>
              <w:adjustRightInd w:val="0"/>
              <w:snapToGrid w:val="0"/>
              <w:ind w:firstLine="400" w:firstLineChars="200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¥</w:t>
            </w:r>
          </w:p>
        </w:tc>
      </w:tr>
    </w:tbl>
    <w:p w14:paraId="42C32D29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二、合同价款</w:t>
      </w:r>
    </w:p>
    <w:p w14:paraId="1E8C876A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（一）合同价款为人民币（大写）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¥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 xml:space="preserve"> ）。</w:t>
      </w:r>
    </w:p>
    <w:p w14:paraId="637EE6ED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（二）合同价款包括但不限于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产品供应费、运输费（含保险费）、检测验收费、安装调试费、培训费、维保费、管理费、税金及其它相关的费用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。</w:t>
      </w:r>
    </w:p>
    <w:p w14:paraId="434DBAB8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（三）合同价款一次性包死，不受市场价格变化因素的影响。</w:t>
      </w:r>
    </w:p>
    <w:p w14:paraId="5FF36A59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三、款项结算</w:t>
      </w:r>
    </w:p>
    <w:p w14:paraId="142CC95A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（一）付款比例</w:t>
      </w:r>
    </w:p>
    <w:p w14:paraId="4299E179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  <w:t>合同签订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 xml:space="preserve">后，达到付款条件起 30日内，支付合同总金额的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0.00%。</w:t>
      </w:r>
    </w:p>
    <w:p w14:paraId="10D2D9C1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 xml:space="preserve">安装调试初步验收合格后，达到付款条件起 30日内，支付合同总金额的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0.00%。</w:t>
      </w:r>
    </w:p>
    <w:p w14:paraId="59010C98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最终验收合格后，达到付款条件起 30日内，支付合同总金额的 10.00%。</w:t>
      </w:r>
    </w:p>
    <w:p w14:paraId="4008752C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（二）支付方式：银行转账。</w:t>
      </w:r>
    </w:p>
    <w:p w14:paraId="6C20AB9E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（三）结算方式：乙方在每次接受甲方付款前，开具等额发票给甲方。</w:t>
      </w:r>
    </w:p>
    <w:p w14:paraId="02C2B059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四、双方的权利和义务</w:t>
      </w:r>
    </w:p>
    <w:p w14:paraId="5F8063A6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（一）甲方的权利与义务</w:t>
      </w:r>
    </w:p>
    <w:p w14:paraId="7A69BFFE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1、积极配合乙方安装、调试、验收工作。</w:t>
      </w:r>
    </w:p>
    <w:p w14:paraId="51E24D21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2、组织使用单位严格按照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文件及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要求和标准验收货物。</w:t>
      </w:r>
    </w:p>
    <w:p w14:paraId="7BF92AC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（二）乙方的权利与义务</w:t>
      </w:r>
    </w:p>
    <w:p w14:paraId="03D4A49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1、保证对其出售的产品享有合法的权利，不存在任何未曾向甲方透露的担保物权，如抵押权、质押权、留置权。</w:t>
      </w:r>
    </w:p>
    <w:p w14:paraId="0812454E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2、保证对其出售的产品或其任何一部分没有侵犯第三方的专利权、版权、商标权或其他权利。</w:t>
      </w:r>
    </w:p>
    <w:p w14:paraId="7DABF3B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3、负责产品的运输、安装与调试，并在合同约定的时间完工，运输及安装施工全过程中的安全由乙方负责。</w:t>
      </w:r>
    </w:p>
    <w:p w14:paraId="08C34DD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4、按照合同约定要求甲方及时付款。</w:t>
      </w:r>
    </w:p>
    <w:p w14:paraId="68A2E766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五、交货条件</w:t>
      </w:r>
    </w:p>
    <w:p w14:paraId="53CE4D62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（一）交货期：自合同签订生效之日起30个日历日完成供货、安装及调试。</w:t>
      </w:r>
    </w:p>
    <w:p w14:paraId="0E5C0AF6">
      <w:pPr>
        <w:pStyle w:val="16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（二）交货地点：</w:t>
      </w:r>
      <w:r>
        <w:rPr>
          <w:rFonts w:hint="eastAsia" w:ascii="仿宋_GB2312" w:hAnsi="仿宋_GB2312" w:eastAsia="仿宋_GB2312" w:cs="仿宋_GB2312"/>
          <w:highlight w:val="none"/>
          <w:lang w:eastAsia="zh-CN"/>
        </w:rPr>
        <w:t>西安市收费公路管理中心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。</w:t>
      </w:r>
    </w:p>
    <w:p w14:paraId="7D38E0B8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  <w:t>六、运输</w:t>
      </w:r>
    </w:p>
    <w:p w14:paraId="4BBB826D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（一）乙方负责所有产品的运输，确保采购产品安全、完整到达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采购人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指定地点。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运杂费一次性包死在总价内，采购人不再额外支付，包括从生产厂家到使用（安装）现场的包装、装载、运输、卸载、现场保管、二次倒运等费用。</w:t>
      </w:r>
    </w:p>
    <w:p w14:paraId="74B5863D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（二）运输方式由乙方自行选择，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选择风险小、运费低、运距短的运输路线。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但必须保证按期交货所有采购产品在运输、搬运的过程中，造成甲方损失的，由乙方为甲方修复或更新。</w:t>
      </w:r>
    </w:p>
    <w:p w14:paraId="4F8499B1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（三）全部货物(产品)均应按照国家、行业规定的标准和保护措施进行包装，该包装应适应于远距离运输、防潮、防震、防锈和防野蛮装卸，以确保货物安全运抵指定地点。</w:t>
      </w:r>
    </w:p>
    <w:p w14:paraId="7567060C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（四）当包装使用塑料、纸质、木材等包装材料时，除应当按照国家、行业规定的包装标准进行包装外，还需按照《商品包装政府采购需求标准(试行)》(财办库[2020]) 123号)规定的环保要求进行包装。</w:t>
      </w:r>
    </w:p>
    <w:p w14:paraId="207CFDD0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（五）当采用快递交货方式时，快递包装除应当按照国家、行业规定的包装标准进行包装外，还需按照《快递包装政府采购需求标准(试行)》(财办库 [2020]) 123号)规定的环保要求进行包装。</w:t>
      </w:r>
    </w:p>
    <w:p w14:paraId="6EA7BF4D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  <w:t>七、质量保证</w:t>
      </w:r>
    </w:p>
    <w:p w14:paraId="52E1B1DB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（一）乙方须提供全新的、未使用过的合格正品产品（含零部件、配件等），完全符合合同规定的质量、规格和性能的要求。</w:t>
      </w:r>
    </w:p>
    <w:p w14:paraId="30F10EA8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（二）质量标准按照最新颁布的国家标准、行业标准或制造商企业标准确定，上述标准不一致的，以严格标准为准。</w:t>
      </w:r>
    </w:p>
    <w:p w14:paraId="0A4357EC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（三）乙方所提供产品还应符合国家和陕西省有关安全、环保、节能之规定，“3C”认证的货物（产品）应加贴“3C”认证标志。</w:t>
      </w:r>
    </w:p>
    <w:p w14:paraId="15188576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（四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）</w:t>
      </w:r>
      <w:r>
        <w:rPr>
          <w:rFonts w:hint="eastAsia" w:ascii="仿宋_GB2312" w:hAnsi="仿宋_GB2312" w:eastAsia="仿宋_GB2312" w:cs="仿宋_GB2312"/>
          <w:highlight w:val="none"/>
          <w:lang w:eastAsia="zh-CN"/>
        </w:rPr>
        <w:t>产品质保期</w:t>
      </w:r>
      <w:r>
        <w:rPr>
          <w:rFonts w:hint="eastAsia" w:ascii="仿宋_GB2312" w:hAnsi="仿宋_GB2312" w:eastAsia="仿宋_GB2312" w:cs="仿宋_GB231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highlight w:val="none"/>
        </w:rPr>
        <w:t>年，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质保期起始时间为终验合格之日。产品在质保期出现质量问题，乙方应负责三包（包修、包换、包退），费用由乙方负担，甲方有权到乙方生产场地检查产品质量和生产进度。</w:t>
      </w:r>
    </w:p>
    <w:p w14:paraId="53A1FD2F">
      <w:pPr>
        <w:autoSpaceDE w:val="0"/>
        <w:autoSpaceDN w:val="0"/>
        <w:adjustRightInd w:val="0"/>
        <w:snapToGrid w:val="0"/>
        <w:spacing w:line="360" w:lineRule="auto"/>
        <w:ind w:firstLine="502" w:firstLineChars="25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  <w:t>八、售后服务</w:t>
      </w:r>
    </w:p>
    <w:p w14:paraId="7FBC781A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乙方应按照国家有关法律法规和“三包”规定以及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文件要求和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中的“售后服务承诺”提供售后服务，但至少包括以下方面：</w:t>
      </w:r>
    </w:p>
    <w:p w14:paraId="005555A6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（一）乙方必须按照合同约定和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的实质性响应，质保期内免费承担维保。质保期结束前，进行系统测试，全面保养维护，确保正常运行，质保期后对产品维修只收取成本费。</w:t>
      </w:r>
    </w:p>
    <w:p w14:paraId="2B5E5D76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（二）人员培训：当产品安装调试结束后，乙方应对所使用人员进行培训，并制作培训教材以便使用。</w:t>
      </w:r>
    </w:p>
    <w:p w14:paraId="64C5F3A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（三）乙方应保证以优惠价格提供长期备件的供应，乙方有义务尽快提供所需要更换的部件，对于要求紧急部件，乙方应安排最快的方式运输。</w:t>
      </w:r>
    </w:p>
    <w:p w14:paraId="5E505899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（四）乙方定期对用户进行回访，并对用户提出的技术问题及时解决。</w:t>
      </w:r>
    </w:p>
    <w:p w14:paraId="1A56DC18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（五）乙方向甲方递交产品实施过程中的所有资料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以便甲方日后管理和维护。</w:t>
      </w:r>
    </w:p>
    <w:p w14:paraId="02FAC22D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  <w:t>九、验收</w:t>
      </w:r>
    </w:p>
    <w:p w14:paraId="03D256DF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（一）本项目验收费用，由乙方自行承担。</w:t>
      </w:r>
    </w:p>
    <w:p w14:paraId="7B59CD27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二）初验：产品到达交货地点后，乙方须提供质检部门产品抽样检查合格的检测报告（或生产厂家自检报告）及所提供货物（产品）的合格证、装箱清单、配件、随机工具、用户使用手册（产品使用说明书）、保修卡等资料交付给甲方，甲方根据合同要求，对产品进行外观验收、确认产品的产地、规格、型号和数量，甲方和乙方共同签署到货验收单。未签收到货验收单的产品不得擅自开箱安装。</w:t>
      </w:r>
    </w:p>
    <w:p w14:paraId="51AEB01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三）终验：产品安装、调试并正常运行后，乙方进行自测并形成自测报告，出现的问题限期整改。自检最终通过后，乙方提出验收申请，甲方确认乙方的自检内容后，会同乙方（必要时请有关专家）进行最终验收。验收合格后，填写项目验收单作为对产品的最终认可。</w:t>
      </w:r>
    </w:p>
    <w:p w14:paraId="4F08C4F3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（四）验收依据：</w:t>
      </w:r>
    </w:p>
    <w:p w14:paraId="27134800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1、本合同及附加文本；</w:t>
      </w:r>
    </w:p>
    <w:p w14:paraId="40C16BCD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2、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文件、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成交供应商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的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文件及澄清（承诺）函；</w:t>
      </w:r>
    </w:p>
    <w:p w14:paraId="1E98A5FA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3、国家相应的标准、规范。</w:t>
      </w:r>
    </w:p>
    <w:p w14:paraId="553F0DAB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  <w:t>十、违约责任</w:t>
      </w:r>
    </w:p>
    <w:p w14:paraId="7B35D1EC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（一）按《</w:t>
      </w:r>
      <w:r>
        <w:rPr>
          <w:rFonts w:hint="eastAsia" w:ascii="仿宋_GB2312" w:hAnsi="仿宋_GB2312" w:eastAsia="仿宋_GB2312" w:cs="仿宋_GB2312"/>
          <w:bCs/>
          <w:sz w:val="20"/>
          <w:szCs w:val="20"/>
          <w:lang w:eastAsia="zh-CN"/>
        </w:rPr>
        <w:t>中华人民共和国民法典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》中的相关条款执行。</w:t>
      </w:r>
    </w:p>
    <w:p w14:paraId="4F4DE7D2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（二）乙方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eastAsia="zh-CN"/>
        </w:rPr>
        <w:t>较好期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每超过一天，扣除乙方合同总价款的0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2%，迟交产品超过30天，甲方有权拒收产品。</w:t>
      </w:r>
    </w:p>
    <w:p w14:paraId="2233D3FB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同时按政府采购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eastAsia="zh-CN"/>
        </w:rPr>
        <w:t>供应商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管理办法进行相应的处罚。</w:t>
      </w:r>
    </w:p>
    <w:p w14:paraId="1DA7E6DF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（四）任何一方因不可抗力原因不能履行协议时，应尽快通知对方，双方均设法补偿。如仍无法履约协议，可协商延缓或撤销协议，双方责任免除。</w:t>
      </w:r>
    </w:p>
    <w:p w14:paraId="7B84E90F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  <w:t>十一、合同争议解决的方式</w:t>
      </w:r>
    </w:p>
    <w:p w14:paraId="32ED969F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（一）本合同在履行过程中发生的争议，由甲、乙双方当事人协商解决，协商不成的按下列第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u w:val="single"/>
        </w:rPr>
        <w:t>2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种方式解决：</w:t>
      </w:r>
    </w:p>
    <w:p w14:paraId="2CD08EBB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1、提交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西安市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仲裁委员会仲裁；</w:t>
      </w:r>
    </w:p>
    <w:p w14:paraId="32339A9C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2、依法向甲方所在地人民法院起诉。</w:t>
      </w:r>
    </w:p>
    <w:p w14:paraId="3AC81BB5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（二）因质量问题发生的争议，由国家权威技术单位进行质量鉴定，该鉴定结论为最终结果，甲乙双方应当接受。</w:t>
      </w:r>
    </w:p>
    <w:p w14:paraId="63AEBAFE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  <w:t>十二、合同生效</w:t>
      </w:r>
    </w:p>
    <w:p w14:paraId="41F1A83F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（一）本合同须经甲、乙双方的法定代表人（授权代理人）在合同书上签字并加盖本单位公章后正式生效。</w:t>
      </w:r>
    </w:p>
    <w:p w14:paraId="795F8FAA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（二）合同生效后，甲、乙双方须严格执行本合同条款的规定，全面履行合同，违者按《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eastAsia="zh-CN"/>
        </w:rPr>
        <w:t>中华人民共和国民法典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》的有关规定承担相应责任。</w:t>
      </w:r>
    </w:p>
    <w:p w14:paraId="42D7DEB2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（三）本合同一式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份，甲乙双方各执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份。</w:t>
      </w:r>
    </w:p>
    <w:p w14:paraId="0045A030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（四）本合同如有未尽事宜，甲、乙双方协商解决。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4D5E5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4683AFE6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4BDB978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乙  方</w:t>
            </w:r>
          </w:p>
        </w:tc>
      </w:tr>
      <w:tr w14:paraId="3976B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611E42FA">
            <w:pPr>
              <w:autoSpaceDE w:val="0"/>
              <w:autoSpaceDN w:val="0"/>
              <w:adjustRightInd w:val="0"/>
              <w:ind w:firstLine="560" w:firstLineChars="35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260FD244">
            <w:pPr>
              <w:autoSpaceDE w:val="0"/>
              <w:autoSpaceDN w:val="0"/>
              <w:adjustRightInd w:val="0"/>
              <w:ind w:firstLine="640" w:firstLineChars="40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（盖章）</w:t>
            </w:r>
          </w:p>
        </w:tc>
      </w:tr>
      <w:tr w14:paraId="2BA40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C0B4828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162D8BBB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地址：</w:t>
            </w:r>
          </w:p>
        </w:tc>
      </w:tr>
      <w:tr w14:paraId="4D760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1A466DD6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 xml:space="preserve">法定代表人 </w:t>
            </w:r>
          </w:p>
        </w:tc>
        <w:tc>
          <w:tcPr>
            <w:tcW w:w="4202" w:type="dxa"/>
            <w:noWrap w:val="0"/>
            <w:vAlign w:val="center"/>
          </w:tcPr>
          <w:p w14:paraId="336E0BE6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法定代表人</w:t>
            </w:r>
          </w:p>
        </w:tc>
      </w:tr>
      <w:tr w14:paraId="46E941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46D08D0E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授权代表：</w:t>
            </w:r>
          </w:p>
        </w:tc>
        <w:tc>
          <w:tcPr>
            <w:tcW w:w="4202" w:type="dxa"/>
            <w:noWrap w:val="0"/>
            <w:vAlign w:val="center"/>
          </w:tcPr>
          <w:p w14:paraId="3C8A6A44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授权代表：</w:t>
            </w:r>
          </w:p>
        </w:tc>
      </w:tr>
      <w:tr w14:paraId="62B39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42A6D929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198C70C6">
            <w:pPr>
              <w:autoSpaceDE w:val="0"/>
              <w:autoSpaceDN w:val="0"/>
              <w:adjustRightInd w:val="0"/>
              <w:ind w:left="840" w:hanging="480" w:hangingChars="30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电话：</w:t>
            </w:r>
          </w:p>
        </w:tc>
      </w:tr>
      <w:tr w14:paraId="42D4C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A5021A4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5BA099BF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传真：</w:t>
            </w:r>
          </w:p>
        </w:tc>
      </w:tr>
      <w:tr w14:paraId="213E5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6AF92B3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2E6655A9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开户银行：</w:t>
            </w:r>
          </w:p>
        </w:tc>
      </w:tr>
      <w:tr w14:paraId="23FD2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170AF7F8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78E7A8EE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日期：</w:t>
            </w:r>
          </w:p>
        </w:tc>
      </w:tr>
    </w:tbl>
    <w:p w14:paraId="7C12E4F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420" w:firstLineChars="200"/>
        <w:textAlignment w:val="auto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3674E6"/>
    <w:rsid w:val="01091F26"/>
    <w:rsid w:val="029C1412"/>
    <w:rsid w:val="047E2BDC"/>
    <w:rsid w:val="04AD7ABA"/>
    <w:rsid w:val="060C64A3"/>
    <w:rsid w:val="07554228"/>
    <w:rsid w:val="088B0AD2"/>
    <w:rsid w:val="08B82EF3"/>
    <w:rsid w:val="0B060E63"/>
    <w:rsid w:val="0CA43C19"/>
    <w:rsid w:val="0E6810FB"/>
    <w:rsid w:val="14B37887"/>
    <w:rsid w:val="1A9B4D19"/>
    <w:rsid w:val="1E8D5F3B"/>
    <w:rsid w:val="20045859"/>
    <w:rsid w:val="22983D97"/>
    <w:rsid w:val="22AF0896"/>
    <w:rsid w:val="22FB2867"/>
    <w:rsid w:val="22FE48A1"/>
    <w:rsid w:val="23002CC8"/>
    <w:rsid w:val="29450034"/>
    <w:rsid w:val="29E259F5"/>
    <w:rsid w:val="2CF40789"/>
    <w:rsid w:val="2D23061C"/>
    <w:rsid w:val="2DB155D6"/>
    <w:rsid w:val="2F193C67"/>
    <w:rsid w:val="30332969"/>
    <w:rsid w:val="305425A9"/>
    <w:rsid w:val="32912B72"/>
    <w:rsid w:val="32F94991"/>
    <w:rsid w:val="342B6D4B"/>
    <w:rsid w:val="34651AF2"/>
    <w:rsid w:val="34F00B08"/>
    <w:rsid w:val="34FC549D"/>
    <w:rsid w:val="366E3E9D"/>
    <w:rsid w:val="3A102E54"/>
    <w:rsid w:val="3B6E0E98"/>
    <w:rsid w:val="3DF24001"/>
    <w:rsid w:val="435720D9"/>
    <w:rsid w:val="459B04FB"/>
    <w:rsid w:val="46784A78"/>
    <w:rsid w:val="475F17EC"/>
    <w:rsid w:val="4D6132AA"/>
    <w:rsid w:val="4E0B7D9B"/>
    <w:rsid w:val="50CA2930"/>
    <w:rsid w:val="51F233A7"/>
    <w:rsid w:val="54BA2AE5"/>
    <w:rsid w:val="57BB08A7"/>
    <w:rsid w:val="58907E91"/>
    <w:rsid w:val="58DF3ACC"/>
    <w:rsid w:val="59C3741A"/>
    <w:rsid w:val="5B1E7567"/>
    <w:rsid w:val="5C440896"/>
    <w:rsid w:val="5E496E33"/>
    <w:rsid w:val="623C6124"/>
    <w:rsid w:val="68FC4253"/>
    <w:rsid w:val="690A53D6"/>
    <w:rsid w:val="6AF83D38"/>
    <w:rsid w:val="6E4E7318"/>
    <w:rsid w:val="7312139A"/>
    <w:rsid w:val="773B10EA"/>
    <w:rsid w:val="78571E88"/>
    <w:rsid w:val="78F637DD"/>
    <w:rsid w:val="7B864284"/>
    <w:rsid w:val="7B9C2A4D"/>
    <w:rsid w:val="7BBB198C"/>
    <w:rsid w:val="7CA10B3D"/>
    <w:rsid w:val="7E342B22"/>
    <w:rsid w:val="7EC62364"/>
    <w:rsid w:val="7EF3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3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pPr>
      <w:jc w:val="center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customStyle="1" w:styleId="12">
    <w:name w:val="标题 1 Char"/>
    <w:link w:val="2"/>
    <w:qFormat/>
    <w:uiPriority w:val="0"/>
    <w:rPr>
      <w:rFonts w:ascii="黑体" w:eastAsia="黑体"/>
      <w:sz w:val="28"/>
    </w:rPr>
  </w:style>
  <w:style w:type="paragraph" w:customStyle="1" w:styleId="13">
    <w:name w:val="p0"/>
    <w:basedOn w:val="1"/>
    <w:qFormat/>
    <w:uiPriority w:val="0"/>
    <w:pPr>
      <w:widowControl/>
      <w:jc w:val="left"/>
    </w:pPr>
    <w:rPr>
      <w:rFonts w:ascii="Calibri" w:hAnsi="Calibri"/>
      <w:kern w:val="0"/>
      <w:szCs w:val="21"/>
    </w:rPr>
  </w:style>
  <w:style w:type="paragraph" w:customStyle="1" w:styleId="14">
    <w:name w:val="Default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5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2746</Words>
  <Characters>2788</Characters>
  <Lines>0</Lines>
  <Paragraphs>0</Paragraphs>
  <TotalTime>0</TotalTime>
  <ScaleCrop>false</ScaleCrop>
  <LinksUpToDate>false</LinksUpToDate>
  <CharactersWithSpaces>2854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2023-07-26T09:00:00Z</dcterms:created>
  <dc:creator>hc618</dc:creator>
  <cp:lastModifiedBy>陕西华采招标有限公司</cp:lastModifiedBy>
  <cp:lastPrinted>2025-08-06T07:00:00Z</cp:lastPrinted>
  <dcterms:modified xsi:type="dcterms:W3CDTF">2025-11-27T10:43:12Z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0337F0FB1C544A00B5D59602DBF64DAB_13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