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版本号：ZJXC-25-02420251212001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零星报销业务全城通办项目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ZJXC-25-024</w:t>
      </w:r>
      <w:r>
        <w:br/>
      </w:r>
      <w:r>
        <w:br/>
      </w:r>
      <w:r>
        <w:br/>
      </w:r>
    </w:p>
    <w:p>
      <w:pPr>
        <w:pStyle w:val="null3"/>
        <w:jc w:val="center"/>
        <w:outlineLvl w:val="5"/>
      </w:pPr>
      <w:r>
        <w:rPr>
          <w:rFonts w:ascii="仿宋_GB2312" w:hAnsi="仿宋_GB2312" w:cs="仿宋_GB2312" w:eastAsia="仿宋_GB2312"/>
          <w:sz w:val="15"/>
          <w:b/>
        </w:rPr>
        <w:t>西安市医疗保障经办服务中心</w:t>
      </w:r>
    </w:p>
    <w:p>
      <w:pPr>
        <w:pStyle w:val="null3"/>
        <w:jc w:val="center"/>
        <w:outlineLvl w:val="5"/>
      </w:pPr>
      <w:r>
        <w:rPr>
          <w:rFonts w:ascii="仿宋_GB2312" w:hAnsi="仿宋_GB2312" w:cs="仿宋_GB2312" w:eastAsia="仿宋_GB2312"/>
          <w:sz w:val="15"/>
          <w:b/>
        </w:rPr>
        <w:t>陕西中嘉鑫成项目管理有限公司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陕西中嘉鑫成项目管理有限公司</w:t>
      </w:r>
      <w:r>
        <w:rPr>
          <w:rFonts w:ascii="仿宋_GB2312" w:hAnsi="仿宋_GB2312" w:cs="仿宋_GB2312" w:eastAsia="仿宋_GB2312"/>
        </w:rPr>
        <w:t>（以下简称“代理机构”）受</w:t>
      </w:r>
      <w:r>
        <w:rPr>
          <w:rFonts w:ascii="仿宋_GB2312" w:hAnsi="仿宋_GB2312" w:cs="仿宋_GB2312" w:eastAsia="仿宋_GB2312"/>
        </w:rPr>
        <w:t>西安市医疗保障经办服务中心</w:t>
      </w:r>
      <w:r>
        <w:rPr>
          <w:rFonts w:ascii="仿宋_GB2312" w:hAnsi="仿宋_GB2312" w:cs="仿宋_GB2312" w:eastAsia="仿宋_GB2312"/>
        </w:rPr>
        <w:t>委托，拟对</w:t>
      </w:r>
      <w:r>
        <w:rPr>
          <w:rFonts w:ascii="仿宋_GB2312" w:hAnsi="仿宋_GB2312" w:cs="仿宋_GB2312" w:eastAsia="仿宋_GB2312"/>
        </w:rPr>
        <w:t>零星报销业务全城通办项目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ZJXC-25-024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零星报销业务全城通办项目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零星报销业务全城通办项目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pPr>
      <w:r>
        <w:rPr>
          <w:rFonts w:ascii="仿宋_GB2312" w:hAnsi="仿宋_GB2312" w:cs="仿宋_GB2312" w:eastAsia="仿宋_GB2312"/>
        </w:rPr>
        <w:t>2、身份证明：供应商应授权合法的人员参加磋商全过程，法定代表人直接参加磋商的，须提供法定代表人身份证明；法定代表人授权他人参加磋商的， 须提供法定代表人授权委托书。</w:t>
      </w:r>
    </w:p>
    <w:p>
      <w:pPr>
        <w:pStyle w:val="null3"/>
      </w:pPr>
      <w:r>
        <w:rPr>
          <w:rFonts w:ascii="仿宋_GB2312" w:hAnsi="仿宋_GB2312" w:cs="仿宋_GB2312" w:eastAsia="仿宋_GB2312"/>
        </w:rPr>
        <w:t>3、信用查询：供应商不得为“信用中国”网站（www.creditchina.gov.cn ）中列入失信被执行人和重大税收违法案件当事人名单的供应商,不得为“中国政府采购网”（www.ccgp.gov.cn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4、非联合体声明：本项目不接受联合体谈判。</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西安市医疗保障经办服务中心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西安市未央区明光路166号凯瑞大厦I座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029-87221338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陕西中嘉鑫成项目管理有限公司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陕西省西咸新区沣西新城沣柳路1816号文创小镇6号楼13层B135区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18220820726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采购包1：332,800.00元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采购包1：332,800.00元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成交供应商在领取中标通知书时，须向采购代理机构支付招标代理服务费。招标代理服务费的收取参照《国家计委关于印发&lt;招标代理服务收费管理暂行办法&gt;的通知》（计价格【2002】1980号）和发改办价格【2003】857号以及发改价格【2011】534号文中规定的标准执行，不足8000元按8000元收。由成交供应商向陕西中嘉鑫成项目管理有限公司交纳招标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西安市医疗保障经办服务中心</w:t>
      </w:r>
      <w:r>
        <w:rPr>
          <w:rFonts w:ascii="仿宋_GB2312" w:hAnsi="仿宋_GB2312" w:cs="仿宋_GB2312" w:eastAsia="仿宋_GB2312"/>
        </w:rPr>
        <w:t>和</w:t>
      </w:r>
      <w:r>
        <w:rPr>
          <w:rFonts w:ascii="仿宋_GB2312" w:hAnsi="仿宋_GB2312" w:cs="仿宋_GB2312" w:eastAsia="仿宋_GB2312"/>
        </w:rPr>
        <w:t>陕西中嘉鑫成项目管理有限公司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陕西中嘉鑫成项目管理有限公司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西安市医疗保障经办服务中心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陕西中嘉鑫成项目管理有限公司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根据磋商文件要求、磋商响应文件及合同约定执行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陕西中嘉鑫成项目管理有限公司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陕西中嘉鑫成项目管理有限公司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陕西中嘉鑫成项目管理有限公司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零星报销业务全城通办项目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332,800.00</w:t>
      </w:r>
    </w:p>
    <w:p>
      <w:pPr>
        <w:pStyle w:val="null3"/>
      </w:pPr>
      <w:r>
        <w:rPr>
          <w:rFonts w:ascii="仿宋_GB2312" w:hAnsi="仿宋_GB2312" w:cs="仿宋_GB2312" w:eastAsia="仿宋_GB2312"/>
        </w:rPr>
        <w:t>采购包最高限价（元）: 332,800.00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零星报销业务全城通办项目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332,800.00</w:t>
            </w:r>
          </w:p>
        </w:tc>
        <w:tc>
          <w:tcPr>
            <w:tcW w:type="dxa" w:w="831"/>
          </w:tcPr>
          <w:p>
            <w:pPr>
              <w:pStyle w:val="null3"/>
            </w:pPr>
            <w:r>
              <w:rPr>
                <w:rFonts w:ascii="仿宋_GB2312" w:hAnsi="仿宋_GB2312" w:cs="仿宋_GB2312" w:eastAsia="仿宋_GB2312"/>
              </w:rPr>
              <w:t>项目</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标的名称：零星报销业务全城通办项目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项目内容：</w:t>
            </w:r>
          </w:p>
          <w:p>
            <w:pPr>
              <w:pStyle w:val="null3"/>
              <w:jc w:val="left"/>
            </w:pPr>
            <w:r>
              <w:rPr>
                <w:rFonts w:ascii="仿宋_GB2312" w:hAnsi="仿宋_GB2312" w:cs="仿宋_GB2312" w:eastAsia="仿宋_GB2312"/>
              </w:rPr>
              <w:t>当前</w:t>
            </w:r>
            <w:r>
              <w:rPr>
                <w:rFonts w:ascii="仿宋_GB2312" w:hAnsi="仿宋_GB2312" w:cs="仿宋_GB2312" w:eastAsia="仿宋_GB2312"/>
              </w:rPr>
              <w:t>各</w:t>
            </w:r>
            <w:r>
              <w:rPr>
                <w:rFonts w:ascii="仿宋_GB2312" w:hAnsi="仿宋_GB2312" w:cs="仿宋_GB2312" w:eastAsia="仿宋_GB2312"/>
              </w:rPr>
              <w:t>区县</w:t>
            </w:r>
            <w:r>
              <w:rPr>
                <w:rFonts w:ascii="仿宋_GB2312" w:hAnsi="仿宋_GB2312" w:cs="仿宋_GB2312" w:eastAsia="仿宋_GB2312"/>
              </w:rPr>
              <w:t>经办机构</w:t>
            </w:r>
            <w:r>
              <w:rPr>
                <w:rFonts w:ascii="仿宋_GB2312" w:hAnsi="仿宋_GB2312" w:cs="仿宋_GB2312" w:eastAsia="仿宋_GB2312"/>
              </w:rPr>
              <w:t>依赖人工核验</w:t>
            </w:r>
            <w:r>
              <w:rPr>
                <w:rFonts w:ascii="仿宋_GB2312" w:hAnsi="仿宋_GB2312" w:cs="仿宋_GB2312" w:eastAsia="仿宋_GB2312"/>
              </w:rPr>
              <w:t>零星报销</w:t>
            </w:r>
            <w:r>
              <w:rPr>
                <w:rFonts w:ascii="仿宋_GB2312" w:hAnsi="仿宋_GB2312" w:cs="仿宋_GB2312" w:eastAsia="仿宋_GB2312"/>
              </w:rPr>
              <w:t>单据信息，人工审核易因疲劳、标准理解偏差产生错误。</w:t>
            </w:r>
            <w:r>
              <w:rPr>
                <w:rFonts w:ascii="仿宋_GB2312" w:hAnsi="仿宋_GB2312" w:cs="仿宋_GB2312" w:eastAsia="仿宋_GB2312"/>
              </w:rPr>
              <w:t>通过系统升级</w:t>
            </w:r>
            <w:r>
              <w:rPr>
                <w:rFonts w:ascii="仿宋_GB2312" w:hAnsi="仿宋_GB2312" w:cs="仿宋_GB2312" w:eastAsia="仿宋_GB2312"/>
              </w:rPr>
              <w:t>将</w:t>
            </w:r>
            <w:r>
              <w:rPr>
                <w:rFonts w:ascii="仿宋_GB2312" w:hAnsi="仿宋_GB2312" w:cs="仿宋_GB2312" w:eastAsia="仿宋_GB2312"/>
              </w:rPr>
              <w:t>OCR</w:t>
            </w:r>
            <w:r>
              <w:rPr>
                <w:rFonts w:ascii="仿宋_GB2312" w:hAnsi="仿宋_GB2312" w:cs="仿宋_GB2312" w:eastAsia="仿宋_GB2312"/>
              </w:rPr>
              <w:t>审核</w:t>
            </w:r>
            <w:r>
              <w:rPr>
                <w:rFonts w:ascii="仿宋_GB2312" w:hAnsi="仿宋_GB2312" w:cs="仿宋_GB2312" w:eastAsia="仿宋_GB2312"/>
              </w:rPr>
              <w:t>系统推广至全市各区县，</w:t>
            </w:r>
            <w:r>
              <w:rPr>
                <w:rFonts w:ascii="仿宋_GB2312" w:hAnsi="仿宋_GB2312" w:cs="仿宋_GB2312" w:eastAsia="仿宋_GB2312"/>
              </w:rPr>
              <w:t>可统一全市审核规则，</w:t>
            </w:r>
            <w:r>
              <w:rPr>
                <w:rFonts w:ascii="仿宋_GB2312" w:hAnsi="仿宋_GB2312" w:cs="仿宋_GB2312" w:eastAsia="仿宋_GB2312"/>
              </w:rPr>
              <w:t>极大提升</w:t>
            </w:r>
            <w:r>
              <w:rPr>
                <w:rFonts w:ascii="仿宋_GB2312" w:hAnsi="仿宋_GB2312" w:cs="仿宋_GB2312" w:eastAsia="仿宋_GB2312"/>
              </w:rPr>
              <w:t>区县单据审核效率</w:t>
            </w:r>
            <w:r>
              <w:rPr>
                <w:rFonts w:ascii="仿宋_GB2312" w:hAnsi="仿宋_GB2312" w:cs="仿宋_GB2312" w:eastAsia="仿宋_GB2312"/>
              </w:rPr>
              <w:t>，</w:t>
            </w:r>
            <w:r>
              <w:rPr>
                <w:rFonts w:ascii="仿宋_GB2312" w:hAnsi="仿宋_GB2312" w:cs="仿宋_GB2312" w:eastAsia="仿宋_GB2312"/>
              </w:rPr>
              <w:t>降低人工差错率，缓解区县经办人员工作压力。</w:t>
            </w:r>
          </w:p>
          <w:p>
            <w:pPr>
              <w:pStyle w:val="null3"/>
              <w:jc w:val="left"/>
            </w:pPr>
            <w:r>
              <w:rPr>
                <w:rFonts w:ascii="仿宋_GB2312" w:hAnsi="仿宋_GB2312" w:cs="仿宋_GB2312" w:eastAsia="仿宋_GB2312"/>
              </w:rPr>
              <w:t>项目</w:t>
            </w:r>
            <w:r>
              <w:rPr>
                <w:rFonts w:ascii="仿宋_GB2312" w:hAnsi="仿宋_GB2312" w:cs="仿宋_GB2312" w:eastAsia="仿宋_GB2312"/>
              </w:rPr>
              <w:t>主要聚焦于目录对照和流程优化，优化集采药的限价对照、特药标记、项目内涵管理等功能，确保</w:t>
            </w:r>
            <w:r>
              <w:rPr>
                <w:rFonts w:ascii="仿宋_GB2312" w:hAnsi="仿宋_GB2312" w:cs="仿宋_GB2312" w:eastAsia="仿宋_GB2312"/>
              </w:rPr>
              <w:t>零星</w:t>
            </w:r>
            <w:r>
              <w:rPr>
                <w:rFonts w:ascii="仿宋_GB2312" w:hAnsi="仿宋_GB2312" w:cs="仿宋_GB2312" w:eastAsia="仿宋_GB2312"/>
              </w:rPr>
              <w:t>报销及陕西未维护项目的准确对照。同时，新增患者信息录入、复审人工分配、逐级回退等功能，提升报销审核效率和准确性。</w:t>
            </w:r>
          </w:p>
          <w:p>
            <w:pPr>
              <w:pStyle w:val="null3"/>
            </w:pPr>
            <w:r>
              <w:rPr>
                <w:rFonts w:ascii="仿宋_GB2312" w:hAnsi="仿宋_GB2312" w:cs="仿宋_GB2312" w:eastAsia="仿宋_GB2312"/>
                <w:sz w:val="21"/>
              </w:rPr>
              <w:t>该项目</w:t>
            </w:r>
            <w:r>
              <w:rPr>
                <w:rFonts w:ascii="仿宋_GB2312" w:hAnsi="仿宋_GB2312" w:cs="仿宋_GB2312" w:eastAsia="仿宋_GB2312"/>
                <w:sz w:val="21"/>
              </w:rPr>
              <w:t>涵盖</w:t>
            </w:r>
            <w:r>
              <w:rPr>
                <w:rFonts w:ascii="仿宋_GB2312" w:hAnsi="仿宋_GB2312" w:cs="仿宋_GB2312" w:eastAsia="仿宋_GB2312"/>
                <w:sz w:val="21"/>
              </w:rPr>
              <w:t>现有</w:t>
            </w:r>
            <w:r>
              <w:rPr>
                <w:rFonts w:ascii="仿宋_GB2312" w:hAnsi="仿宋_GB2312" w:cs="仿宋_GB2312" w:eastAsia="仿宋_GB2312"/>
                <w:sz w:val="21"/>
              </w:rPr>
              <w:t>系统升级方案设计、软件部署与测试、硬件资源调配、技术支持与培训服务等，确保</w:t>
            </w:r>
            <w:r>
              <w:rPr>
                <w:rFonts w:ascii="仿宋_GB2312" w:hAnsi="仿宋_GB2312" w:cs="仿宋_GB2312" w:eastAsia="仿宋_GB2312"/>
                <w:sz w:val="21"/>
              </w:rPr>
              <w:t>升级</w:t>
            </w:r>
            <w:r>
              <w:rPr>
                <w:rFonts w:ascii="仿宋_GB2312" w:hAnsi="仿宋_GB2312" w:cs="仿宋_GB2312" w:eastAsia="仿宋_GB2312"/>
                <w:sz w:val="21"/>
              </w:rPr>
              <w:t>后系统各项功能正常、性能达标，满足</w:t>
            </w:r>
            <w:r>
              <w:rPr>
                <w:rFonts w:ascii="仿宋_GB2312" w:hAnsi="仿宋_GB2312" w:cs="仿宋_GB2312" w:eastAsia="仿宋_GB2312"/>
                <w:sz w:val="21"/>
              </w:rPr>
              <w:t>各区县</w:t>
            </w:r>
            <w:r>
              <w:rPr>
                <w:rFonts w:ascii="仿宋_GB2312" w:hAnsi="仿宋_GB2312" w:cs="仿宋_GB2312" w:eastAsia="仿宋_GB2312"/>
                <w:sz w:val="21"/>
              </w:rPr>
              <w:t>医保业务不断发展的需求。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根据本项目具体情况有针对性的成立项目组，详细列明人员分工、人员名单（提供项目组织人员姓名、职务、 联系电话、本项目中担任角色）。</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具有履行合同所必须的设备。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实施期合同签订后60日历日，验收通过后维保期1年。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甲方付款前均应向甲方开具合法有效的等额发票，并应符合甲方的要求。乙方未开具发票或开具发票不合格，甲方有权拒绝付款且不承担任何责任。甲方收到合规发票后启动付款流程，如因甲方付款审批程序导致的付款延迟，不视为甲方违约</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乙方在甲方付款前均应向甲方开具合法有效的等额发票，并应符合甲方的要求。乙方完成部署上线工作，达到试运行条件起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乙方在甲方付款前均应向甲方开具合法有效的等额发票，并应符合甲方的要求。乙方部署上线后试运行六个月向甲方提交验收申请，经甲方验收合格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根据磋商文件要求、磋商响应文件及合同约定执行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因履行本协议双方发生争议的，应友好协商解决。解決不了的，向甲方当地仲裁委员会申请仲裁。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满足但不限于服务要求的所有内容。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1、供应商须为合法注册的法人、其他组织或者自然人，并具有独立承担民事责任的能力，提供统一社会信用代码的营业执照（或事业法人证、自然人身份证）等合法证明文件； 2、财务状况报告：提供 2024 年度经审计的完整有效的财务会计报告（成立时间至提交投标文件截止时间不足一年的可提供成立后任意时段的资产负债表）；或提供供应商基本存款账户信息及开标日期前三个月内其基本存款账户开户银行出具的资信证明：（二选一）； 3、社会保障资金缴纳证明：提供开标日期前一年已缴存的任意一个月的社会保障资金缴存单据或社保机构开具的社会保险参保缴费情况证明，依法不需要缴纳社会保障资金的单位应提供相关证明材料（加盖供应商公章）； 4、税收缴纳证明：提供开标日期前一年已缴纳的任意一个月的纳税证明或完税证明，依法免税的单位应提供相关证明材料（加盖供应商公章）； 5、供应商应出具参加政府采购活动前3年内在经营活动中没有重大违法记录的书面声明； 6、提供具有履行本项目合同所必需的设备和专业能力的承诺书。</w:t>
            </w:r>
          </w:p>
        </w:tc>
        <w:tc>
          <w:tcPr>
            <w:tcW w:type="dxa" w:w="1661"/>
          </w:tcPr>
          <w:p>
            <w:pPr>
              <w:pStyle w:val="null3"/>
            </w:pPr>
            <w:r>
              <w:rPr>
                <w:rFonts w:ascii="仿宋_GB2312" w:hAnsi="仿宋_GB2312" w:cs="仿宋_GB2312" w:eastAsia="仿宋_GB2312"/>
              </w:rPr>
              <w:t>响应函 资格证明文件.docx 参加政府采购活动前3年内，在经营活动中没有重大违法记录的书面声明.docx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 2024 年度经审计的完整有效的财务会计报告（成立时间至提交投标文件截止时间不足一年的可提供成立后任意时段的资产负债表）；或提供供应商基本存款账户信息及开标日期前三个月内其基本存款账户开户银行出具的资信证明：（二选一）</w:t>
            </w:r>
          </w:p>
        </w:tc>
        <w:tc>
          <w:tcPr>
            <w:tcW w:type="dxa" w:w="1661"/>
          </w:tcPr>
          <w:p>
            <w:pPr>
              <w:pStyle w:val="null3"/>
            </w:pPr>
            <w:r>
              <w:rPr>
                <w:rFonts w:ascii="仿宋_GB2312" w:hAnsi="仿宋_GB2312" w:cs="仿宋_GB2312" w:eastAsia="仿宋_GB2312"/>
              </w:rPr>
              <w:t>供应商应提交的相关资格证明材料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供应商应授权合法的人员参加磋商全过程，法定代表人直接参加磋商的，须提供法定代表人身份证明；法定代表人授权他人参加磋商的， 须提供法定代表人授权委托书。</w:t>
            </w:r>
          </w:p>
        </w:tc>
        <w:tc>
          <w:tcPr>
            <w:tcW w:type="dxa" w:w="1661"/>
          </w:tcPr>
          <w:p>
            <w:pPr>
              <w:pStyle w:val="null3"/>
            </w:pPr>
            <w:r>
              <w:rPr>
                <w:rFonts w:ascii="仿宋_GB2312" w:hAnsi="仿宋_GB2312" w:cs="仿宋_GB2312" w:eastAsia="仿宋_GB2312"/>
              </w:rPr>
              <w:t>法定代表人证明书和法定代表人授权书.docx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）中列入失信被执行人和重大税收违法案件当事人名单的供应商,不得为“中国政府采购网”（www.ccgp.gov.cn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非联合体不分包声明.docx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法定代表人证明书和法定代表人授权书.docx 非联合体不分包声明.docx 资格证明文件.docx 响应文件封面 残疾人福利性单位声明函 服务方案 标的清单 响应函 参加政府采购活动前3年内，在经营活动中没有重大违法记录的书面声明.docx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法定代表人证明书和法定代表人授权书.docx 非联合体不分包声明.docx 资格证明文件.docx 响应文件封面 残疾人福利性单位声明函 服务方案 标的清单 响应函 参加政府采购活动前3年内，在经营活动中没有重大违法记录的书面声明.docx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详见附件：非联合体不分包声明.docx</w:t>
      </w:r>
    </w:p>
    <w:p>
      <w:pPr>
        <w:pStyle w:val="null3"/>
        <w:ind w:firstLine="960"/>
      </w:pPr>
      <w:r>
        <w:rPr>
          <w:rFonts w:ascii="仿宋_GB2312" w:hAnsi="仿宋_GB2312" w:cs="仿宋_GB2312" w:eastAsia="仿宋_GB2312"/>
        </w:rPr>
        <w:t>详见附件：法定代表人证明书和法定代表人授权书.docx</w:t>
      </w:r>
    </w:p>
    <w:p>
      <w:pPr>
        <w:pStyle w:val="null3"/>
        <w:ind w:firstLine="960"/>
      </w:pPr>
      <w:r>
        <w:rPr>
          <w:rFonts w:ascii="仿宋_GB2312" w:hAnsi="仿宋_GB2312" w:cs="仿宋_GB2312" w:eastAsia="仿宋_GB2312"/>
        </w:rPr>
        <w:t>详见附件：参加政府采购活动前3年内，在经营活动中没有重大违法记录的书面声明.docx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详见附件：零星报销业务全城通办项目合同1.docx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