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EE9B3">
      <w:pPr>
        <w:pStyle w:val="4"/>
        <w:spacing w:line="360" w:lineRule="auto"/>
        <w:jc w:val="center"/>
        <w:rPr>
          <w:rFonts w:hint="eastAsia" w:ascii="仿宋_GB2312" w:hAnsi="仿宋_GB2312" w:eastAsia="仿宋_GB2312" w:cs="仿宋_GB2312"/>
          <w:sz w:val="24"/>
          <w:szCs w:val="24"/>
        </w:rPr>
      </w:pPr>
      <w:r>
        <w:rPr>
          <w:rFonts w:ascii="仿宋_GB2312" w:hAnsi="仿宋_GB2312" w:eastAsia="仿宋_GB2312" w:cs="仿宋_GB2312"/>
          <w:b/>
          <w:sz w:val="36"/>
        </w:rPr>
        <w:t>拟签订采购合同文本</w:t>
      </w:r>
    </w:p>
    <w:p w14:paraId="4A512E0E">
      <w:pPr>
        <w:pStyle w:val="4"/>
        <w:spacing w:line="360" w:lineRule="auto"/>
        <w:rPr>
          <w:rFonts w:hint="default"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rPr>
        <w:t>甲方（采购方）：</w:t>
      </w:r>
      <w:r>
        <w:rPr>
          <w:rFonts w:hint="eastAsia" w:ascii="仿宋_GB2312" w:hAnsi="仿宋_GB2312" w:eastAsia="仿宋_GB2312" w:cs="仿宋_GB2312"/>
          <w:sz w:val="24"/>
          <w:szCs w:val="24"/>
          <w:u w:val="single"/>
          <w:lang w:val="en-US" w:eastAsia="zh-CN"/>
        </w:rPr>
        <w:t xml:space="preserve">                    </w:t>
      </w:r>
    </w:p>
    <w:p w14:paraId="2E6959E2">
      <w:pPr>
        <w:pStyle w:val="4"/>
        <w:spacing w:line="360" w:lineRule="auto"/>
        <w:rPr>
          <w:rFonts w:hint="default"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rPr>
        <w:t>乙方（供应方）：</w:t>
      </w:r>
      <w:r>
        <w:rPr>
          <w:rFonts w:hint="eastAsia" w:ascii="仿宋_GB2312" w:hAnsi="仿宋_GB2312" w:eastAsia="仿宋_GB2312" w:cs="仿宋_GB2312"/>
          <w:sz w:val="24"/>
          <w:szCs w:val="24"/>
          <w:u w:val="single"/>
          <w:lang w:val="en-US" w:eastAsia="zh-CN"/>
        </w:rPr>
        <w:t xml:space="preserve">                    </w:t>
      </w:r>
    </w:p>
    <w:p w14:paraId="6B9FFF8A">
      <w:pPr>
        <w:pStyle w:val="4"/>
        <w:spacing w:line="360" w:lineRule="auto"/>
        <w:rPr>
          <w:rFonts w:hint="eastAsia" w:ascii="仿宋_GB2312" w:hAnsi="仿宋_GB2312" w:eastAsia="仿宋_GB2312" w:cs="仿宋_GB2312"/>
          <w:sz w:val="24"/>
          <w:szCs w:val="24"/>
        </w:rPr>
      </w:pPr>
      <w:bookmarkStart w:id="0" w:name="_GoBack"/>
      <w:bookmarkEnd w:id="0"/>
    </w:p>
    <w:p w14:paraId="4882F14A">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鉴于甲方拟对</w:t>
      </w:r>
      <w:r>
        <w:rPr>
          <w:rFonts w:hint="eastAsia" w:ascii="仿宋_GB2312" w:hAnsi="仿宋_GB2312" w:eastAsia="仿宋_GB2312" w:cs="仿宋_GB2312"/>
          <w:sz w:val="24"/>
          <w:szCs w:val="24"/>
          <w:lang w:eastAsia="zh-CN"/>
        </w:rPr>
        <w:t>2025年度市资源规划系统法治政府体系建设项目</w:t>
      </w:r>
      <w:r>
        <w:rPr>
          <w:rFonts w:hint="eastAsia" w:ascii="仿宋_GB2312" w:hAnsi="仿宋_GB2312" w:eastAsia="仿宋_GB2312" w:cs="仿宋_GB2312"/>
          <w:sz w:val="24"/>
          <w:szCs w:val="24"/>
        </w:rPr>
        <w:t>采购，乙方具备相应的能力，双方经友好协商，依据《中华人民共和国民法典》等相关法律法规，达成如下协议：</w:t>
      </w:r>
    </w:p>
    <w:p w14:paraId="084077A7">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一、项目概况</w:t>
      </w:r>
    </w:p>
    <w:p w14:paraId="0A1439A3">
      <w:pPr>
        <w:pStyle w:val="4"/>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1. 项目名称：</w:t>
      </w:r>
      <w:r>
        <w:rPr>
          <w:rFonts w:hint="eastAsia" w:ascii="仿宋_GB2312" w:hAnsi="仿宋_GB2312" w:eastAsia="仿宋_GB2312" w:cs="仿宋_GB2312"/>
          <w:sz w:val="24"/>
          <w:szCs w:val="24"/>
          <w:lang w:eastAsia="zh-CN"/>
        </w:rPr>
        <w:t>2025年度市资源规划系统法治政府体系建设项目</w:t>
      </w:r>
    </w:p>
    <w:p w14:paraId="339A1953">
      <w:pPr>
        <w:pStyle w:val="4"/>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2. 项目地点：</w:t>
      </w:r>
      <w:r>
        <w:rPr>
          <w:rFonts w:hint="eastAsia" w:ascii="仿宋_GB2312" w:hAnsi="仿宋_GB2312" w:eastAsia="仿宋_GB2312" w:cs="仿宋_GB2312"/>
          <w:sz w:val="24"/>
          <w:szCs w:val="24"/>
          <w:lang w:val="en-US" w:eastAsia="zh-CN"/>
        </w:rPr>
        <w:t>以采购方要求为准</w:t>
      </w:r>
    </w:p>
    <w:p w14:paraId="5E1A0F8C">
      <w:pPr>
        <w:pStyle w:val="4"/>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二、</w:t>
      </w:r>
      <w:r>
        <w:rPr>
          <w:rFonts w:hint="eastAsia" w:ascii="仿宋_GB2312" w:hAnsi="仿宋_GB2312" w:eastAsia="仿宋_GB2312" w:cs="仿宋_GB2312"/>
          <w:sz w:val="24"/>
          <w:szCs w:val="24"/>
          <w:lang w:val="en-US" w:eastAsia="zh-CN"/>
        </w:rPr>
        <w:t>项目背景及需求</w:t>
      </w:r>
    </w:p>
    <w:p w14:paraId="3977CAFC">
      <w:pPr>
        <w:pStyle w:val="4"/>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为深化西安市资源规划系统法治建设，全面提升人员法治意识及依法行政能力，我局拟采购市资源规划系统法治政府体系建设项目。结合我局当前工作计划安排，具体包括西安市国土空间规划条例的深化研究和行政执法评估两方面内容。为确保研究内容的高质高效，拟通过委托第三方单位组织专家、学者开展调研、论证等程序，形成项目成果予以实施，进一步提升法治能力和法治水平，为推进我市资源规划高质量发展提供坚强有力的法治保障。</w:t>
      </w:r>
    </w:p>
    <w:p w14:paraId="05769460">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三、服务期限</w:t>
      </w:r>
    </w:p>
    <w:p w14:paraId="01E03ADB">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本合同服务期限为______日历天，自合同签订之日起计算。乙方应在规定时间内完成全部设计工作，并向甲方提交设计成果。</w:t>
      </w:r>
    </w:p>
    <w:p w14:paraId="08A38E33">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四、合同价款及支付方式</w:t>
      </w:r>
    </w:p>
    <w:p w14:paraId="23BDFBA8">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 合同价款：本合同总价款为人民币______元整（大写：____________________）。</w:t>
      </w:r>
    </w:p>
    <w:p w14:paraId="4321F1ED">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 支付方式：</w:t>
      </w:r>
    </w:p>
    <w:p w14:paraId="2ED1EA13">
      <w:pPr>
        <w:pStyle w:val="4"/>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分两次付款，2026年市级部门预算批复下达后10个工作日内支付合同总价款的50%作为首付款；合同到期完工验收通过后10个工作日内支付合同总价款的50%。</w:t>
      </w:r>
    </w:p>
    <w:p w14:paraId="4E58D0AD">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五、双方权利与义务</w:t>
      </w:r>
    </w:p>
    <w:p w14:paraId="3D0E2672">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(一)甲方权利义务</w:t>
      </w:r>
    </w:p>
    <w:p w14:paraId="52C2DC51">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1、甲方有权对乙方提供的服务进行监督；</w:t>
      </w:r>
    </w:p>
    <w:p w14:paraId="0B952BF1">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2、甲方有权对乙方提供的服务提出指导性建议；</w:t>
      </w:r>
    </w:p>
    <w:p w14:paraId="567B7CA5">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3、有权要求乙方更换服务不合格的工作人员。</w:t>
      </w:r>
    </w:p>
    <w:p w14:paraId="52E50490">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 甲方应按合同约定及时结付服务费用。</w:t>
      </w:r>
    </w:p>
    <w:p w14:paraId="2B7644D0">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drawing>
          <wp:anchor distT="0" distB="0" distL="0" distR="0" simplePos="0" relativeHeight="251659264" behindDoc="0" locked="0" layoutInCell="1" allowOverlap="1">
            <wp:simplePos x="0" y="0"/>
            <wp:positionH relativeFrom="column">
              <wp:posOffset>6184900</wp:posOffset>
            </wp:positionH>
            <wp:positionV relativeFrom="paragraph">
              <wp:posOffset>182880</wp:posOffset>
            </wp:positionV>
            <wp:extent cx="34925" cy="38100"/>
            <wp:effectExtent l="0" t="0" r="3175"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6"/>
                    <a:stretch>
                      <a:fillRect/>
                    </a:stretch>
                  </pic:blipFill>
                  <pic:spPr>
                    <a:xfrm>
                      <a:off x="0" y="0"/>
                      <a:ext cx="34911" cy="38069"/>
                    </a:xfrm>
                    <a:prstGeom prst="rect">
                      <a:avLst/>
                    </a:prstGeom>
                  </pic:spPr>
                </pic:pic>
              </a:graphicData>
            </a:graphic>
          </wp:anchor>
        </w:drawing>
      </w:r>
      <w:r>
        <w:rPr>
          <w:rFonts w:hint="eastAsia" w:ascii="仿宋_GB2312" w:hAnsi="仿宋_GB2312" w:eastAsia="仿宋_GB2312" w:cs="仿宋_GB2312"/>
          <w:sz w:val="24"/>
          <w:szCs w:val="24"/>
        </w:rPr>
        <w:t>(二)乙方权利义务</w:t>
      </w:r>
    </w:p>
    <w:p w14:paraId="4545B816">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1、乙方应根据招标及本合同要求，确保本项服务如期保质保量完成；</w:t>
      </w:r>
    </w:p>
    <w:p w14:paraId="78FAC285">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2、乙方应服从甲方对服务工作的全程监督管理，未经甲方同意，不得擅自从事与本合同服务工作无关的行为；</w:t>
      </w:r>
    </w:p>
    <w:p w14:paraId="4212B94B">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3、乙方应保证专业团队的稳定，承担因管理不善而产生的所有风险，并自行承担由此导致的所有法律责任。</w:t>
      </w:r>
    </w:p>
    <w:p w14:paraId="7A2ACB60">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六、违约责任</w:t>
      </w:r>
    </w:p>
    <w:p w14:paraId="041B8B3F">
      <w:pPr>
        <w:pStyle w:val="4"/>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1.未按合同要求提供服务或服务质量不能满足合同要求，甲方应当将乙方违约的情况以及拟采取的措施以书面形式报政府采购监管部门， 根据政府采购监管部门的处理意见，甲方有权依据《中华人民共和国民法 典》有关条款及合同约定终止合同，并要求乙方承担违约责任。同时，政府采购监管部门有权依据《中华人民共和国政府采购法》及相关法律法规 对乙方的违法行为进行相应的处罚。</w:t>
      </w:r>
    </w:p>
    <w:p w14:paraId="5C240D7D">
      <w:pPr>
        <w:pStyle w:val="4"/>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2.在本合同履行过程中，一方因违约造成对方经济、社会效益等损失的应当赔偿。</w:t>
      </w:r>
    </w:p>
    <w:p w14:paraId="189659FB">
      <w:pPr>
        <w:pStyle w:val="4"/>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3.乙方提供的服务不符合本项目相关文件和本合同规定的，甲方有权拒绝接收，并且乙方须向甲方支付本合同总价款</w:t>
      </w:r>
      <w:r>
        <w:rPr>
          <w:rFonts w:hint="eastAsia" w:ascii="仿宋_GB2312" w:hAnsi="仿宋_GB2312" w:eastAsia="仿宋_GB2312" w:cs="仿宋_GB2312"/>
          <w:sz w:val="24"/>
          <w:szCs w:val="24"/>
          <w:u w:val="single"/>
          <w:lang w:val="en-US" w:eastAsia="zh-CN"/>
        </w:rPr>
        <w:t>20%</w:t>
      </w:r>
      <w:r>
        <w:rPr>
          <w:rFonts w:hint="eastAsia" w:ascii="仿宋_GB2312" w:hAnsi="仿宋_GB2312" w:eastAsia="仿宋_GB2312" w:cs="仿宋_GB2312"/>
          <w:sz w:val="24"/>
          <w:szCs w:val="24"/>
          <w:lang w:val="en-US" w:eastAsia="zh-CN"/>
        </w:rPr>
        <w:t>的违约金。</w:t>
      </w:r>
    </w:p>
    <w:p w14:paraId="68A4B7D8">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4.未经甲方同意，乙方不得擅自将本合同服务义务转包给第三方承担。</w:t>
      </w:r>
    </w:p>
    <w:p w14:paraId="6D31A403">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七、争议解决</w:t>
      </w:r>
    </w:p>
    <w:p w14:paraId="1BE2B516">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本合同在履行过程中如发生争议，双方应首先友好协商解决；协商不成的，任何一方均有权向合同签订地有管辖权的人民法院提起诉讼。</w:t>
      </w:r>
    </w:p>
    <w:p w14:paraId="74C58AF5">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八、其他条款</w:t>
      </w:r>
    </w:p>
    <w:p w14:paraId="70BA53C1">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 本合同自双方签字（或盖章）之日起生效。</w:t>
      </w:r>
    </w:p>
    <w:p w14:paraId="4A7000C8">
      <w:pPr>
        <w:pStyle w:val="4"/>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 本合同一式两份，甲乙双方各执一份，具有同等法律效力。</w:t>
      </w:r>
    </w:p>
    <w:p w14:paraId="06FFA242">
      <w:pPr>
        <w:pStyle w:val="4"/>
        <w:rPr>
          <w:rFonts w:hint="eastAsia" w:ascii="仿宋_GB2312" w:hAnsi="仿宋_GB2312" w:eastAsia="仿宋_GB2312" w:cs="仿宋_GB2312"/>
          <w:sz w:val="24"/>
          <w:szCs w:val="24"/>
        </w:rPr>
      </w:pPr>
    </w:p>
    <w:p w14:paraId="4D863B9C">
      <w:pPr>
        <w:pStyle w:val="4"/>
        <w:rPr>
          <w:rFonts w:hint="eastAsia" w:ascii="仿宋_GB2312" w:hAnsi="仿宋_GB2312" w:eastAsia="仿宋_GB2312" w:cs="仿宋_GB2312"/>
          <w:sz w:val="24"/>
          <w:szCs w:val="24"/>
        </w:rPr>
      </w:pPr>
    </w:p>
    <w:p w14:paraId="4AF66E6F">
      <w:pPr>
        <w:pStyle w:val="4"/>
        <w:rPr>
          <w:rFonts w:hint="eastAsia" w:ascii="仿宋_GB2312" w:hAnsi="仿宋_GB2312" w:eastAsia="仿宋_GB2312" w:cs="仿宋_GB2312"/>
          <w:sz w:val="24"/>
          <w:szCs w:val="24"/>
        </w:rPr>
      </w:pPr>
    </w:p>
    <w:p w14:paraId="771F825F">
      <w:pPr>
        <w:pStyle w:val="4"/>
        <w:rPr>
          <w:rFonts w:hint="eastAsia" w:ascii="仿宋_GB2312" w:hAnsi="仿宋_GB2312" w:eastAsia="仿宋_GB2312" w:cs="仿宋_GB2312"/>
          <w:sz w:val="24"/>
          <w:szCs w:val="24"/>
        </w:rPr>
      </w:pPr>
    </w:p>
    <w:p w14:paraId="50B264A3">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p>
    <w:p w14:paraId="3E6E23A4">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甲方（盖章）：</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乙方（盖章）：</w:t>
      </w:r>
    </w:p>
    <w:p w14:paraId="1717D49C">
      <w:pPr>
        <w:pStyle w:val="4"/>
        <w:rPr>
          <w:rFonts w:hint="eastAsia" w:ascii="仿宋_GB2312" w:hAnsi="仿宋_GB2312" w:eastAsia="仿宋_GB2312" w:cs="仿宋_GB2312"/>
          <w:sz w:val="24"/>
          <w:szCs w:val="24"/>
        </w:rPr>
      </w:pPr>
    </w:p>
    <w:p w14:paraId="7B311741">
      <w:pPr>
        <w:pStyle w:val="4"/>
        <w:rPr>
          <w:rFonts w:hint="eastAsia" w:ascii="仿宋_GB2312" w:hAnsi="仿宋_GB2312" w:eastAsia="仿宋_GB2312" w:cs="仿宋_GB2312"/>
          <w:sz w:val="24"/>
          <w:szCs w:val="24"/>
        </w:rPr>
      </w:pPr>
    </w:p>
    <w:p w14:paraId="2934DDB7">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法定代表人或授权代表（签字）：</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法定代表人或授权代表（签字）：</w:t>
      </w:r>
    </w:p>
    <w:p w14:paraId="751087A0">
      <w:pPr>
        <w:pStyle w:val="4"/>
        <w:rPr>
          <w:rFonts w:hint="eastAsia" w:ascii="仿宋_GB2312" w:hAnsi="仿宋_GB2312" w:eastAsia="仿宋_GB2312" w:cs="仿宋_GB2312"/>
          <w:sz w:val="24"/>
          <w:szCs w:val="24"/>
        </w:rPr>
      </w:pPr>
    </w:p>
    <w:p w14:paraId="06A81F84">
      <w:pPr>
        <w:pStyle w:val="4"/>
        <w:rPr>
          <w:rFonts w:hint="eastAsia" w:ascii="仿宋_GB2312" w:hAnsi="仿宋_GB2312" w:eastAsia="仿宋_GB2312" w:cs="仿宋_GB2312"/>
          <w:sz w:val="24"/>
          <w:szCs w:val="24"/>
        </w:rPr>
      </w:pPr>
    </w:p>
    <w:p w14:paraId="69C8C052">
      <w:pPr>
        <w:pStyle w:val="4"/>
        <w:rPr>
          <w:sz w:val="24"/>
          <w:szCs w:val="24"/>
        </w:rPr>
      </w:pPr>
      <w:r>
        <w:rPr>
          <w:rFonts w:hint="eastAsia" w:ascii="仿宋_GB2312" w:hAnsi="仿宋_GB2312" w:eastAsia="仿宋_GB2312" w:cs="仿宋_GB2312"/>
          <w:sz w:val="24"/>
          <w:szCs w:val="24"/>
        </w:rPr>
        <w:t>签订日期：______年____月____日</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签订日期：______年____月____日</w:t>
      </w:r>
    </w:p>
    <w:p w14:paraId="79FB05DF">
      <w:pPr>
        <w:pStyle w:val="4"/>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w:t>
      </w:r>
    </w:p>
    <w:p w14:paraId="510B2E49">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4B6E0023">
      <w:pPr>
        <w:pStyle w:val="4"/>
        <w:rPr>
          <w:rFonts w:hint="eastAsia"/>
          <w:lang w:val="en-US" w:eastAsia="zh-Hans"/>
        </w:rPr>
      </w:pPr>
    </w:p>
    <w:p w14:paraId="02A5F73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71626E"/>
    <w:rsid w:val="1271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2025-12-12T09:20:00Z</dcterms:created>
  <dc:creator>望仔</dc:creator>
  <cp:lastModifiedBy>望仔</cp:lastModifiedBy>
  <dcterms:modified xsi:type="dcterms:W3CDTF">2025-12-12T09:21:19Z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6989F26E272B48FEB9931D032B74F6B4_11</vt:lpwstr>
  </property>
  <property fmtid="{D5CDD505-2E9C-101B-9397-08002B2CF9AE}" pid="4" name="KSOTemplateDocerSaveRecord">
    <vt:lpwstr>eyJoZGlkIjoiMDYxMTRmYmFhOWY0YTVlZmNkYzc3YjQ5NjU3ZGM3MDAiLCJ1c2VySWQiOiI1NTUyODEwNDQifQ==</vt:lpwstr>
  </property>
</Properties>
</file>