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版本号：SXHT2025-ZC-JT100420251215001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融合法庭装备项目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SXHT2025-ZC-JT1004</w:t>
      </w:r>
      <w:r>
        <w:br/>
      </w:r>
      <w:r>
        <w:br/>
      </w:r>
      <w:r>
        <w:br/>
      </w:r>
    </w:p>
    <w:p>
      <w:pPr>
        <w:pStyle w:val="null3"/>
        <w:jc w:val="center"/>
        <w:outlineLvl w:val="2"/>
      </w:pPr>
      <w:r>
        <w:rPr>
          <w:rFonts w:ascii="仿宋_GB2312" w:hAnsi="仿宋_GB2312" w:cs="仿宋_GB2312" w:eastAsia="仿宋_GB2312"/>
          <w:sz w:val="28"/>
          <w:b/>
        </w:rPr>
        <w:t>西安市临潼区人民法院[161]</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西安市临潼区人民法院[161]</w:t>
      </w:r>
      <w:r>
        <w:rPr>
          <w:rFonts w:ascii="仿宋_GB2312" w:hAnsi="仿宋_GB2312" w:cs="仿宋_GB2312" w:eastAsia="仿宋_GB2312"/>
        </w:rPr>
        <w:t>委托，拟对</w:t>
      </w:r>
      <w:r>
        <w:rPr>
          <w:rFonts w:ascii="仿宋_GB2312" w:hAnsi="仿宋_GB2312" w:cs="仿宋_GB2312" w:eastAsia="仿宋_GB2312"/>
        </w:rPr>
        <w:t>融合法庭装备项目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SXHT2025-ZC-JT1004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融合法庭装备项目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融合法庭装备项目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1、法定代表人授权书/法定代表人身份证明：法定代表人授权书（附法定代表人、被授权人身份证复印件），法定代表人直接参加谈判，须提供法定代表人身份证明；</w:t>
      </w:r>
    </w:p>
    <w:p>
      <w:pPr>
        <w:pStyle w:val="null3"/>
      </w:pPr>
      <w:r>
        <w:rPr>
          <w:rFonts w:ascii="仿宋_GB2312" w:hAnsi="仿宋_GB2312" w:cs="仿宋_GB2312" w:eastAsia="仿宋_GB2312"/>
        </w:rPr>
        <w:t>2、信用记录：供应商不得为“信用中国”网站（www.creditchina.gov.cn）中列入“失信被执行人（中国执行信息公开网 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3、联合体：本项目不接受联合体谈判；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西安市临潼区人民法院[161]</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西安市临潼区人民北路4号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029-83812205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西安市雁塔区万象派体验中心4号楼2单元2501室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代理服务费收费标准：固定金额，人民币陆仟元整（6000.00元）。 中标单位的招标代理服务费交纳信息 银行户名：陕西蒿天项目管理有限公司 开户银行：中国建设银行股份有限公司西安锦园新世纪支行 账 号：61050175390000000337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西安市临潼区人民法院[161]</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西安市临潼区人民法院[161]</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西安市临潼区人民法院[161]</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陕西蒿天项目管理有限公司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地址：西安市雁塔区万象派体验中心4号楼2单元2501室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融合法庭装备项目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融合法庭装备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标的名称：融合法庭装备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2555"/>
                  <w:gridSpan w:val="5"/>
                </w:tcPr>
                <w:p>
                  <w:pPr>
                    <w:pStyle w:val="null3"/>
                  </w:pPr>
                  <w:r>
                    <w:rPr>
                      <w:rFonts w:ascii="仿宋_GB2312" w:hAnsi="仿宋_GB2312" w:cs="仿宋_GB2312" w:eastAsia="仿宋_GB2312"/>
                      <w:sz w:val="19"/>
                    </w:rPr>
                    <w:t>融合法庭装备项目参数要求</w:t>
                  </w:r>
                </w:p>
              </w:tc>
            </w:tr>
            <w:tr>
              <w:tc>
                <w:tcPr>
                  <w:tcW w:type="dxa" w:w="511"/>
                </w:tcPr>
                <w:p>
                  <w:pPr>
                    <w:pStyle w:val="null3"/>
                  </w:pPr>
                  <w:r>
                    <w:rPr>
                      <w:rFonts w:ascii="仿宋_GB2312" w:hAnsi="仿宋_GB2312" w:cs="仿宋_GB2312" w:eastAsia="仿宋_GB2312"/>
                      <w:sz w:val="19"/>
                    </w:rPr>
                    <w:t>序号</w:t>
                  </w:r>
                </w:p>
              </w:tc>
              <w:tc>
                <w:tcPr>
                  <w:tcW w:type="dxa" w:w="511"/>
                </w:tcPr>
                <w:p>
                  <w:pPr>
                    <w:pStyle w:val="null3"/>
                  </w:pPr>
                  <w:r>
                    <w:rPr>
                      <w:rFonts w:ascii="仿宋_GB2312" w:hAnsi="仿宋_GB2312" w:cs="仿宋_GB2312" w:eastAsia="仿宋_GB2312"/>
                      <w:sz w:val="19"/>
                    </w:rPr>
                    <w:t>名称</w:t>
                  </w:r>
                </w:p>
              </w:tc>
              <w:tc>
                <w:tcPr>
                  <w:tcW w:type="dxa" w:w="511"/>
                </w:tcPr>
                <w:p>
                  <w:pPr>
                    <w:pStyle w:val="null3"/>
                  </w:pPr>
                  <w:r>
                    <w:rPr>
                      <w:rFonts w:ascii="仿宋_GB2312" w:hAnsi="仿宋_GB2312" w:cs="仿宋_GB2312" w:eastAsia="仿宋_GB2312"/>
                      <w:sz w:val="19"/>
                    </w:rPr>
                    <w:t>技术参数</w:t>
                  </w:r>
                </w:p>
              </w:tc>
              <w:tc>
                <w:tcPr>
                  <w:tcW w:type="dxa" w:w="511"/>
                </w:tcPr>
                <w:p>
                  <w:pPr>
                    <w:pStyle w:val="null3"/>
                  </w:pPr>
                  <w:r>
                    <w:rPr>
                      <w:rFonts w:ascii="仿宋_GB2312" w:hAnsi="仿宋_GB2312" w:cs="仿宋_GB2312" w:eastAsia="仿宋_GB2312"/>
                      <w:sz w:val="19"/>
                    </w:rPr>
                    <w:t>数量</w:t>
                  </w:r>
                </w:p>
              </w:tc>
              <w:tc>
                <w:tcPr>
                  <w:tcW w:type="dxa" w:w="511"/>
                </w:tcPr>
                <w:p>
                  <w:pPr>
                    <w:pStyle w:val="null3"/>
                  </w:pPr>
                  <w:r>
                    <w:rPr>
                      <w:rFonts w:ascii="仿宋_GB2312" w:hAnsi="仿宋_GB2312" w:cs="仿宋_GB2312" w:eastAsia="仿宋_GB2312"/>
                      <w:sz w:val="19"/>
                    </w:rPr>
                    <w:t>单位</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互联网音视频交互网关系统</w:t>
                  </w:r>
                </w:p>
              </w:tc>
              <w:tc>
                <w:tcPr>
                  <w:tcW w:type="dxa" w:w="511"/>
                </w:tcPr>
                <w:p>
                  <w:pPr>
                    <w:pStyle w:val="null3"/>
                  </w:pPr>
                  <w:r>
                    <w:rPr>
                      <w:rFonts w:ascii="仿宋_GB2312" w:hAnsi="仿宋_GB2312" w:cs="仿宋_GB2312" w:eastAsia="仿宋_GB2312"/>
                      <w:sz w:val="19"/>
                    </w:rPr>
                    <w:t>在满足安全管理规范下，通过跨网安全传输，将法庭与当事人连接并进行案件排期信息、庭审音视频、庭审笔录等数据进行数据交换。系统主要功能如下：</w:t>
                  </w:r>
                </w:p>
                <w:p>
                  <w:pPr>
                    <w:pStyle w:val="null3"/>
                  </w:pPr>
                  <w:r>
                    <w:rPr>
                      <w:rFonts w:ascii="仿宋_GB2312" w:hAnsi="仿宋_GB2312" w:cs="仿宋_GB2312" w:eastAsia="仿宋_GB2312"/>
                      <w:sz w:val="19"/>
                    </w:rPr>
                    <w:t>1.具备音频、视频的同时编解码能力。</w:t>
                  </w:r>
                </w:p>
                <w:p>
                  <w:pPr>
                    <w:pStyle w:val="null3"/>
                  </w:pPr>
                  <w:r>
                    <w:rPr>
                      <w:rFonts w:ascii="仿宋_GB2312" w:hAnsi="仿宋_GB2312" w:cs="仿宋_GB2312" w:eastAsia="仿宋_GB2312"/>
                      <w:sz w:val="19"/>
                    </w:rPr>
                    <w:t>2.可同时接入不低于16个当事人,支持最多同时显示9个当事人画面；支持通过语音激励切换当事人画面。</w:t>
                  </w:r>
                </w:p>
                <w:p>
                  <w:pPr>
                    <w:pStyle w:val="null3"/>
                  </w:pPr>
                  <w:r>
                    <w:rPr>
                      <w:rFonts w:ascii="仿宋_GB2312" w:hAnsi="仿宋_GB2312" w:cs="仿宋_GB2312" w:eastAsia="仿宋_GB2312"/>
                      <w:sz w:val="19"/>
                    </w:rPr>
                    <w:t>★3.支持软编软解功能。（需提供证明材料，包括但不限于功能截图、检测报告等）</w:t>
                  </w:r>
                </w:p>
                <w:p>
                  <w:pPr>
                    <w:pStyle w:val="null3"/>
                  </w:pPr>
                  <w:r>
                    <w:rPr>
                      <w:rFonts w:ascii="仿宋_GB2312" w:hAnsi="仿宋_GB2312" w:cs="仿宋_GB2312" w:eastAsia="仿宋_GB2312"/>
                      <w:sz w:val="19"/>
                    </w:rPr>
                    <w:t>★4.需支持互联网协议和RTSP协议实时互相转换。（需提供证明材料，包括但不限于功能截图、检测报告等）</w:t>
                  </w:r>
                </w:p>
                <w:p>
                  <w:pPr>
                    <w:pStyle w:val="null3"/>
                  </w:pPr>
                  <w:r>
                    <w:rPr>
                      <w:rFonts w:ascii="仿宋_GB2312" w:hAnsi="仿宋_GB2312" w:cs="仿宋_GB2312" w:eastAsia="仿宋_GB2312"/>
                      <w:sz w:val="19"/>
                    </w:rPr>
                    <w:t>5.将法庭向当事人客户端提供信号传输到互联网音视频网关，与当事人客户端进行音视频的对接传输给法庭庭审主机。</w:t>
                  </w:r>
                </w:p>
                <w:p>
                  <w:pPr>
                    <w:pStyle w:val="null3"/>
                  </w:pPr>
                  <w:r>
                    <w:rPr>
                      <w:rFonts w:ascii="仿宋_GB2312" w:hAnsi="仿宋_GB2312" w:cs="仿宋_GB2312" w:eastAsia="仿宋_GB2312"/>
                      <w:sz w:val="19"/>
                    </w:rPr>
                    <w:t>6.可远程控制软件重启，支持RTSP/RTMP流发送、接受通道。</w:t>
                  </w:r>
                </w:p>
                <w:p>
                  <w:pPr>
                    <w:pStyle w:val="null3"/>
                  </w:pPr>
                  <w:r>
                    <w:rPr>
                      <w:rFonts w:ascii="仿宋_GB2312" w:hAnsi="仿宋_GB2312" w:cs="仿宋_GB2312" w:eastAsia="仿宋_GB2312"/>
                      <w:sz w:val="19"/>
                    </w:rPr>
                    <w:t>7.视频输入：≥1路HDMI端口，分辨率≥1080P/720P。</w:t>
                  </w:r>
                </w:p>
                <w:p>
                  <w:pPr>
                    <w:pStyle w:val="null3"/>
                  </w:pPr>
                  <w:r>
                    <w:rPr>
                      <w:rFonts w:ascii="仿宋_GB2312" w:hAnsi="仿宋_GB2312" w:cs="仿宋_GB2312" w:eastAsia="仿宋_GB2312"/>
                      <w:sz w:val="19"/>
                    </w:rPr>
                    <w:t>8.视频输出：≥2路HDMI端口，分辨率≥1080P/720P。</w:t>
                  </w:r>
                </w:p>
                <w:p>
                  <w:pPr>
                    <w:pStyle w:val="null3"/>
                  </w:pPr>
                  <w:r>
                    <w:rPr>
                      <w:rFonts w:ascii="仿宋_GB2312" w:hAnsi="仿宋_GB2312" w:cs="仿宋_GB2312" w:eastAsia="仿宋_GB2312"/>
                      <w:sz w:val="19"/>
                    </w:rPr>
                    <w:t>9.≥1路3.5mm线性输出、1路LINE IN接口、≥1路MIC IN接口、≥2路USB2.0接口、≥1路100/10BASE-TX。</w:t>
                  </w:r>
                </w:p>
                <w:p>
                  <w:pPr>
                    <w:pStyle w:val="null3"/>
                  </w:pPr>
                  <w:r>
                    <w:rPr>
                      <w:rFonts w:ascii="仿宋_GB2312" w:hAnsi="仿宋_GB2312" w:cs="仿宋_GB2312" w:eastAsia="仿宋_GB2312"/>
                      <w:sz w:val="19"/>
                    </w:rPr>
                    <w:t>10.支持7×24小时运行。</w:t>
                  </w:r>
                </w:p>
                <w:p>
                  <w:pPr>
                    <w:pStyle w:val="null3"/>
                  </w:pPr>
                  <w:r>
                    <w:rPr>
                      <w:rFonts w:ascii="仿宋_GB2312" w:hAnsi="仿宋_GB2312" w:cs="仿宋_GB2312" w:eastAsia="仿宋_GB2312"/>
                      <w:sz w:val="19"/>
                    </w:rPr>
                    <w:t>★11.提供互联网庭审云接入服务，向当事人提供短信消息通知或身份认证码确认服务，本次新建系统必须支持与本院现有的智慧法庭支撑平台无缝连接，使用统一的管理平台。（需提供证明材料，包括但不限于功能截图、检测报告、厂家承诺书等）</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客户端</w:t>
                  </w:r>
                </w:p>
              </w:tc>
              <w:tc>
                <w:tcPr>
                  <w:tcW w:type="dxa" w:w="511"/>
                </w:tcPr>
                <w:p>
                  <w:pPr>
                    <w:pStyle w:val="null3"/>
                  </w:pPr>
                  <w:r>
                    <w:rPr>
                      <w:rFonts w:ascii="仿宋_GB2312" w:hAnsi="仿宋_GB2312" w:cs="仿宋_GB2312" w:eastAsia="仿宋_GB2312"/>
                      <w:sz w:val="19"/>
                    </w:rPr>
                    <w:t>1.当事人可通过互联网接入与法庭进行音视频及庭审数据的实时安全交互</w:t>
                  </w:r>
                </w:p>
                <w:p>
                  <w:pPr>
                    <w:pStyle w:val="null3"/>
                  </w:pPr>
                  <w:r>
                    <w:rPr>
                      <w:rFonts w:ascii="仿宋_GB2312" w:hAnsi="仿宋_GB2312" w:cs="仿宋_GB2312" w:eastAsia="仿宋_GB2312"/>
                      <w:sz w:val="19"/>
                    </w:rPr>
                    <w:t>2.提供案件信息查看、视频接入、证据共享、远程签名等相关功能，可提供APP、微信小程序等多种接入方式。</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高清数字媒体综合控制系统</w:t>
                  </w:r>
                </w:p>
              </w:tc>
              <w:tc>
                <w:tcPr>
                  <w:tcW w:type="dxa" w:w="511"/>
                </w:tcPr>
                <w:p>
                  <w:pPr>
                    <w:pStyle w:val="null3"/>
                  </w:pPr>
                  <w:r>
                    <w:rPr>
                      <w:rFonts w:ascii="仿宋_GB2312" w:hAnsi="仿宋_GB2312" w:cs="仿宋_GB2312" w:eastAsia="仿宋_GB2312"/>
                      <w:sz w:val="19"/>
                    </w:rPr>
                    <w:t>1.主机采用一体化19英寸标准机箱设计，机身高度≤2.5U；</w:t>
                  </w:r>
                </w:p>
                <w:p>
                  <w:pPr>
                    <w:pStyle w:val="null3"/>
                  </w:pPr>
                  <w:r>
                    <w:rPr>
                      <w:rFonts w:ascii="仿宋_GB2312" w:hAnsi="仿宋_GB2312" w:cs="仿宋_GB2312" w:eastAsia="仿宋_GB2312"/>
                      <w:sz w:val="19"/>
                    </w:rPr>
                    <w:t>2.前面板≥5英寸电容式触摸显示屏，分辨率不低于1280×720，支持画面监看、信号预览、录放回放、支持实时显示视频、音频等通道状态；具备可编程操作界面，支持一键开启，一键关闭，证据切换，一键刻录，远程提讯，语音激励等法庭控制操作按钮，可支持自编程实现定制化功能；主机显示：IP地址、MAC地址、软件版本、CPU 和内存占用率、光盘/硬盘容量及占用率；</w:t>
                  </w:r>
                </w:p>
                <w:p>
                  <w:pPr>
                    <w:pStyle w:val="null3"/>
                  </w:pPr>
                  <w:r>
                    <w:rPr>
                      <w:rFonts w:ascii="仿宋_GB2312" w:hAnsi="仿宋_GB2312" w:cs="仿宋_GB2312" w:eastAsia="仿宋_GB2312"/>
                      <w:sz w:val="19"/>
                    </w:rPr>
                    <w:t>★3.采用国产处理器，运行频率≥1.0GHz；（需提供证明材料，包括但不限于功能截图、检测报告等）</w:t>
                  </w:r>
                </w:p>
                <w:p>
                  <w:pPr>
                    <w:pStyle w:val="null3"/>
                  </w:pPr>
                  <w:r>
                    <w:rPr>
                      <w:rFonts w:ascii="仿宋_GB2312" w:hAnsi="仿宋_GB2312" w:cs="仿宋_GB2312" w:eastAsia="仿宋_GB2312"/>
                      <w:sz w:val="19"/>
                    </w:rPr>
                    <w:t>4.采用嵌入式操作系统，支持7x24小时运行；</w:t>
                  </w:r>
                </w:p>
                <w:p>
                  <w:pPr>
                    <w:pStyle w:val="null3"/>
                  </w:pPr>
                  <w:r>
                    <w:rPr>
                      <w:rFonts w:ascii="仿宋_GB2312" w:hAnsi="仿宋_GB2312" w:cs="仿宋_GB2312" w:eastAsia="仿宋_GB2312"/>
                      <w:sz w:val="19"/>
                    </w:rPr>
                    <w:t>5.支持离线状态下，仍可进行脱机庭审录音录像、法庭控制等功能操作；</w:t>
                  </w:r>
                </w:p>
                <w:p>
                  <w:pPr>
                    <w:pStyle w:val="null3"/>
                  </w:pPr>
                  <w:r>
                    <w:rPr>
                      <w:rFonts w:ascii="仿宋_GB2312" w:hAnsi="仿宋_GB2312" w:cs="仿宋_GB2312" w:eastAsia="仿宋_GB2312"/>
                      <w:sz w:val="19"/>
                    </w:rPr>
                    <w:t>★6.视频输入接口≥4路3G-SDI，支持1920x1080@60、1920x1080@30、1280x720@60、1280x720@30分辨率，≥2路HDMI视频输入接口，支持音频同步输入，支持4K@60、1920x1080@60、1920x1080@30、1280x720@60、1024x768@60分辨率，≥4路DVI视频输入接口，支持VGA\DVI\HDMI\YPbPr视频输入，支持1920x1080、1280x720、1280x1024、1024x768分辨率；（需提供证明材料，包括但不限于功能截图、检测报告等）</w:t>
                  </w:r>
                </w:p>
                <w:p>
                  <w:pPr>
                    <w:pStyle w:val="null3"/>
                  </w:pPr>
                  <w:r>
                    <w:rPr>
                      <w:rFonts w:ascii="仿宋_GB2312" w:hAnsi="仿宋_GB2312" w:cs="仿宋_GB2312" w:eastAsia="仿宋_GB2312"/>
                      <w:sz w:val="19"/>
                    </w:rPr>
                    <w:t>★7.内置≥7口千兆交换机，单口支持≥25W设备，交换机的交换容量≥15Gbps，包转发率≥1.2Mpps，支持≥5路POE供电用于网络编码摄像机接入；（需提供证明材料，包括但不限于功能截图、检测报告等）</w:t>
                  </w:r>
                </w:p>
                <w:p>
                  <w:pPr>
                    <w:pStyle w:val="null3"/>
                  </w:pPr>
                  <w:r>
                    <w:rPr>
                      <w:rFonts w:ascii="仿宋_GB2312" w:hAnsi="仿宋_GB2312" w:cs="仿宋_GB2312" w:eastAsia="仿宋_GB2312"/>
                      <w:sz w:val="19"/>
                    </w:rPr>
                    <w:t>8.视频输出接口≥4路，包含≥2路HDMI视频输出接口，支持音频同步输出，支持4K@60、1920x1080、1280x720、1024x768分辨率；≥1路DVI视频输出接口，支持1920x1080、1280x720、1280x1024、1024x768分辨率；≥1路VGA视频输出接口，支持1920x1080、1280x720、1280x1024、1024x768分辨率；</w:t>
                  </w:r>
                </w:p>
                <w:p>
                  <w:pPr>
                    <w:pStyle w:val="null3"/>
                  </w:pPr>
                  <w:r>
                    <w:rPr>
                      <w:rFonts w:ascii="仿宋_GB2312" w:hAnsi="仿宋_GB2312" w:cs="仿宋_GB2312" w:eastAsia="仿宋_GB2312"/>
                      <w:sz w:val="19"/>
                    </w:rPr>
                    <w:t>9.支持视频矩阵功能，支持全局可视化通道链路显示，视频输出分辨率支持3840*2160、1920*1080、1280*720、1024*768、1280*800、1280*1024；</w:t>
                  </w:r>
                </w:p>
                <w:p>
                  <w:pPr>
                    <w:pStyle w:val="null3"/>
                  </w:pPr>
                  <w:r>
                    <w:rPr>
                      <w:rFonts w:ascii="仿宋_GB2312" w:hAnsi="仿宋_GB2312" w:cs="仿宋_GB2312" w:eastAsia="仿宋_GB2312"/>
                      <w:sz w:val="19"/>
                    </w:rPr>
                    <w:t>10.支持合成画面，可选2、3、4、5、6、7、8、9、13、16等画面分割模式，满足不同场景应用，合成分辨率支持3840*2160、1920*1080；</w:t>
                  </w:r>
                </w:p>
                <w:p>
                  <w:pPr>
                    <w:pStyle w:val="null3"/>
                  </w:pPr>
                  <w:r>
                    <w:rPr>
                      <w:rFonts w:ascii="仿宋_GB2312" w:hAnsi="仿宋_GB2312" w:cs="仿宋_GB2312" w:eastAsia="仿宋_GB2312"/>
                      <w:sz w:val="19"/>
                    </w:rPr>
                    <w:t>11.音频输入要求：≥12路MIC/LINE话筒音频输入，每路均支持48V幻象供电，支持声音音量波形显示；≥8路立体声音频输入接口，用于证据音频接入；</w:t>
                  </w:r>
                </w:p>
                <w:p>
                  <w:pPr>
                    <w:pStyle w:val="null3"/>
                  </w:pPr>
                  <w:r>
                    <w:rPr>
                      <w:rFonts w:ascii="仿宋_GB2312" w:hAnsi="仿宋_GB2312" w:cs="仿宋_GB2312" w:eastAsia="仿宋_GB2312"/>
                      <w:sz w:val="19"/>
                    </w:rPr>
                    <w:t>★12.音频输出≥6路，包含≥4路平衡线路音频输出，≥2路非平衡线路音频输出，需内置功率放大器，≥2通道200W/8Ω音频功放输出，连接庭审无源音箱；（需提供证明材料，包括但不限于功能截图、检测报告等）</w:t>
                  </w:r>
                </w:p>
                <w:p>
                  <w:pPr>
                    <w:pStyle w:val="null3"/>
                  </w:pPr>
                  <w:r>
                    <w:rPr>
                      <w:rFonts w:ascii="仿宋_GB2312" w:hAnsi="仿宋_GB2312" w:cs="仿宋_GB2312" w:eastAsia="仿宋_GB2312"/>
                      <w:sz w:val="19"/>
                    </w:rPr>
                    <w:t>13.独立PCM编码要求：支持所有话筒独立音频PCM编码，无需专门配置声卡音频编码设备即可实现语音转写，支持每支话筒独立PCM编码；</w:t>
                  </w:r>
                </w:p>
                <w:p>
                  <w:pPr>
                    <w:pStyle w:val="null3"/>
                  </w:pPr>
                  <w:r>
                    <w:rPr>
                      <w:rFonts w:ascii="仿宋_GB2312" w:hAnsi="仿宋_GB2312" w:cs="仿宋_GB2312" w:eastAsia="仿宋_GB2312"/>
                      <w:sz w:val="19"/>
                    </w:rPr>
                    <w:t>14.支持≥2路USB3.0接口，可外挂U盘、移动硬盘、USB光驱等外围存储设备，实现音视频文件的自动备份存储输出，具备≥1路TYPE-C调试接口；</w:t>
                  </w:r>
                </w:p>
                <w:p>
                  <w:pPr>
                    <w:pStyle w:val="null3"/>
                  </w:pPr>
                  <w:r>
                    <w:rPr>
                      <w:rFonts w:ascii="仿宋_GB2312" w:hAnsi="仿宋_GB2312" w:cs="仿宋_GB2312" w:eastAsia="仿宋_GB2312"/>
                      <w:sz w:val="19"/>
                    </w:rPr>
                    <w:t>15.音频矩阵能力要求：内置≥23×24音频混音矩阵，支持语音激励功能，激励灵敏度可调，支持矩阵扩展；</w:t>
                  </w:r>
                </w:p>
                <w:p>
                  <w:pPr>
                    <w:pStyle w:val="null3"/>
                  </w:pPr>
                  <w:r>
                    <w:rPr>
                      <w:rFonts w:ascii="仿宋_GB2312" w:hAnsi="仿宋_GB2312" w:cs="仿宋_GB2312" w:eastAsia="仿宋_GB2312"/>
                      <w:sz w:val="19"/>
                    </w:rPr>
                    <w:t>16.支持WEB网页对主机进行远程控制、管理、升级；支持快速远程信号呼叫、网络抓包和网络连通性测试；支持心跳上报，可设置心跳频率时间，上报服务器地址与端口，可实现对设备的远程固件升级、重启、恢复出厂设置；</w:t>
                  </w:r>
                </w:p>
                <w:p>
                  <w:pPr>
                    <w:pStyle w:val="null3"/>
                  </w:pPr>
                  <w:r>
                    <w:rPr>
                      <w:rFonts w:ascii="仿宋_GB2312" w:hAnsi="仿宋_GB2312" w:cs="仿宋_GB2312" w:eastAsia="仿宋_GB2312"/>
                      <w:sz w:val="19"/>
                    </w:rPr>
                    <w:t>17.支持NTP网络时钟协议，可与法院内的时间服务器同步以自动校准主机的日期和时间；</w:t>
                  </w:r>
                </w:p>
                <w:p>
                  <w:pPr>
                    <w:pStyle w:val="null3"/>
                  </w:pPr>
                  <w:r>
                    <w:rPr>
                      <w:rFonts w:ascii="仿宋_GB2312" w:hAnsi="仿宋_GB2312" w:cs="仿宋_GB2312" w:eastAsia="仿宋_GB2312"/>
                      <w:sz w:val="19"/>
                    </w:rPr>
                    <w:t>18.支持4路合成画面同时输出，每个合成画面均可输出不同图像分割模式，可选1、2、3、4、5、6、7、8、9、13、16（各种分割模式均支持1大N小或平行分割等自定义模式）等分割模式，合成分辨率支持3840×2160、1920×1080；合成画面默认无分割线，根据实际要求可自定义分割线；</w:t>
                  </w:r>
                </w:p>
                <w:p>
                  <w:pPr>
                    <w:pStyle w:val="null3"/>
                  </w:pPr>
                  <w:r>
                    <w:rPr>
                      <w:rFonts w:ascii="仿宋_GB2312" w:hAnsi="仿宋_GB2312" w:cs="仿宋_GB2312" w:eastAsia="仿宋_GB2312"/>
                      <w:sz w:val="19"/>
                    </w:rPr>
                    <w:t>19.支持≥2路RS485/422和≥2路RS232可编程控制接口，连接控制面板、电源控制器、摄像机等外围控制设备；支持将RS485/422/232串口指令转换为网络指令，可设置TCP、UDP协议，可设置IP地址与端口号，可自定义转发HEX、ASCII格式指令</w:t>
                  </w:r>
                </w:p>
                <w:p>
                  <w:pPr>
                    <w:pStyle w:val="null3"/>
                  </w:pPr>
                  <w:r>
                    <w:rPr>
                      <w:rFonts w:ascii="仿宋_GB2312" w:hAnsi="仿宋_GB2312" w:cs="仿宋_GB2312" w:eastAsia="仿宋_GB2312"/>
                      <w:sz w:val="19"/>
                    </w:rPr>
                    <w:t>20.支持对每路输入信号提供幻象供电、相位、静音、灵敏度、音量、变声器、扩展器、均衡器、压缩器、自动增益设置，支持对每路信号自定义调节；支持对每路输出信号提供10段EQ（均衡器）可调、支持限幅器、低通滤波/高通滤波、延时、反相设置，支持对每路信号自定义调节；具备对自动增益、反馈抑制、噪声消除，回声消除、自动混音、分组混音等多种音频处理能力；</w:t>
                  </w:r>
                </w:p>
                <w:p>
                  <w:pPr>
                    <w:pStyle w:val="null3"/>
                  </w:pPr>
                  <w:r>
                    <w:rPr>
                      <w:rFonts w:ascii="仿宋_GB2312" w:hAnsi="仿宋_GB2312" w:cs="仿宋_GB2312" w:eastAsia="仿宋_GB2312"/>
                      <w:sz w:val="19"/>
                    </w:rPr>
                    <w:t>21.内置嵌入式流媒体服务系统，支持RTSP、RTMP、HLS、HTTP-FLV标准流媒体音视频传输协议，支持≥4路RTMP同时推流；</w:t>
                  </w:r>
                </w:p>
                <w:p>
                  <w:pPr>
                    <w:pStyle w:val="null3"/>
                  </w:pPr>
                  <w:r>
                    <w:rPr>
                      <w:rFonts w:ascii="仿宋_GB2312" w:hAnsi="仿宋_GB2312" w:cs="仿宋_GB2312" w:eastAsia="仿宋_GB2312"/>
                      <w:sz w:val="19"/>
                    </w:rPr>
                    <w:t>22.多点接入控制能力要求：内置多点会控MCU能力，支持H.323/RTSP多协议视频通话，与第三方设备互联互通；支持自动呼入多个终端或独立呼入各终端；支持主流与辅流的双流信号切换功能；支持≥5方远程开庭；</w:t>
                  </w:r>
                </w:p>
                <w:p>
                  <w:pPr>
                    <w:pStyle w:val="null3"/>
                  </w:pPr>
                  <w:r>
                    <w:rPr>
                      <w:rFonts w:ascii="仿宋_GB2312" w:hAnsi="仿宋_GB2312" w:cs="仿宋_GB2312" w:eastAsia="仿宋_GB2312"/>
                      <w:sz w:val="19"/>
                    </w:rPr>
                    <w:t>23.视频字幕叠加要求：支持对独立画面和合成画面上进行字幕叠加，字幕内容包含开庭时间、案件信息、诉讼地位片头信息叠加，支持字体、字号、颜色设置，自定义字幕显示位置；</w:t>
                  </w:r>
                </w:p>
                <w:p>
                  <w:pPr>
                    <w:pStyle w:val="null3"/>
                  </w:pPr>
                  <w:r>
                    <w:rPr>
                      <w:rFonts w:ascii="仿宋_GB2312" w:hAnsi="仿宋_GB2312" w:cs="仿宋_GB2312" w:eastAsia="仿宋_GB2312"/>
                      <w:sz w:val="19"/>
                    </w:rPr>
                    <w:t>24.内置证人远程出庭保护功能，支持≥4通道的证人画面马赛克处理，可调区域大小及透明度；支持对证人声音的变声处理；</w:t>
                  </w:r>
                </w:p>
                <w:p>
                  <w:pPr>
                    <w:pStyle w:val="null3"/>
                  </w:pPr>
                  <w:r>
                    <w:rPr>
                      <w:rFonts w:ascii="仿宋_GB2312" w:hAnsi="仿宋_GB2312" w:cs="仿宋_GB2312" w:eastAsia="仿宋_GB2312"/>
                      <w:sz w:val="19"/>
                    </w:rPr>
                    <w:t>25.视频编码能力要求：支持多路视频编码能力，支持≥16路1080P或4路4K，每路编码支持双码流同时输出，支持固定码率和动态码率的切换，码率从32Kbps-20Mbps可调；</w:t>
                  </w:r>
                </w:p>
                <w:p>
                  <w:pPr>
                    <w:pStyle w:val="null3"/>
                  </w:pPr>
                  <w:r>
                    <w:rPr>
                      <w:rFonts w:ascii="仿宋_GB2312" w:hAnsi="仿宋_GB2312" w:cs="仿宋_GB2312" w:eastAsia="仿宋_GB2312"/>
                      <w:sz w:val="19"/>
                    </w:rPr>
                    <w:t>26.视频解码能力要求：支持多路视频解码码能力，支持≥16路1080P或4路4K；</w:t>
                  </w:r>
                </w:p>
                <w:p>
                  <w:pPr>
                    <w:pStyle w:val="null3"/>
                  </w:pPr>
                  <w:r>
                    <w:rPr>
                      <w:rFonts w:ascii="仿宋_GB2312" w:hAnsi="仿宋_GB2312" w:cs="仿宋_GB2312" w:eastAsia="仿宋_GB2312"/>
                      <w:sz w:val="19"/>
                    </w:rPr>
                    <w:t>27.支持AAC、G.711、G.722、PCM音频编解码标准；</w:t>
                  </w:r>
                </w:p>
                <w:p>
                  <w:pPr>
                    <w:pStyle w:val="null3"/>
                  </w:pPr>
                  <w:r>
                    <w:rPr>
                      <w:rFonts w:ascii="仿宋_GB2312" w:hAnsi="仿宋_GB2312" w:cs="仿宋_GB2312" w:eastAsia="仿宋_GB2312"/>
                      <w:sz w:val="19"/>
                    </w:rPr>
                    <w:t>28.内置≥2T硬盘，满足法庭本地实时备份存储庭审录音录像文件，文件格式MPEG4、AAC/MP3文件；采用自动分段存储模式时，相邻两段录像点播时无间隔时间；在硬盘存储接近存储容量时，支持文件循环覆盖；</w:t>
                  </w:r>
                </w:p>
                <w:p>
                  <w:pPr>
                    <w:pStyle w:val="null3"/>
                  </w:pPr>
                  <w:r>
                    <w:rPr>
                      <w:rFonts w:ascii="仿宋_GB2312" w:hAnsi="仿宋_GB2312" w:cs="仿宋_GB2312" w:eastAsia="仿宋_GB2312"/>
                      <w:sz w:val="19"/>
                    </w:rPr>
                    <w:t>29.远程庭审要求：根据最高人民法院《人民法院审判法庭信息化基本要求》第一条，为满足科技法庭远程庭审应用，确保实现远程开庭、提讯等功能；</w:t>
                  </w:r>
                </w:p>
                <w:p>
                  <w:pPr>
                    <w:pStyle w:val="null3"/>
                  </w:pPr>
                  <w:r>
                    <w:rPr>
                      <w:rFonts w:ascii="仿宋_GB2312" w:hAnsi="仿宋_GB2312" w:cs="仿宋_GB2312" w:eastAsia="仿宋_GB2312"/>
                      <w:sz w:val="19"/>
                    </w:rPr>
                    <w:t>30.自适应控制要求：为保证庭审音视频观看质量，庭审主机应能够根据网络吞吐自动调节网络数据包的发送速度和接受速度，以适应各种网络结构和多种网络带宽应用环境。</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软件授权</w:t>
                  </w:r>
                </w:p>
              </w:tc>
              <w:tc>
                <w:tcPr>
                  <w:tcW w:type="dxa" w:w="511"/>
                </w:tcPr>
                <w:p>
                  <w:pPr>
                    <w:pStyle w:val="null3"/>
                  </w:pPr>
                  <w:r>
                    <w:rPr>
                      <w:rFonts w:ascii="仿宋_GB2312" w:hAnsi="仿宋_GB2312" w:cs="仿宋_GB2312" w:eastAsia="仿宋_GB2312"/>
                      <w:sz w:val="19"/>
                    </w:rPr>
                    <w:t>庭审过程中为书记员、法官、当事人提供智能辅助客户端软件，系统采用BS架构。</w:t>
                  </w:r>
                </w:p>
                <w:p>
                  <w:pPr>
                    <w:pStyle w:val="null3"/>
                  </w:pPr>
                  <w:r>
                    <w:rPr>
                      <w:rFonts w:ascii="仿宋_GB2312" w:hAnsi="仿宋_GB2312" w:cs="仿宋_GB2312" w:eastAsia="仿宋_GB2312"/>
                      <w:sz w:val="19"/>
                    </w:rPr>
                    <w:t>★1.须与陕西省高级人民法院审务督察系统数据无缝对接，保证庭审音视频文件实时上报；（需提供证明材料，包括但不限于功能截图、检测报告、厂家承诺书等）</w:t>
                  </w:r>
                </w:p>
                <w:p>
                  <w:pPr>
                    <w:pStyle w:val="null3"/>
                  </w:pPr>
                  <w:r>
                    <w:rPr>
                      <w:rFonts w:ascii="仿宋_GB2312" w:hAnsi="仿宋_GB2312" w:cs="仿宋_GB2312" w:eastAsia="仿宋_GB2312"/>
                      <w:sz w:val="19"/>
                    </w:rPr>
                    <w:t>2.支持与全国“一张网”办公办案平台系统对接，实现排期获取，庭审视频及笔录回传等功能，主要功能包含：排期管理，音视频连接与控制，庭审录音录像、笔录制作、笔录模板、笔录同步、电子捺印辅助等功能；</w:t>
                  </w:r>
                </w:p>
                <w:p>
                  <w:pPr>
                    <w:pStyle w:val="null3"/>
                  </w:pPr>
                  <w:r>
                    <w:rPr>
                      <w:rFonts w:ascii="仿宋_GB2312" w:hAnsi="仿宋_GB2312" w:cs="仿宋_GB2312" w:eastAsia="仿宋_GB2312"/>
                      <w:sz w:val="19"/>
                    </w:rPr>
                    <w:t>★3.本次新建系统必须支持与本院现有的智慧法庭支撑平台无缝连接，使用统一的管理平台，实现设备管理、庭审管理、多媒体资料管理等功能的集中操作控制；（需提供证明材料，包括但不限于功能截图、检测报告等）</w:t>
                  </w:r>
                </w:p>
                <w:p>
                  <w:pPr>
                    <w:pStyle w:val="null3"/>
                  </w:pPr>
                  <w:r>
                    <w:rPr>
                      <w:rFonts w:ascii="仿宋_GB2312" w:hAnsi="仿宋_GB2312" w:cs="仿宋_GB2312" w:eastAsia="仿宋_GB2312"/>
                      <w:sz w:val="19"/>
                    </w:rPr>
                    <w:t>一、法官应用模块</w:t>
                  </w:r>
                </w:p>
                <w:p>
                  <w:pPr>
                    <w:pStyle w:val="null3"/>
                  </w:pPr>
                  <w:r>
                    <w:rPr>
                      <w:rFonts w:ascii="仿宋_GB2312" w:hAnsi="仿宋_GB2312" w:cs="仿宋_GB2312" w:eastAsia="仿宋_GB2312"/>
                      <w:sz w:val="19"/>
                    </w:rPr>
                    <w:t>1.系统应支持与书记员客户端联动，当书记员系统进入庭审后，法官系统会提示是是否登录到庭审系统中；</w:t>
                  </w:r>
                </w:p>
                <w:p>
                  <w:pPr>
                    <w:pStyle w:val="null3"/>
                  </w:pPr>
                  <w:r>
                    <w:rPr>
                      <w:rFonts w:ascii="仿宋_GB2312" w:hAnsi="仿宋_GB2312" w:cs="仿宋_GB2312" w:eastAsia="仿宋_GB2312"/>
                      <w:sz w:val="19"/>
                    </w:rPr>
                    <w:t>2.系统应具备我的案件、待审排期、庭审直播、庭审点播模块，案件模块具备查询功能，应支持通过案号、当事人、立案时间、承办部门、承办法官等条件查询案件信息；</w:t>
                  </w:r>
                </w:p>
                <w:p>
                  <w:pPr>
                    <w:pStyle w:val="null3"/>
                  </w:pPr>
                  <w:r>
                    <w:rPr>
                      <w:rFonts w:ascii="仿宋_GB2312" w:hAnsi="仿宋_GB2312" w:cs="仿宋_GB2312" w:eastAsia="仿宋_GB2312"/>
                      <w:sz w:val="19"/>
                    </w:rPr>
                    <w:t>3.提供法官实时查看及纠正编辑笔录功能以满足书记员持续记录笔录的同时法官同步修改纠正笔录无须打断庭审过程；</w:t>
                  </w:r>
                </w:p>
                <w:p>
                  <w:pPr>
                    <w:pStyle w:val="null3"/>
                  </w:pPr>
                  <w:r>
                    <w:rPr>
                      <w:rFonts w:ascii="仿宋_GB2312" w:hAnsi="仿宋_GB2312" w:cs="仿宋_GB2312" w:eastAsia="仿宋_GB2312"/>
                      <w:sz w:val="19"/>
                    </w:rPr>
                    <w:t>4.系统应具备新建案件和新建排期的功能，录入临时开庭的案号及案件类型；</w:t>
                  </w:r>
                </w:p>
                <w:p>
                  <w:pPr>
                    <w:pStyle w:val="null3"/>
                  </w:pPr>
                  <w:r>
                    <w:rPr>
                      <w:rFonts w:ascii="仿宋_GB2312" w:hAnsi="仿宋_GB2312" w:cs="仿宋_GB2312" w:eastAsia="仿宋_GB2312"/>
                      <w:sz w:val="19"/>
                    </w:rPr>
                    <w:t>5.系统应具备无书记员庭审功能，通过选择案件排期进入到无书记员庭审模式，支持对庭审进行开启/关闭庭审，休庭/复庭控制，支持笔录记录功能；</w:t>
                  </w:r>
                </w:p>
                <w:p>
                  <w:pPr>
                    <w:pStyle w:val="null3"/>
                  </w:pPr>
                  <w:r>
                    <w:rPr>
                      <w:rFonts w:ascii="仿宋_GB2312" w:hAnsi="仿宋_GB2312" w:cs="仿宋_GB2312" w:eastAsia="仿宋_GB2312"/>
                      <w:sz w:val="19"/>
                    </w:rPr>
                    <w:t>6.系统应与院内现使用的语音识别转写系统进行无缝融合对接，对接后在同一个界面实现语音转写；</w:t>
                  </w:r>
                </w:p>
                <w:p>
                  <w:pPr>
                    <w:pStyle w:val="null3"/>
                  </w:pPr>
                  <w:r>
                    <w:rPr>
                      <w:rFonts w:ascii="仿宋_GB2312" w:hAnsi="仿宋_GB2312" w:cs="仿宋_GB2312" w:eastAsia="仿宋_GB2312"/>
                      <w:sz w:val="19"/>
                    </w:rPr>
                    <w:t>7.系统应支持双屏及单屏全屏显示，支持自行切换；</w:t>
                  </w:r>
                </w:p>
                <w:p>
                  <w:pPr>
                    <w:pStyle w:val="null3"/>
                  </w:pPr>
                  <w:r>
                    <w:rPr>
                      <w:rFonts w:ascii="仿宋_GB2312" w:hAnsi="仿宋_GB2312" w:cs="仿宋_GB2312" w:eastAsia="仿宋_GB2312"/>
                      <w:sz w:val="19"/>
                    </w:rPr>
                    <w:t>8.系统应具备合并审理功能，通过选择多个案件进行合并审理；</w:t>
                  </w:r>
                </w:p>
                <w:p>
                  <w:pPr>
                    <w:pStyle w:val="null3"/>
                  </w:pPr>
                  <w:r>
                    <w:rPr>
                      <w:rFonts w:ascii="仿宋_GB2312" w:hAnsi="仿宋_GB2312" w:cs="仿宋_GB2312" w:eastAsia="仿宋_GB2312"/>
                      <w:sz w:val="19"/>
                    </w:rPr>
                    <w:t>9.系统应具备语音播报模块，具备播放权利义务、法庭纪律、具备无书记员播报的功能；</w:t>
                  </w:r>
                </w:p>
                <w:p>
                  <w:pPr>
                    <w:pStyle w:val="null3"/>
                  </w:pPr>
                  <w:r>
                    <w:rPr>
                      <w:rFonts w:ascii="仿宋_GB2312" w:hAnsi="仿宋_GB2312" w:cs="仿宋_GB2312" w:eastAsia="仿宋_GB2312"/>
                      <w:sz w:val="19"/>
                    </w:rPr>
                    <w:t>10.系统应具备到庭提醒功能，支持自定义呼叫当事人到法庭参与庭审的功能；</w:t>
                  </w:r>
                </w:p>
                <w:p>
                  <w:pPr>
                    <w:pStyle w:val="null3"/>
                  </w:pPr>
                  <w:r>
                    <w:rPr>
                      <w:rFonts w:ascii="仿宋_GB2312" w:hAnsi="仿宋_GB2312" w:cs="仿宋_GB2312" w:eastAsia="仿宋_GB2312"/>
                      <w:sz w:val="19"/>
                    </w:rPr>
                    <w:t>10.系统应具备左右分屏内容自由拖动互换位置显示，满足法官的日常操作习惯；</w:t>
                  </w:r>
                </w:p>
                <w:p>
                  <w:pPr>
                    <w:pStyle w:val="null3"/>
                  </w:pPr>
                  <w:r>
                    <w:rPr>
                      <w:rFonts w:ascii="仿宋_GB2312" w:hAnsi="仿宋_GB2312" w:cs="仿宋_GB2312" w:eastAsia="仿宋_GB2312"/>
                      <w:sz w:val="19"/>
                    </w:rPr>
                    <w:t>11.系统应具备显示庭审视频图像，可查看各方当事人庭审画面；</w:t>
                  </w:r>
                </w:p>
                <w:p>
                  <w:pPr>
                    <w:pStyle w:val="null3"/>
                  </w:pPr>
                  <w:r>
                    <w:rPr>
                      <w:rFonts w:ascii="仿宋_GB2312" w:hAnsi="仿宋_GB2312" w:cs="仿宋_GB2312" w:eastAsia="仿宋_GB2312"/>
                      <w:sz w:val="19"/>
                    </w:rPr>
                    <w:t>12.系统应具备庭审指导功能，可通过即时通讯功能辅助加强法官、书记员之间的文字交流；</w:t>
                  </w:r>
                </w:p>
                <w:p>
                  <w:pPr>
                    <w:pStyle w:val="null3"/>
                  </w:pPr>
                  <w:r>
                    <w:rPr>
                      <w:rFonts w:ascii="仿宋_GB2312" w:hAnsi="仿宋_GB2312" w:cs="仿宋_GB2312" w:eastAsia="仿宋_GB2312"/>
                      <w:sz w:val="19"/>
                    </w:rPr>
                    <w:t>13.庭审结束后，需支持对庭审信息查看，包括案件的庭审视频、签名笔录、签名视频等，同时支持笔录文件、签名录像上传功能；</w:t>
                  </w:r>
                </w:p>
                <w:p>
                  <w:pPr>
                    <w:pStyle w:val="null3"/>
                  </w:pPr>
                  <w:r>
                    <w:rPr>
                      <w:rFonts w:ascii="仿宋_GB2312" w:hAnsi="仿宋_GB2312" w:cs="仿宋_GB2312" w:eastAsia="仿宋_GB2312"/>
                      <w:sz w:val="19"/>
                    </w:rPr>
                    <w:t>14.系统应支持与书记员客户端联动，能够接收庭审状态通知，如开庭、休庭以及闭庭的状态；</w:t>
                  </w:r>
                </w:p>
                <w:p>
                  <w:pPr>
                    <w:pStyle w:val="null3"/>
                  </w:pPr>
                  <w:r>
                    <w:rPr>
                      <w:rFonts w:ascii="仿宋_GB2312" w:hAnsi="仿宋_GB2312" w:cs="仿宋_GB2312" w:eastAsia="仿宋_GB2312"/>
                      <w:sz w:val="19"/>
                    </w:rPr>
                    <w:t>15.系统应支持选择案号后进行修改排期、笔录预设、删除排期的操作；</w:t>
                  </w:r>
                </w:p>
                <w:p>
                  <w:pPr>
                    <w:pStyle w:val="null3"/>
                  </w:pPr>
                  <w:r>
                    <w:rPr>
                      <w:rFonts w:ascii="仿宋_GB2312" w:hAnsi="仿宋_GB2312" w:cs="仿宋_GB2312" w:eastAsia="仿宋_GB2312"/>
                      <w:sz w:val="19"/>
                    </w:rPr>
                    <w:t>16.系统在双屏模式下，左右两侧分屏画面可以拖拽调整页面比例；</w:t>
                  </w:r>
                </w:p>
                <w:p>
                  <w:pPr>
                    <w:pStyle w:val="null3"/>
                  </w:pPr>
                  <w:r>
                    <w:rPr>
                      <w:rFonts w:ascii="仿宋_GB2312" w:hAnsi="仿宋_GB2312" w:cs="仿宋_GB2312" w:eastAsia="仿宋_GB2312"/>
                      <w:sz w:val="19"/>
                    </w:rPr>
                    <w:t>★17.支持查看电子卷宗内容，在电子卷宗模块下对多份材料进行对比查看，对比查阅模式下支持自动两分屏，左右两屏可单独切换材料，供法官进行查看对比，并支持编写阅卷笔记；（需提供证明材料，包括但不限于功能截图、检测报告等）</w:t>
                  </w:r>
                </w:p>
                <w:p>
                  <w:pPr>
                    <w:pStyle w:val="null3"/>
                  </w:pPr>
                  <w:r>
                    <w:rPr>
                      <w:rFonts w:ascii="仿宋_GB2312" w:hAnsi="仿宋_GB2312" w:cs="仿宋_GB2312" w:eastAsia="仿宋_GB2312"/>
                      <w:sz w:val="19"/>
                    </w:rPr>
                    <w:t>★18.支持双屏/三屏模式，针对每屏的功能，可以通过模块的拖动自定义确定每屏功能，每屏功能界面所占大小比例，都支持灵活的拖动变化；（需提供证明材料，包括但不限于功能截图、检测报告、厂家承诺书等）</w:t>
                  </w:r>
                </w:p>
                <w:p>
                  <w:pPr>
                    <w:pStyle w:val="null3"/>
                  </w:pPr>
                  <w:r>
                    <w:rPr>
                      <w:rFonts w:ascii="仿宋_GB2312" w:hAnsi="仿宋_GB2312" w:cs="仿宋_GB2312" w:eastAsia="仿宋_GB2312"/>
                      <w:sz w:val="19"/>
                    </w:rPr>
                    <w:t>★19.支持开启/关闭对当事人是否可以查看卷宗模块，开启当事人查看卷宗按钮，当事人端会显示电子卷宗模块；相关当事人查看卷宗模块，当事人端会隐藏电子卷宗模块。（需提供证明材料，包括但不限于功能截图、检测报告等）</w:t>
                  </w:r>
                </w:p>
                <w:p>
                  <w:pPr>
                    <w:pStyle w:val="null3"/>
                  </w:pPr>
                  <w:r>
                    <w:rPr>
                      <w:rFonts w:ascii="仿宋_GB2312" w:hAnsi="仿宋_GB2312" w:cs="仿宋_GB2312" w:eastAsia="仿宋_GB2312"/>
                      <w:sz w:val="19"/>
                    </w:rPr>
                    <w:t>20.支持鲲鹏、飞腾、兆芯等国产芯片架构的电脑。</w:t>
                  </w:r>
                </w:p>
                <w:p>
                  <w:pPr>
                    <w:pStyle w:val="null3"/>
                  </w:pPr>
                  <w:r>
                    <w:rPr>
                      <w:rFonts w:ascii="仿宋_GB2312" w:hAnsi="仿宋_GB2312" w:cs="仿宋_GB2312" w:eastAsia="仿宋_GB2312"/>
                      <w:sz w:val="19"/>
                    </w:rPr>
                    <w:t>二.书记员应用模块</w:t>
                  </w:r>
                </w:p>
                <w:p>
                  <w:pPr>
                    <w:pStyle w:val="null3"/>
                  </w:pPr>
                  <w:r>
                    <w:rPr>
                      <w:rFonts w:ascii="仿宋_GB2312" w:hAnsi="仿宋_GB2312" w:cs="仿宋_GB2312" w:eastAsia="仿宋_GB2312"/>
                      <w:sz w:val="19"/>
                    </w:rPr>
                    <w:t>1.支持一键开启/关闭法庭内的所有电脑和庭审设备，在登录页和庭审页面均可操作。（需提供证明材料，包括但不限于功能截图、检测报告等）</w:t>
                  </w:r>
                </w:p>
                <w:p>
                  <w:pPr>
                    <w:pStyle w:val="null3"/>
                  </w:pPr>
                  <w:r>
                    <w:rPr>
                      <w:rFonts w:ascii="仿宋_GB2312" w:hAnsi="仿宋_GB2312" w:cs="仿宋_GB2312" w:eastAsia="仿宋_GB2312"/>
                      <w:sz w:val="19"/>
                    </w:rPr>
                    <w:t>2.系统应支持与法官、当事人客户端联动，当书记员系统进入庭审后，法官、当事人系统应自动会有相应的状态变化；</w:t>
                  </w:r>
                </w:p>
                <w:p>
                  <w:pPr>
                    <w:pStyle w:val="null3"/>
                  </w:pPr>
                  <w:r>
                    <w:rPr>
                      <w:rFonts w:ascii="仿宋_GB2312" w:hAnsi="仿宋_GB2312" w:cs="仿宋_GB2312" w:eastAsia="仿宋_GB2312"/>
                      <w:sz w:val="19"/>
                    </w:rPr>
                    <w:t>3.系统应具备我的案件、待审排期、庭审直播、庭审点播等模块；</w:t>
                  </w:r>
                </w:p>
                <w:p>
                  <w:pPr>
                    <w:pStyle w:val="null3"/>
                  </w:pPr>
                  <w:r>
                    <w:rPr>
                      <w:rFonts w:ascii="仿宋_GB2312" w:hAnsi="仿宋_GB2312" w:cs="仿宋_GB2312" w:eastAsia="仿宋_GB2312"/>
                      <w:sz w:val="19"/>
                    </w:rPr>
                    <w:t>4.系统应具备新建案件和新建排期的功能，录入临时开庭的案号及案件类型；</w:t>
                  </w:r>
                </w:p>
                <w:p>
                  <w:pPr>
                    <w:pStyle w:val="null3"/>
                  </w:pPr>
                  <w:r>
                    <w:rPr>
                      <w:rFonts w:ascii="仿宋_GB2312" w:hAnsi="仿宋_GB2312" w:cs="仿宋_GB2312" w:eastAsia="仿宋_GB2312"/>
                      <w:sz w:val="19"/>
                    </w:rPr>
                    <w:t>★5.系统应支持双屏及单屏全屏显示，支持左右分屏内容自由拖动互换位置显示；（需提供证明材料，包括但不限于功能截图、检测报告等）</w:t>
                  </w:r>
                </w:p>
                <w:p>
                  <w:pPr>
                    <w:pStyle w:val="null3"/>
                  </w:pPr>
                  <w:r>
                    <w:rPr>
                      <w:rFonts w:ascii="仿宋_GB2312" w:hAnsi="仿宋_GB2312" w:cs="仿宋_GB2312" w:eastAsia="仿宋_GB2312"/>
                      <w:sz w:val="19"/>
                    </w:rPr>
                    <w:t>6.系统应具备合并审理功能，通过选择多个案件进行合并审理；</w:t>
                  </w:r>
                </w:p>
                <w:p>
                  <w:pPr>
                    <w:pStyle w:val="null3"/>
                  </w:pPr>
                  <w:r>
                    <w:rPr>
                      <w:rFonts w:ascii="仿宋_GB2312" w:hAnsi="仿宋_GB2312" w:cs="仿宋_GB2312" w:eastAsia="仿宋_GB2312"/>
                      <w:sz w:val="19"/>
                    </w:rPr>
                    <w:t>7.系统应具备语音播报模块，具备播放权利义务、法庭纪律播报的功能；</w:t>
                  </w:r>
                </w:p>
                <w:p>
                  <w:pPr>
                    <w:pStyle w:val="null3"/>
                  </w:pPr>
                  <w:r>
                    <w:rPr>
                      <w:rFonts w:ascii="仿宋_GB2312" w:hAnsi="仿宋_GB2312" w:cs="仿宋_GB2312" w:eastAsia="仿宋_GB2312"/>
                      <w:sz w:val="19"/>
                    </w:rPr>
                    <w:t>★8.系统应具备到庭提醒功能，支持自定义呼叫当事人到法庭参与庭审的功能；（需提供证明材料，包括但不限于功能截图、检测报告等）</w:t>
                  </w:r>
                </w:p>
                <w:p>
                  <w:pPr>
                    <w:pStyle w:val="null3"/>
                  </w:pPr>
                  <w:r>
                    <w:rPr>
                      <w:rFonts w:ascii="仿宋_GB2312" w:hAnsi="仿宋_GB2312" w:cs="仿宋_GB2312" w:eastAsia="仿宋_GB2312"/>
                      <w:sz w:val="19"/>
                    </w:rPr>
                    <w:t>9.系统在双屏模式下，左右两侧分屏画面可以拖拽调整页面比例；</w:t>
                  </w:r>
                </w:p>
                <w:p>
                  <w:pPr>
                    <w:pStyle w:val="null3"/>
                  </w:pPr>
                  <w:r>
                    <w:rPr>
                      <w:rFonts w:ascii="仿宋_GB2312" w:hAnsi="仿宋_GB2312" w:cs="仿宋_GB2312" w:eastAsia="仿宋_GB2312"/>
                      <w:sz w:val="19"/>
                    </w:rPr>
                    <w:t>10.系统应具备显示庭审视频图像，可查看各方当事人庭审画面；</w:t>
                  </w:r>
                </w:p>
                <w:p>
                  <w:pPr>
                    <w:pStyle w:val="null3"/>
                  </w:pPr>
                  <w:r>
                    <w:rPr>
                      <w:rFonts w:ascii="仿宋_GB2312" w:hAnsi="仿宋_GB2312" w:cs="仿宋_GB2312" w:eastAsia="仿宋_GB2312"/>
                      <w:sz w:val="19"/>
                    </w:rPr>
                    <w:t>11.系统应支持本地文件上传，并共享展示给法官、当事人查看；</w:t>
                  </w:r>
                </w:p>
                <w:p>
                  <w:pPr>
                    <w:pStyle w:val="null3"/>
                  </w:pPr>
                  <w:r>
                    <w:rPr>
                      <w:rFonts w:ascii="仿宋_GB2312" w:hAnsi="仿宋_GB2312" w:cs="仿宋_GB2312" w:eastAsia="仿宋_GB2312"/>
                      <w:sz w:val="19"/>
                    </w:rPr>
                    <w:t>12.系统应支持庭审录像、签名笔录、签名录像下载，支持文件刻录；</w:t>
                  </w:r>
                </w:p>
                <w:p>
                  <w:pPr>
                    <w:pStyle w:val="null3"/>
                  </w:pPr>
                  <w:r>
                    <w:rPr>
                      <w:rFonts w:ascii="仿宋_GB2312" w:hAnsi="仿宋_GB2312" w:cs="仿宋_GB2312" w:eastAsia="仿宋_GB2312"/>
                      <w:sz w:val="19"/>
                    </w:rPr>
                    <w:t>13.系统应具备笔录编辑功能，书记员可以编辑笔录，支持将笔录内容同步到法官及当事人客户端，保证法官及当事人对于笔录内容的知情权，发现笔录记录问题可以及时提醒做出修改完善；</w:t>
                  </w:r>
                </w:p>
                <w:p>
                  <w:pPr>
                    <w:pStyle w:val="null3"/>
                  </w:pPr>
                  <w:r>
                    <w:rPr>
                      <w:rFonts w:ascii="仿宋_GB2312" w:hAnsi="仿宋_GB2312" w:cs="仿宋_GB2312" w:eastAsia="仿宋_GB2312"/>
                      <w:sz w:val="19"/>
                    </w:rPr>
                    <w:t>14.系统应支持设备控制功能，支持庭审画面切换功能，具备切换书记员电脑、证据展台画面等，具备设备状态显示功能，能够显示主机、网络等状态；</w:t>
                  </w:r>
                </w:p>
                <w:p>
                  <w:pPr>
                    <w:pStyle w:val="null3"/>
                  </w:pPr>
                  <w:r>
                    <w:rPr>
                      <w:rFonts w:ascii="仿宋_GB2312" w:hAnsi="仿宋_GB2312" w:cs="仿宋_GB2312" w:eastAsia="仿宋_GB2312"/>
                      <w:sz w:val="19"/>
                    </w:rPr>
                    <w:t>★15.系统支持电子签名捺印功能，具备每页签、尾页签、指定位置签、书记员签模块，指定页码签署时可自定义要签署的页数范围（需提供证明材料，包括但不限于功能截图、检测报告等）</w:t>
                  </w:r>
                </w:p>
                <w:p>
                  <w:pPr>
                    <w:pStyle w:val="null3"/>
                  </w:pPr>
                  <w:r>
                    <w:rPr>
                      <w:rFonts w:ascii="仿宋_GB2312" w:hAnsi="仿宋_GB2312" w:cs="仿宋_GB2312" w:eastAsia="仿宋_GB2312"/>
                      <w:sz w:val="19"/>
                    </w:rPr>
                    <w:t>★16.系统应支持多种法庭用途，包括：开庭审理、庭询、谈话、宣判、其他、提讯（犯罪嫌疑人）、证据交换、听证等；（需提供证明材料，包括但不限于功能截图、检测报告等）</w:t>
                  </w:r>
                </w:p>
                <w:p>
                  <w:pPr>
                    <w:pStyle w:val="null3"/>
                  </w:pPr>
                  <w:r>
                    <w:rPr>
                      <w:rFonts w:ascii="仿宋_GB2312" w:hAnsi="仿宋_GB2312" w:cs="仿宋_GB2312" w:eastAsia="仿宋_GB2312"/>
                      <w:sz w:val="19"/>
                    </w:rPr>
                    <w:t>17.系统需支持互联网庭审功能，系统应支持互联网庭审通道预约的功能，根据时间段以约满、占用等明显字样进行显示；</w:t>
                  </w:r>
                </w:p>
                <w:p>
                  <w:pPr>
                    <w:pStyle w:val="null3"/>
                  </w:pPr>
                  <w:r>
                    <w:rPr>
                      <w:rFonts w:ascii="仿宋_GB2312" w:hAnsi="仿宋_GB2312" w:cs="仿宋_GB2312" w:eastAsia="仿宋_GB2312"/>
                      <w:sz w:val="19"/>
                    </w:rPr>
                    <w:t>18.系统支持共享屏幕功能，支持书记员通过共享电子卷宗、本地示证、庭审材料等模块的功能实现无纸化质证，支持共享书记员屏幕，支持屏幕自定义区域共享；</w:t>
                  </w:r>
                </w:p>
                <w:p>
                  <w:pPr>
                    <w:pStyle w:val="null3"/>
                  </w:pPr>
                  <w:r>
                    <w:rPr>
                      <w:rFonts w:ascii="仿宋_GB2312" w:hAnsi="仿宋_GB2312" w:cs="仿宋_GB2312" w:eastAsia="仿宋_GB2312"/>
                      <w:sz w:val="19"/>
                    </w:rPr>
                    <w:t>★19.书记员端支持统一展示第三方应用入口，可快捷跳转第三方应用界面，第三方应用界面支持内嵌打开和外部打开两种方式，方便在庭审中随时调用其他应用；（需提供证明材料，包括但不限于功能截图、检测报告等）</w:t>
                  </w:r>
                </w:p>
                <w:p>
                  <w:pPr>
                    <w:pStyle w:val="null3"/>
                  </w:pPr>
                  <w:r>
                    <w:rPr>
                      <w:rFonts w:ascii="仿宋_GB2312" w:hAnsi="仿宋_GB2312" w:cs="仿宋_GB2312" w:eastAsia="仿宋_GB2312"/>
                      <w:sz w:val="19"/>
                    </w:rPr>
                    <w:t>20.书记员端支持签名文件管理，支持导入文件、删除导入文件、下载文件功能，支持导入文件发起签名功能；</w:t>
                  </w:r>
                </w:p>
                <w:p>
                  <w:pPr>
                    <w:pStyle w:val="null3"/>
                  </w:pPr>
                  <w:r>
                    <w:rPr>
                      <w:rFonts w:ascii="仿宋_GB2312" w:hAnsi="仿宋_GB2312" w:cs="仿宋_GB2312" w:eastAsia="仿宋_GB2312"/>
                      <w:sz w:val="19"/>
                    </w:rPr>
                    <w:t>21.书记员笔录记录过程中，从第一页第一行开始，到最后一页，在每行前边具备行号显示，以同步给当事人进行笔录核对时同步消息，行号显示不得影响排版效果；</w:t>
                  </w:r>
                </w:p>
                <w:p>
                  <w:pPr>
                    <w:pStyle w:val="null3"/>
                  </w:pPr>
                  <w:r>
                    <w:rPr>
                      <w:rFonts w:ascii="仿宋_GB2312" w:hAnsi="仿宋_GB2312" w:cs="仿宋_GB2312" w:eastAsia="仿宋_GB2312"/>
                      <w:sz w:val="19"/>
                    </w:rPr>
                    <w:t>22.庭审结束后，需支持对庭审信息查看，包括案件的庭审视频、签名笔录、签名视频等，同时支持笔录文件、签名录像上传功能；</w:t>
                  </w:r>
                </w:p>
                <w:p>
                  <w:pPr>
                    <w:pStyle w:val="null3"/>
                  </w:pPr>
                  <w:r>
                    <w:rPr>
                      <w:rFonts w:ascii="仿宋_GB2312" w:hAnsi="仿宋_GB2312" w:cs="仿宋_GB2312" w:eastAsia="仿宋_GB2312"/>
                      <w:sz w:val="19"/>
                    </w:rPr>
                    <w:t>23.支持鲲鹏、飞腾、兆芯等国产芯片架构的电脑；</w:t>
                  </w:r>
                </w:p>
                <w:p>
                  <w:pPr>
                    <w:pStyle w:val="null3"/>
                  </w:pPr>
                  <w:r>
                    <w:rPr>
                      <w:rFonts w:ascii="仿宋_GB2312" w:hAnsi="仿宋_GB2312" w:cs="仿宋_GB2312" w:eastAsia="仿宋_GB2312"/>
                      <w:sz w:val="19"/>
                    </w:rPr>
                    <w:t>24.支持对话筒和对应的角色进行独立配置，对具色的名称进行独立修改，对修改完生效的内容在已生成的当前笔录中进行自动替换相关角色内容；</w:t>
                  </w:r>
                </w:p>
                <w:p>
                  <w:pPr>
                    <w:pStyle w:val="null3"/>
                  </w:pPr>
                  <w:r>
                    <w:rPr>
                      <w:rFonts w:ascii="仿宋_GB2312" w:hAnsi="仿宋_GB2312" w:cs="仿宋_GB2312" w:eastAsia="仿宋_GB2312"/>
                      <w:sz w:val="19"/>
                    </w:rPr>
                    <w:t>25.对语音转写的结果进行独立界面展示；</w:t>
                  </w:r>
                </w:p>
                <w:p>
                  <w:pPr>
                    <w:pStyle w:val="null3"/>
                  </w:pPr>
                  <w:r>
                    <w:rPr>
                      <w:rFonts w:ascii="仿宋_GB2312" w:hAnsi="仿宋_GB2312" w:cs="仿宋_GB2312" w:eastAsia="仿宋_GB2312"/>
                      <w:sz w:val="19"/>
                    </w:rPr>
                    <w:t>26.支持独立导出语音转写记录的原始文本；</w:t>
                  </w:r>
                </w:p>
                <w:p>
                  <w:pPr>
                    <w:pStyle w:val="null3"/>
                  </w:pPr>
                  <w:r>
                    <w:rPr>
                      <w:rFonts w:ascii="仿宋_GB2312" w:hAnsi="仿宋_GB2312" w:cs="仿宋_GB2312" w:eastAsia="仿宋_GB2312"/>
                      <w:sz w:val="19"/>
                    </w:rPr>
                    <w:t>27.系统支持笔录回溯，对休/闭庭的案件进行笔录回溯，支持视频、语音识别内容、笔录内容三方联动；</w:t>
                  </w:r>
                </w:p>
                <w:p>
                  <w:pPr>
                    <w:pStyle w:val="null3"/>
                  </w:pPr>
                  <w:r>
                    <w:rPr>
                      <w:rFonts w:ascii="仿宋_GB2312" w:hAnsi="仿宋_GB2312" w:cs="仿宋_GB2312" w:eastAsia="仿宋_GB2312"/>
                      <w:sz w:val="19"/>
                    </w:rPr>
                    <w:t>28.书记员端支持复制的笔录内容在剪贴板中统一展示，按照复制的时间倒序展示，剪贴板的内容支持点击后快速插入到笔录光标所在位置；</w:t>
                  </w:r>
                </w:p>
                <w:p>
                  <w:pPr>
                    <w:pStyle w:val="null3"/>
                  </w:pPr>
                  <w:r>
                    <w:rPr>
                      <w:rFonts w:ascii="仿宋_GB2312" w:hAnsi="仿宋_GB2312" w:cs="仿宋_GB2312" w:eastAsia="仿宋_GB2312"/>
                      <w:sz w:val="19"/>
                    </w:rPr>
                    <w:t>29.书记员系统在记录笔录过程中，根据个人习惯对笔录区域进行放大缩小、适合页面、适合宽度、全屏模式、沉浸模式、护眼模式的调整；</w:t>
                  </w:r>
                </w:p>
                <w:p>
                  <w:pPr>
                    <w:pStyle w:val="null3"/>
                  </w:pPr>
                  <w:r>
                    <w:rPr>
                      <w:rFonts w:ascii="仿宋_GB2312" w:hAnsi="仿宋_GB2312" w:cs="仿宋_GB2312" w:eastAsia="仿宋_GB2312"/>
                      <w:sz w:val="19"/>
                    </w:rPr>
                    <w:t>三.当事人应用模块</w:t>
                  </w:r>
                </w:p>
                <w:p>
                  <w:pPr>
                    <w:pStyle w:val="null3"/>
                  </w:pPr>
                  <w:r>
                    <w:rPr>
                      <w:rFonts w:ascii="仿宋_GB2312" w:hAnsi="仿宋_GB2312" w:cs="仿宋_GB2312" w:eastAsia="仿宋_GB2312"/>
                      <w:sz w:val="19"/>
                    </w:rPr>
                    <w:t>1.系统应支持与书记员客户端联动，当书记员系统进入庭审后，当事人系统应自动登录的到庭审系统；</w:t>
                  </w:r>
                </w:p>
                <w:p>
                  <w:pPr>
                    <w:pStyle w:val="null3"/>
                  </w:pPr>
                  <w:r>
                    <w:rPr>
                      <w:rFonts w:ascii="仿宋_GB2312" w:hAnsi="仿宋_GB2312" w:cs="仿宋_GB2312" w:eastAsia="仿宋_GB2312"/>
                      <w:sz w:val="19"/>
                    </w:rPr>
                    <w:t>2.系统应支持在未进入庭审前显示法庭纪律的内容；</w:t>
                  </w:r>
                </w:p>
                <w:p>
                  <w:pPr>
                    <w:pStyle w:val="null3"/>
                  </w:pPr>
                  <w:r>
                    <w:rPr>
                      <w:rFonts w:ascii="仿宋_GB2312" w:hAnsi="仿宋_GB2312" w:cs="仿宋_GB2312" w:eastAsia="仿宋_GB2312"/>
                      <w:sz w:val="19"/>
                    </w:rPr>
                    <w:t>3.系统进入庭审后应具备显示案号、开庭状态的信息；</w:t>
                  </w:r>
                </w:p>
                <w:p>
                  <w:pPr>
                    <w:pStyle w:val="null3"/>
                  </w:pPr>
                  <w:r>
                    <w:rPr>
                      <w:rFonts w:ascii="仿宋_GB2312" w:hAnsi="仿宋_GB2312" w:cs="仿宋_GB2312" w:eastAsia="仿宋_GB2312"/>
                      <w:sz w:val="19"/>
                    </w:rPr>
                    <w:t>4.系统进入庭审后应默认显示书记员记录的实时笔录内容，可实时同步查看书记员记录笔录的内容；</w:t>
                  </w:r>
                </w:p>
                <w:p>
                  <w:pPr>
                    <w:pStyle w:val="null3"/>
                  </w:pPr>
                  <w:r>
                    <w:rPr>
                      <w:rFonts w:ascii="仿宋_GB2312" w:hAnsi="仿宋_GB2312" w:cs="仿宋_GB2312" w:eastAsia="仿宋_GB2312"/>
                      <w:sz w:val="19"/>
                    </w:rPr>
                    <w:t>5.系统应支持显示庭审视频图像，可查看各方当事人庭审画面；</w:t>
                  </w:r>
                </w:p>
                <w:p>
                  <w:pPr>
                    <w:pStyle w:val="null3"/>
                  </w:pPr>
                  <w:r>
                    <w:rPr>
                      <w:rFonts w:ascii="仿宋_GB2312" w:hAnsi="仿宋_GB2312" w:cs="仿宋_GB2312" w:eastAsia="仿宋_GB2312"/>
                      <w:sz w:val="19"/>
                    </w:rPr>
                    <w:t>6.系统应支持双屏及单屏全屏显示，支持自行切换；</w:t>
                  </w:r>
                </w:p>
                <w:p>
                  <w:pPr>
                    <w:pStyle w:val="null3"/>
                  </w:pPr>
                  <w:r>
                    <w:rPr>
                      <w:rFonts w:ascii="仿宋_GB2312" w:hAnsi="仿宋_GB2312" w:cs="仿宋_GB2312" w:eastAsia="仿宋_GB2312"/>
                      <w:sz w:val="19"/>
                    </w:rPr>
                    <w:t>7.系统应支持与书记员客户端联动，能够接收庭审状态通知，如开庭、休庭、以及闭庭的状态；</w:t>
                  </w:r>
                </w:p>
                <w:p>
                  <w:pPr>
                    <w:pStyle w:val="null3"/>
                  </w:pPr>
                  <w:r>
                    <w:rPr>
                      <w:rFonts w:ascii="仿宋_GB2312" w:hAnsi="仿宋_GB2312" w:cs="仿宋_GB2312" w:eastAsia="仿宋_GB2312"/>
                      <w:sz w:val="19"/>
                    </w:rPr>
                    <w:t>8.系统支持当事人查看庭审笔录，可以实时同步书记员笔录内容，对书记员记录的笔录存疑需要当庭或者庭后确认时，可以直接点击存疑按钮进行存疑。当法官认为当事人不应该看到庭审笔录时，可以直接在法官端或者书记员端灵活控制授权当事人查看笔录或者不查看笔录。</w:t>
                  </w:r>
                </w:p>
                <w:p>
                  <w:pPr>
                    <w:pStyle w:val="null3"/>
                  </w:pPr>
                  <w:r>
                    <w:rPr>
                      <w:rFonts w:ascii="仿宋_GB2312" w:hAnsi="仿宋_GB2312" w:cs="仿宋_GB2312" w:eastAsia="仿宋_GB2312"/>
                      <w:sz w:val="19"/>
                    </w:rPr>
                    <w:t>9.支持鲲鹏、飞腾、兆芯等国产芯片架构的电脑。</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　套</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液晶显示器</w:t>
                  </w:r>
                </w:p>
              </w:tc>
              <w:tc>
                <w:tcPr>
                  <w:tcW w:type="dxa" w:w="511"/>
                </w:tcPr>
                <w:p>
                  <w:pPr>
                    <w:pStyle w:val="null3"/>
                  </w:pPr>
                  <w:r>
                    <w:rPr>
                      <w:rFonts w:ascii="仿宋_GB2312" w:hAnsi="仿宋_GB2312" w:cs="仿宋_GB2312" w:eastAsia="仿宋_GB2312"/>
                      <w:sz w:val="19"/>
                    </w:rPr>
                    <w:t>尺寸：≥24英寸；分辨率：≥1080P，屏幕比例：≥16:9；具备HDMI输入接口。</w:t>
                  </w:r>
                </w:p>
                <w:p>
                  <w:pPr>
                    <w:pStyle w:val="null3"/>
                  </w:pPr>
                  <w:r>
                    <w:rPr>
                      <w:rFonts w:ascii="仿宋_GB2312" w:hAnsi="仿宋_GB2312" w:cs="仿宋_GB2312" w:eastAsia="仿宋_GB2312"/>
                      <w:sz w:val="19"/>
                    </w:rPr>
                    <w:t>配置倾斜角度支架。</w:t>
                  </w:r>
                </w:p>
              </w:tc>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　套</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庭审高清摄像机</w:t>
                  </w:r>
                </w:p>
              </w:tc>
              <w:tc>
                <w:tcPr>
                  <w:tcW w:type="dxa" w:w="511"/>
                </w:tcPr>
                <w:p>
                  <w:pPr>
                    <w:pStyle w:val="null3"/>
                  </w:pPr>
                  <w:r>
                    <w:rPr>
                      <w:rFonts w:ascii="仿宋_GB2312" w:hAnsi="仿宋_GB2312" w:cs="仿宋_GB2312" w:eastAsia="仿宋_GB2312"/>
                      <w:sz w:val="19"/>
                    </w:rPr>
                    <w:t>1.必须支持网口音视频编码输出，支持H.265/H.264/MJEPG三种视频编码标准，音频AAC编码标准；必须支持RTSP、RTMP、Onvif、组播等网络协议；网络视频编码码率最大可支持20Mbps，网络音频编码码率最大可支持256Kbps。</w:t>
                  </w:r>
                </w:p>
                <w:p>
                  <w:pPr>
                    <w:pStyle w:val="null3"/>
                  </w:pPr>
                  <w:r>
                    <w:rPr>
                      <w:rFonts w:ascii="仿宋_GB2312" w:hAnsi="仿宋_GB2312" w:cs="仿宋_GB2312" w:eastAsia="仿宋_GB2312"/>
                      <w:sz w:val="19"/>
                    </w:rPr>
                    <w:t>2.支持HDMI+3G-SDI两路高清原始输出,网络编码、HDMI、SDI三路同时输出图像</w:t>
                  </w:r>
                </w:p>
                <w:p>
                  <w:pPr>
                    <w:pStyle w:val="null3"/>
                  </w:pPr>
                  <w:r>
                    <w:rPr>
                      <w:rFonts w:ascii="仿宋_GB2312" w:hAnsi="仿宋_GB2312" w:cs="仿宋_GB2312" w:eastAsia="仿宋_GB2312"/>
                      <w:sz w:val="19"/>
                    </w:rPr>
                    <w:t>3.同时具有2D和3D降噪算法，图像信噪比≥55dB。</w:t>
                  </w:r>
                </w:p>
                <w:p>
                  <w:pPr>
                    <w:pStyle w:val="null3"/>
                  </w:pPr>
                  <w:r>
                    <w:rPr>
                      <w:rFonts w:ascii="仿宋_GB2312" w:hAnsi="仿宋_GB2312" w:cs="仿宋_GB2312" w:eastAsia="仿宋_GB2312"/>
                      <w:sz w:val="19"/>
                    </w:rPr>
                    <w:t>4.变焦镜头，最大视角必须≥72.5°，光学变焦≥12倍，数字变焦≥16倍。</w:t>
                  </w:r>
                </w:p>
                <w:p>
                  <w:pPr>
                    <w:pStyle w:val="null3"/>
                  </w:pPr>
                  <w:r>
                    <w:rPr>
                      <w:rFonts w:ascii="仿宋_GB2312" w:hAnsi="仿宋_GB2312" w:cs="仿宋_GB2312" w:eastAsia="仿宋_GB2312"/>
                      <w:sz w:val="19"/>
                    </w:rPr>
                    <w:t>5.需同时支持RS232+RS485两种串口，支持VISCA、PELCO-D/P多种协议的对摄像机进行控制；支持网络VISCA协议控制。</w:t>
                  </w:r>
                </w:p>
                <w:p>
                  <w:pPr>
                    <w:pStyle w:val="null3"/>
                  </w:pPr>
                  <w:r>
                    <w:rPr>
                      <w:rFonts w:ascii="仿宋_GB2312" w:hAnsi="仿宋_GB2312" w:cs="仿宋_GB2312" w:eastAsia="仿宋_GB2312"/>
                      <w:sz w:val="19"/>
                    </w:rPr>
                    <w:t>6.云台转动范围，水平：±170°，垂直：-30°~+90°。可设置不少于200个预置位，预置位精度≤0.1°。</w:t>
                  </w:r>
                </w:p>
                <w:p>
                  <w:pPr>
                    <w:pStyle w:val="null3"/>
                  </w:pPr>
                  <w:r>
                    <w:rPr>
                      <w:rFonts w:ascii="仿宋_GB2312" w:hAnsi="仿宋_GB2312" w:cs="仿宋_GB2312" w:eastAsia="仿宋_GB2312"/>
                      <w:sz w:val="19"/>
                    </w:rPr>
                    <w:t>7.支持音频LINE IN输入，摄像机可对音频进行编码。</w:t>
                  </w:r>
                </w:p>
                <w:p>
                  <w:pPr>
                    <w:pStyle w:val="null3"/>
                  </w:pPr>
                  <w:r>
                    <w:rPr>
                      <w:rFonts w:ascii="仿宋_GB2312" w:hAnsi="仿宋_GB2312" w:cs="仿宋_GB2312" w:eastAsia="仿宋_GB2312"/>
                      <w:sz w:val="19"/>
                    </w:rPr>
                    <w:t>8.支持水平、垂直翻转功能，适应吊装要求</w:t>
                  </w:r>
                </w:p>
              </w:tc>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书记员\法官工作站</w:t>
                  </w:r>
                </w:p>
              </w:tc>
              <w:tc>
                <w:tcPr>
                  <w:tcW w:type="dxa" w:w="511"/>
                </w:tcPr>
                <w:p>
                  <w:pPr>
                    <w:pStyle w:val="null3"/>
                  </w:pPr>
                  <w:r>
                    <w:rPr>
                      <w:rFonts w:ascii="仿宋_GB2312" w:hAnsi="仿宋_GB2312" w:cs="仿宋_GB2312" w:eastAsia="仿宋_GB2312"/>
                      <w:sz w:val="19"/>
                    </w:rPr>
                    <w:t>1.国产CPU系列，≥512G硬盘，</w:t>
                  </w:r>
                </w:p>
                <w:p>
                  <w:pPr>
                    <w:pStyle w:val="null3"/>
                  </w:pPr>
                  <w:r>
                    <w:rPr>
                      <w:rFonts w:ascii="仿宋_GB2312" w:hAnsi="仿宋_GB2312" w:cs="仿宋_GB2312" w:eastAsia="仿宋_GB2312"/>
                      <w:sz w:val="19"/>
                    </w:rPr>
                    <w:t>2.≥16G内存，国产操作系统</w:t>
                  </w:r>
                </w:p>
                <w:p>
                  <w:pPr>
                    <w:pStyle w:val="null3"/>
                  </w:pPr>
                  <w:r>
                    <w:rPr>
                      <w:rFonts w:ascii="仿宋_GB2312" w:hAnsi="仿宋_GB2312" w:cs="仿宋_GB2312" w:eastAsia="仿宋_GB2312"/>
                      <w:sz w:val="19"/>
                    </w:rPr>
                    <w:t>3.显示器：≥22寸，分辨率≥1080P</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强电控制器</w:t>
                  </w:r>
                </w:p>
              </w:tc>
              <w:tc>
                <w:tcPr>
                  <w:tcW w:type="dxa" w:w="511"/>
                </w:tcPr>
                <w:p>
                  <w:pPr>
                    <w:pStyle w:val="null3"/>
                  </w:pPr>
                  <w:r>
                    <w:rPr>
                      <w:rFonts w:ascii="仿宋_GB2312" w:hAnsi="仿宋_GB2312" w:cs="仿宋_GB2312" w:eastAsia="仿宋_GB2312"/>
                      <w:sz w:val="19"/>
                    </w:rPr>
                    <w:t>1.电源输出接口：8路标准的多功能式；</w:t>
                  </w:r>
                </w:p>
                <w:p>
                  <w:pPr>
                    <w:pStyle w:val="null3"/>
                  </w:pPr>
                  <w:r>
                    <w:rPr>
                      <w:rFonts w:ascii="仿宋_GB2312" w:hAnsi="仿宋_GB2312" w:cs="仿宋_GB2312" w:eastAsia="仿宋_GB2312"/>
                      <w:sz w:val="19"/>
                    </w:rPr>
                    <w:t>3.通道负载输出单通道最大输出电流：10A；</w:t>
                  </w:r>
                </w:p>
                <w:p>
                  <w:pPr>
                    <w:pStyle w:val="null3"/>
                  </w:pPr>
                  <w:r>
                    <w:rPr>
                      <w:rFonts w:ascii="仿宋_GB2312" w:hAnsi="仿宋_GB2312" w:cs="仿宋_GB2312" w:eastAsia="仿宋_GB2312"/>
                      <w:sz w:val="19"/>
                    </w:rPr>
                    <w:t>4.整机设备最大输出电流：40A；</w:t>
                  </w:r>
                </w:p>
                <w:p>
                  <w:pPr>
                    <w:pStyle w:val="null3"/>
                  </w:pPr>
                  <w:r>
                    <w:rPr>
                      <w:rFonts w:ascii="仿宋_GB2312" w:hAnsi="仿宋_GB2312" w:cs="仿宋_GB2312" w:eastAsia="仿宋_GB2312"/>
                      <w:sz w:val="19"/>
                    </w:rPr>
                    <w:t>5.控制端口：1个RJ45网口支持TCP/IP控制，1个RS485串口；</w:t>
                  </w:r>
                </w:p>
                <w:p>
                  <w:pPr>
                    <w:pStyle w:val="null3"/>
                  </w:pPr>
                  <w:r>
                    <w:rPr>
                      <w:rFonts w:ascii="仿宋_GB2312" w:hAnsi="仿宋_GB2312" w:cs="仿宋_GB2312" w:eastAsia="仿宋_GB2312"/>
                      <w:sz w:val="19"/>
                    </w:rPr>
                    <w:t>6.输入额定电压：220V AC；</w:t>
                  </w:r>
                </w:p>
                <w:p>
                  <w:pPr>
                    <w:pStyle w:val="null3"/>
                  </w:pPr>
                  <w:r>
                    <w:rPr>
                      <w:rFonts w:ascii="仿宋_GB2312" w:hAnsi="仿宋_GB2312" w:cs="仿宋_GB2312" w:eastAsia="仿宋_GB2312"/>
                      <w:sz w:val="19"/>
                    </w:rPr>
                    <w:t>7.输出插座制式：国标五孔插座；</w:t>
                  </w:r>
                </w:p>
                <w:p>
                  <w:pPr>
                    <w:pStyle w:val="null3"/>
                  </w:pPr>
                  <w:r>
                    <w:rPr>
                      <w:rFonts w:ascii="仿宋_GB2312" w:hAnsi="仿宋_GB2312" w:cs="仿宋_GB2312" w:eastAsia="仿宋_GB2312"/>
                      <w:sz w:val="19"/>
                    </w:rPr>
                    <w:t>★8.设备为I类设备，需提供抗电强度试验合格的证明，设备IP等级需为IPX0（需提供证明材料，包括但不限于功能截图、检测报告等）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可编程面板</w:t>
                  </w:r>
                </w:p>
              </w:tc>
              <w:tc>
                <w:tcPr>
                  <w:tcW w:type="dxa" w:w="511"/>
                </w:tcPr>
                <w:p>
                  <w:pPr>
                    <w:pStyle w:val="null3"/>
                  </w:pPr>
                  <w:r>
                    <w:rPr>
                      <w:rFonts w:ascii="仿宋_GB2312" w:hAnsi="仿宋_GB2312" w:cs="仿宋_GB2312" w:eastAsia="仿宋_GB2312"/>
                      <w:sz w:val="19"/>
                    </w:rPr>
                    <w:t>1.按键具备庭审控制所需的相关印刷标识；</w:t>
                  </w:r>
                </w:p>
                <w:p>
                  <w:pPr>
                    <w:pStyle w:val="null3"/>
                  </w:pPr>
                  <w:r>
                    <w:rPr>
                      <w:rFonts w:ascii="仿宋_GB2312" w:hAnsi="仿宋_GB2312" w:cs="仿宋_GB2312" w:eastAsia="仿宋_GB2312"/>
                      <w:sz w:val="19"/>
                    </w:rPr>
                    <w:t>2.可内嵌到桌面上或墙壁上；</w:t>
                  </w:r>
                </w:p>
                <w:p>
                  <w:pPr>
                    <w:pStyle w:val="null3"/>
                  </w:pPr>
                  <w:r>
                    <w:rPr>
                      <w:rFonts w:ascii="仿宋_GB2312" w:hAnsi="仿宋_GB2312" w:cs="仿宋_GB2312" w:eastAsia="仿宋_GB2312"/>
                      <w:sz w:val="19"/>
                    </w:rPr>
                    <w:t>3.每个按键功能支持自定义，现场可编程；</w:t>
                  </w:r>
                </w:p>
                <w:p>
                  <w:pPr>
                    <w:pStyle w:val="null3"/>
                  </w:pPr>
                  <w:r>
                    <w:rPr>
                      <w:rFonts w:ascii="仿宋_GB2312" w:hAnsi="仿宋_GB2312" w:cs="仿宋_GB2312" w:eastAsia="仿宋_GB2312"/>
                      <w:sz w:val="19"/>
                    </w:rPr>
                    <w:t>4.按键功能丝印需采用活动面膜；</w:t>
                  </w:r>
                </w:p>
                <w:p>
                  <w:pPr>
                    <w:pStyle w:val="null3"/>
                  </w:pPr>
                  <w:r>
                    <w:rPr>
                      <w:rFonts w:ascii="仿宋_GB2312" w:hAnsi="仿宋_GB2312" w:cs="仿宋_GB2312" w:eastAsia="仿宋_GB2312"/>
                      <w:sz w:val="19"/>
                    </w:rPr>
                    <w:t>5.≥16物理按键,配置底座可放于桌面使用。</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法庭扩音系统</w:t>
                  </w:r>
                </w:p>
              </w:tc>
              <w:tc>
                <w:tcPr>
                  <w:tcW w:type="dxa" w:w="511"/>
                </w:tcPr>
                <w:p>
                  <w:pPr>
                    <w:pStyle w:val="null3"/>
                  </w:pPr>
                  <w:r>
                    <w:rPr>
                      <w:rFonts w:ascii="仿宋_GB2312" w:hAnsi="仿宋_GB2312" w:cs="仿宋_GB2312" w:eastAsia="仿宋_GB2312"/>
                      <w:sz w:val="19"/>
                    </w:rPr>
                    <w:t>1.电容式麦克风</w:t>
                  </w:r>
                </w:p>
                <w:p>
                  <w:pPr>
                    <w:pStyle w:val="null3"/>
                  </w:pPr>
                  <w:r>
                    <w:rPr>
                      <w:rFonts w:ascii="仿宋_GB2312" w:hAnsi="仿宋_GB2312" w:cs="仿宋_GB2312" w:eastAsia="仿宋_GB2312"/>
                      <w:sz w:val="19"/>
                    </w:rPr>
                    <w:t>2.频率响应：40Hz-16KHz</w:t>
                  </w:r>
                </w:p>
                <w:p>
                  <w:pPr>
                    <w:pStyle w:val="null3"/>
                  </w:pPr>
                  <w:r>
                    <w:rPr>
                      <w:rFonts w:ascii="仿宋_GB2312" w:hAnsi="仿宋_GB2312" w:cs="仿宋_GB2312" w:eastAsia="仿宋_GB2312"/>
                      <w:sz w:val="19"/>
                    </w:rPr>
                    <w:t>3.灵敏度：-29dB±3 dB（@1KHz，0 dB=1v/Pa）</w:t>
                  </w:r>
                </w:p>
                <w:p>
                  <w:pPr>
                    <w:pStyle w:val="null3"/>
                  </w:pPr>
                  <w:r>
                    <w:rPr>
                      <w:rFonts w:ascii="仿宋_GB2312" w:hAnsi="仿宋_GB2312" w:cs="仿宋_GB2312" w:eastAsia="仿宋_GB2312"/>
                      <w:sz w:val="19"/>
                    </w:rPr>
                    <w:t>4.指向性：心形</w:t>
                  </w:r>
                </w:p>
                <w:p>
                  <w:pPr>
                    <w:pStyle w:val="null3"/>
                  </w:pPr>
                  <w:r>
                    <w:rPr>
                      <w:rFonts w:ascii="仿宋_GB2312" w:hAnsi="仿宋_GB2312" w:cs="仿宋_GB2312" w:eastAsia="仿宋_GB2312"/>
                      <w:sz w:val="19"/>
                    </w:rPr>
                    <w:t>5.最大声压级：≥ 114 dB</w:t>
                  </w:r>
                </w:p>
                <w:p>
                  <w:pPr>
                    <w:pStyle w:val="null3"/>
                  </w:pPr>
                  <w:r>
                    <w:rPr>
                      <w:rFonts w:ascii="仿宋_GB2312" w:hAnsi="仿宋_GB2312" w:cs="仿宋_GB2312" w:eastAsia="仿宋_GB2312"/>
                      <w:sz w:val="19"/>
                    </w:rPr>
                    <w:t>6.输出阻抗：≤100Ω</w:t>
                  </w:r>
                </w:p>
                <w:p>
                  <w:pPr>
                    <w:pStyle w:val="null3"/>
                  </w:pPr>
                  <w:r>
                    <w:rPr>
                      <w:rFonts w:ascii="仿宋_GB2312" w:hAnsi="仿宋_GB2312" w:cs="仿宋_GB2312" w:eastAsia="仿宋_GB2312"/>
                      <w:sz w:val="19"/>
                    </w:rPr>
                    <w:t>7.供电：48V平衡幻象</w:t>
                  </w:r>
                </w:p>
                <w:p>
                  <w:pPr>
                    <w:pStyle w:val="null3"/>
                  </w:pPr>
                  <w:r>
                    <w:rPr>
                      <w:rFonts w:ascii="仿宋_GB2312" w:hAnsi="仿宋_GB2312" w:cs="仿宋_GB2312" w:eastAsia="仿宋_GB2312"/>
                      <w:sz w:val="19"/>
                    </w:rPr>
                    <w:t>8.音箱功率: ≥8W</w:t>
                  </w:r>
                </w:p>
                <w:p>
                  <w:pPr>
                    <w:pStyle w:val="null3"/>
                  </w:pPr>
                  <w:r>
                    <w:rPr>
                      <w:rFonts w:ascii="仿宋_GB2312" w:hAnsi="仿宋_GB2312" w:cs="仿宋_GB2312" w:eastAsia="仿宋_GB2312"/>
                      <w:sz w:val="19"/>
                    </w:rPr>
                    <w:t>9.标称阻抗:8Ω</w:t>
                  </w:r>
                </w:p>
                <w:p>
                  <w:pPr>
                    <w:pStyle w:val="null3"/>
                  </w:pPr>
                  <w:r>
                    <w:rPr>
                      <w:rFonts w:ascii="仿宋_GB2312" w:hAnsi="仿宋_GB2312" w:cs="仿宋_GB2312" w:eastAsia="仿宋_GB2312"/>
                      <w:sz w:val="19"/>
                    </w:rPr>
                    <w:t>10.频率响应:低频≤50Hz，高频≥20KHz</w:t>
                  </w:r>
                </w:p>
                <w:p>
                  <w:pPr>
                    <w:pStyle w:val="null3"/>
                  </w:pPr>
                  <w:r>
                    <w:rPr>
                      <w:rFonts w:ascii="仿宋_GB2312" w:hAnsi="仿宋_GB2312" w:cs="仿宋_GB2312" w:eastAsia="仿宋_GB2312"/>
                      <w:sz w:val="19"/>
                    </w:rPr>
                    <w:t>11.灵敏度：≥97dB/W/m</w:t>
                  </w:r>
                </w:p>
                <w:p>
                  <w:pPr>
                    <w:pStyle w:val="null3"/>
                  </w:pPr>
                  <w:r>
                    <w:rPr>
                      <w:rFonts w:ascii="仿宋_GB2312" w:hAnsi="仿宋_GB2312" w:cs="仿宋_GB2312" w:eastAsia="仿宋_GB2312"/>
                      <w:sz w:val="19"/>
                    </w:rPr>
                    <w:t xml:space="preserve">12.标称覆盖角:90°（H）×60°（V）  </w:t>
                  </w:r>
                </w:p>
                <w:p>
                  <w:pPr>
                    <w:pStyle w:val="null3"/>
                  </w:pPr>
                  <w:r>
                    <w:rPr>
                      <w:rFonts w:ascii="仿宋_GB2312" w:hAnsi="仿宋_GB2312" w:cs="仿宋_GB2312" w:eastAsia="仿宋_GB2312"/>
                      <w:sz w:val="19"/>
                    </w:rPr>
                    <w:t>13.能与上述要求配合使用的功率放大器</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11</w:t>
                  </w:r>
                </w:p>
              </w:tc>
              <w:tc>
                <w:tcPr>
                  <w:tcW w:type="dxa" w:w="511"/>
                </w:tcPr>
                <w:p>
                  <w:pPr>
                    <w:pStyle w:val="null3"/>
                  </w:pPr>
                  <w:r>
                    <w:rPr>
                      <w:rFonts w:ascii="仿宋_GB2312" w:hAnsi="仿宋_GB2312" w:cs="仿宋_GB2312" w:eastAsia="仿宋_GB2312"/>
                      <w:sz w:val="19"/>
                    </w:rPr>
                    <w:t>签名捺印终端</w:t>
                  </w:r>
                </w:p>
              </w:tc>
              <w:tc>
                <w:tcPr>
                  <w:tcW w:type="dxa" w:w="511"/>
                </w:tcPr>
                <w:p>
                  <w:pPr>
                    <w:pStyle w:val="null3"/>
                  </w:pPr>
                  <w:r>
                    <w:rPr>
                      <w:rFonts w:ascii="仿宋_GB2312" w:hAnsi="仿宋_GB2312" w:cs="仿宋_GB2312" w:eastAsia="仿宋_GB2312"/>
                      <w:sz w:val="19"/>
                    </w:rPr>
                    <w:t>1.CPU≥四核1.8GHz，系统内存≥2GB，存储容量≥16GB；</w:t>
                  </w:r>
                </w:p>
                <w:p>
                  <w:pPr>
                    <w:pStyle w:val="null3"/>
                  </w:pPr>
                  <w:r>
                    <w:rPr>
                      <w:rFonts w:ascii="仿宋_GB2312" w:hAnsi="仿宋_GB2312" w:cs="仿宋_GB2312" w:eastAsia="仿宋_GB2312"/>
                      <w:sz w:val="19"/>
                    </w:rPr>
                    <w:t>2.尺寸：≥10.1寸 电磁电容一体屏/分辨率≥1280x800；</w:t>
                  </w:r>
                </w:p>
                <w:p>
                  <w:pPr>
                    <w:pStyle w:val="null3"/>
                  </w:pPr>
                  <w:r>
                    <w:rPr>
                      <w:rFonts w:ascii="仿宋_GB2312" w:hAnsi="仿宋_GB2312" w:cs="仿宋_GB2312" w:eastAsia="仿宋_GB2312"/>
                      <w:sz w:val="19"/>
                    </w:rPr>
                    <w:t>3.签名感应方式:电磁感应方式，标配无源电磁笔；</w:t>
                  </w:r>
                </w:p>
                <w:p>
                  <w:pPr>
                    <w:pStyle w:val="null3"/>
                  </w:pPr>
                  <w:r>
                    <w:rPr>
                      <w:rFonts w:ascii="仿宋_GB2312" w:hAnsi="仿宋_GB2312" w:cs="仿宋_GB2312" w:eastAsia="仿宋_GB2312"/>
                      <w:sz w:val="19"/>
                    </w:rPr>
                    <w:t>4.无故障点击次数：≥100万次；</w:t>
                  </w:r>
                </w:p>
                <w:p>
                  <w:pPr>
                    <w:pStyle w:val="null3"/>
                  </w:pPr>
                  <w:r>
                    <w:rPr>
                      <w:rFonts w:ascii="仿宋_GB2312" w:hAnsi="仿宋_GB2312" w:cs="仿宋_GB2312" w:eastAsia="仿宋_GB2312"/>
                      <w:sz w:val="19"/>
                    </w:rPr>
                    <w:t>5.支持USB并同时支持RJ45网络连接；</w:t>
                  </w:r>
                </w:p>
                <w:p>
                  <w:pPr>
                    <w:pStyle w:val="null3"/>
                  </w:pPr>
                  <w:r>
                    <w:rPr>
                      <w:rFonts w:ascii="仿宋_GB2312" w:hAnsi="仿宋_GB2312" w:cs="仿宋_GB2312" w:eastAsia="仿宋_GB2312"/>
                      <w:sz w:val="19"/>
                    </w:rPr>
                    <w:t>6.配备≥300万高清人像鱼眼摄像头；</w:t>
                  </w:r>
                </w:p>
                <w:p>
                  <w:pPr>
                    <w:pStyle w:val="null3"/>
                  </w:pPr>
                  <w:r>
                    <w:rPr>
                      <w:rFonts w:ascii="仿宋_GB2312" w:hAnsi="仿宋_GB2312" w:cs="仿宋_GB2312" w:eastAsia="仿宋_GB2312"/>
                      <w:sz w:val="19"/>
                    </w:rPr>
                    <w:t>7.含电子签名捺印服务；</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12</w:t>
                  </w:r>
                </w:p>
              </w:tc>
              <w:tc>
                <w:tcPr>
                  <w:tcW w:type="dxa" w:w="511"/>
                </w:tcPr>
                <w:p>
                  <w:pPr>
                    <w:pStyle w:val="null3"/>
                  </w:pPr>
                  <w:r>
                    <w:rPr>
                      <w:rFonts w:ascii="仿宋_GB2312" w:hAnsi="仿宋_GB2312" w:cs="仿宋_GB2312" w:eastAsia="仿宋_GB2312"/>
                      <w:sz w:val="19"/>
                    </w:rPr>
                    <w:t>高拍仪</w:t>
                  </w:r>
                </w:p>
              </w:tc>
              <w:tc>
                <w:tcPr>
                  <w:tcW w:type="dxa" w:w="511"/>
                </w:tcPr>
                <w:p>
                  <w:pPr>
                    <w:pStyle w:val="null3"/>
                  </w:pPr>
                  <w:r>
                    <w:rPr>
                      <w:rFonts w:ascii="仿宋_GB2312" w:hAnsi="仿宋_GB2312" w:cs="仿宋_GB2312" w:eastAsia="仿宋_GB2312"/>
                      <w:sz w:val="19"/>
                    </w:rPr>
                    <w:t>1.传感器类型：CMOS传感器，≥3800万像素，分辨率≥7168*5376；</w:t>
                  </w:r>
                </w:p>
                <w:p>
                  <w:pPr>
                    <w:pStyle w:val="null3"/>
                  </w:pPr>
                  <w:r>
                    <w:rPr>
                      <w:rFonts w:ascii="仿宋_GB2312" w:hAnsi="仿宋_GB2312" w:cs="仿宋_GB2312" w:eastAsia="仿宋_GB2312"/>
                      <w:sz w:val="19"/>
                    </w:rPr>
                    <w:t>2.对焦方式：定焦及实体底座+-按键放大缩小；</w:t>
                  </w:r>
                </w:p>
                <w:p>
                  <w:pPr>
                    <w:pStyle w:val="null3"/>
                  </w:pPr>
                  <w:r>
                    <w:rPr>
                      <w:rFonts w:ascii="仿宋_GB2312" w:hAnsi="仿宋_GB2312" w:cs="仿宋_GB2312" w:eastAsia="仿宋_GB2312"/>
                      <w:sz w:val="19"/>
                    </w:rPr>
                    <w:t>3.支持系统：Linux包括麒麟、统信UOS、中科方德、鸿蒙和Windows等通用版本；专用版本支持Q7文件自动签名；</w:t>
                  </w:r>
                </w:p>
                <w:p>
                  <w:pPr>
                    <w:pStyle w:val="null3"/>
                  </w:pPr>
                  <w:r>
                    <w:rPr>
                      <w:rFonts w:ascii="仿宋_GB2312" w:hAnsi="仿宋_GB2312" w:cs="仿宋_GB2312" w:eastAsia="仿宋_GB2312"/>
                      <w:sz w:val="19"/>
                    </w:rPr>
                    <w:t>4.接口：双USB2.0 接口及HDMI接口；</w:t>
                  </w:r>
                </w:p>
                <w:p>
                  <w:pPr>
                    <w:pStyle w:val="null3"/>
                  </w:pPr>
                  <w:r>
                    <w:rPr>
                      <w:rFonts w:ascii="仿宋_GB2312" w:hAnsi="仿宋_GB2312" w:cs="仿宋_GB2312" w:eastAsia="仿宋_GB2312"/>
                      <w:sz w:val="19"/>
                    </w:rPr>
                    <w:t>5.触发机制：脚踏板/指按键/软件按键/智能自动检测</w:t>
                  </w:r>
                </w:p>
                <w:p>
                  <w:pPr>
                    <w:pStyle w:val="null3"/>
                  </w:pPr>
                  <w:r>
                    <w:rPr>
                      <w:rFonts w:ascii="仿宋_GB2312" w:hAnsi="仿宋_GB2312" w:cs="仿宋_GB2312" w:eastAsia="仿宋_GB2312"/>
                      <w:sz w:val="19"/>
                    </w:rPr>
                    <w:t>6.智能功能：支持成册卷宗书籍物证的激光曲面展平自动分页展示；</w:t>
                  </w:r>
                </w:p>
                <w:p>
                  <w:pPr>
                    <w:pStyle w:val="null3"/>
                  </w:pPr>
                  <w:r>
                    <w:rPr>
                      <w:rFonts w:ascii="仿宋_GB2312" w:hAnsi="仿宋_GB2312" w:cs="仿宋_GB2312" w:eastAsia="仿宋_GB2312"/>
                      <w:sz w:val="19"/>
                    </w:rPr>
                    <w:t>7.文件格式：支持JPG,PNG,PDF,TXT,DOCX,XLSX,OFD,双层PDF,双层OFD；;</w:t>
                  </w:r>
                </w:p>
                <w:p>
                  <w:pPr>
                    <w:pStyle w:val="null3"/>
                  </w:pPr>
                  <w:r>
                    <w:rPr>
                      <w:rFonts w:ascii="仿宋_GB2312" w:hAnsi="仿宋_GB2312" w:cs="仿宋_GB2312" w:eastAsia="仿宋_GB2312"/>
                      <w:sz w:val="19"/>
                    </w:rPr>
                    <w:t>8.支持国产操作系统内实现并支持与业务系统兼容调用示证、采集归档；</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13</w:t>
                  </w:r>
                </w:p>
              </w:tc>
              <w:tc>
                <w:tcPr>
                  <w:tcW w:type="dxa" w:w="511"/>
                </w:tcPr>
                <w:p>
                  <w:pPr>
                    <w:pStyle w:val="null3"/>
                  </w:pPr>
                  <w:r>
                    <w:rPr>
                      <w:rFonts w:ascii="仿宋_GB2312" w:hAnsi="仿宋_GB2312" w:cs="仿宋_GB2312" w:eastAsia="仿宋_GB2312"/>
                      <w:sz w:val="19"/>
                    </w:rPr>
                    <w:t>庭审公告系统</w:t>
                  </w:r>
                </w:p>
              </w:tc>
              <w:tc>
                <w:tcPr>
                  <w:tcW w:type="dxa" w:w="511"/>
                </w:tcPr>
                <w:p>
                  <w:pPr>
                    <w:pStyle w:val="null3"/>
                  </w:pPr>
                  <w:r>
                    <w:rPr>
                      <w:rFonts w:ascii="仿宋_GB2312" w:hAnsi="仿宋_GB2312" w:cs="仿宋_GB2312" w:eastAsia="仿宋_GB2312"/>
                      <w:sz w:val="19"/>
                    </w:rPr>
                    <w:t>1.数字法庭开庭公告显示系统软件。适用于法庭门口外、诉讼大厅等场所，具有公告展示、语音呼叫等功能。</w:t>
                  </w:r>
                </w:p>
                <w:p>
                  <w:pPr>
                    <w:pStyle w:val="null3"/>
                  </w:pPr>
                  <w:r>
                    <w:rPr>
                      <w:rFonts w:ascii="仿宋_GB2312" w:hAnsi="仿宋_GB2312" w:cs="仿宋_GB2312" w:eastAsia="仿宋_GB2312"/>
                      <w:sz w:val="19"/>
                    </w:rPr>
                    <w:t>2.提供当前法庭的庭审信息，包括法庭名称、承办人等信息；</w:t>
                  </w:r>
                </w:p>
                <w:p>
                  <w:pPr>
                    <w:pStyle w:val="null3"/>
                  </w:pPr>
                  <w:r>
                    <w:rPr>
                      <w:rFonts w:ascii="仿宋_GB2312" w:hAnsi="仿宋_GB2312" w:cs="仿宋_GB2312" w:eastAsia="仿宋_GB2312"/>
                      <w:sz w:val="19"/>
                    </w:rPr>
                    <w:t>3.支持提供庭审实况直播图像功能，直播实况可通过后台进行开启和关闭。</w:t>
                  </w:r>
                </w:p>
                <w:p>
                  <w:pPr>
                    <w:pStyle w:val="null3"/>
                  </w:pPr>
                  <w:r>
                    <w:rPr>
                      <w:rFonts w:ascii="仿宋_GB2312" w:hAnsi="仿宋_GB2312" w:cs="仿宋_GB2312" w:eastAsia="仿宋_GB2312"/>
                      <w:sz w:val="19"/>
                    </w:rPr>
                    <w:t>4.可提供呼叫当事人、呼叫证人等功能。</w:t>
                  </w:r>
                </w:p>
                <w:p>
                  <w:pPr>
                    <w:pStyle w:val="null3"/>
                  </w:pPr>
                  <w:r>
                    <w:rPr>
                      <w:rFonts w:ascii="仿宋_GB2312" w:hAnsi="仿宋_GB2312" w:cs="仿宋_GB2312" w:eastAsia="仿宋_GB2312"/>
                      <w:sz w:val="19"/>
                    </w:rPr>
                    <w:t>5.与科技法庭后台系统无缝对接，提供显示法庭当前正在开庭案件信息内容以及后续排期等情况的</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升级改造技术服务</w:t>
                  </w:r>
                </w:p>
              </w:tc>
              <w:tc>
                <w:tcPr>
                  <w:tcW w:type="dxa" w:w="511"/>
                </w:tcPr>
                <w:p>
                  <w:pPr>
                    <w:pStyle w:val="null3"/>
                  </w:pPr>
                  <w:r>
                    <w:rPr>
                      <w:rFonts w:ascii="仿宋_GB2312" w:hAnsi="仿宋_GB2312" w:cs="仿宋_GB2312" w:eastAsia="仿宋_GB2312"/>
                      <w:sz w:val="19"/>
                    </w:rPr>
                    <w:t>1.对雨金法庭、渭北法庭、斜口法庭现有录音录像法庭进行拆移改造，改造后需接入现有智慧法庭支撑平台，满足庭审相关要求。</w:t>
                  </w:r>
                </w:p>
                <w:p>
                  <w:pPr>
                    <w:pStyle w:val="null3"/>
                  </w:pPr>
                  <w:r>
                    <w:rPr>
                      <w:rFonts w:ascii="仿宋_GB2312" w:hAnsi="仿宋_GB2312" w:cs="仿宋_GB2312" w:eastAsia="仿宋_GB2312"/>
                      <w:sz w:val="19"/>
                    </w:rPr>
                    <w:t>2.根据系统建设要求，进行基础设施升级改造，升级改造后满足庭审相关要求；</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1.交货期：自合同签订之日起7个日历日。</w:t>
            </w:r>
          </w:p>
          <w:p>
            <w:pPr>
              <w:pStyle w:val="null3"/>
            </w:pPr>
            <w:r>
              <w:rPr>
                <w:rFonts w:ascii="仿宋_GB2312" w:hAnsi="仿宋_GB2312" w:cs="仿宋_GB2312" w:eastAsia="仿宋_GB2312"/>
              </w:rPr>
              <w:t>2.付款方式：</w:t>
            </w:r>
          </w:p>
          <w:p>
            <w:pPr>
              <w:pStyle w:val="null3"/>
            </w:pPr>
            <w:r>
              <w:rPr>
                <w:rFonts w:ascii="仿宋_GB2312" w:hAnsi="仿宋_GB2312" w:cs="仿宋_GB2312" w:eastAsia="仿宋_GB2312"/>
              </w:rPr>
              <w:t>①合同签订后支付合同价的40%作为预付款；</w:t>
            </w:r>
          </w:p>
          <w:p>
            <w:pPr>
              <w:pStyle w:val="null3"/>
            </w:pPr>
            <w:r>
              <w:rPr>
                <w:rFonts w:ascii="仿宋_GB2312" w:hAnsi="仿宋_GB2312" w:cs="仿宋_GB2312" w:eastAsia="仿宋_GB2312"/>
              </w:rPr>
              <w:t>②设备安装调试验收合格后支付剩余合同价款；</w:t>
            </w:r>
          </w:p>
          <w:p>
            <w:pPr>
              <w:pStyle w:val="null3"/>
            </w:pPr>
            <w:r>
              <w:rPr>
                <w:rFonts w:ascii="仿宋_GB2312" w:hAnsi="仿宋_GB2312" w:cs="仿宋_GB2312" w:eastAsia="仿宋_GB2312"/>
              </w:rPr>
              <w:t>3.质保期：自验收合格之日起3年。</w:t>
            </w:r>
          </w:p>
          <w:p>
            <w:pPr>
              <w:pStyle w:val="null3"/>
            </w:pPr>
            <w:r>
              <w:rPr>
                <w:rFonts w:ascii="仿宋_GB2312" w:hAnsi="仿宋_GB2312" w:cs="仿宋_GB2312" w:eastAsia="仿宋_GB2312"/>
              </w:rPr>
              <w:t>备注：</w:t>
            </w:r>
            <w:r>
              <w:br/>
            </w:r>
            <w:r>
              <w:rPr>
                <w:rFonts w:ascii="仿宋_GB2312" w:hAnsi="仿宋_GB2312" w:cs="仿宋_GB2312" w:eastAsia="仿宋_GB2312"/>
              </w:rPr>
              <w:t xml:space="preserve"> “★”项参数为实质性要求，响应文件对其中任何1条的负偏离，为实质性偏离，其响应无效。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自合同签订之日起7个日历日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合同签订后支付合同价的40%作为预付款；</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设备安装调试验收合格后支付剩余合同价款；</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采购人指定地点后，采购人根据合同要求，进行外观验收，确认产地、规格、型号和数量。双方需在约定的时间和地点共同开箱检验。（二）货物安装、调试并正常运行后，由供应商进行自检，合格后能够正常使用时书面通知采购人。（三）采购人确认接收投标人的自检内容后，进行验收，验收合格后，由投标人对采购人操作人员进行培训，完成培训后，采购人填写验收单作为对货物的最终认可。（四）投标人向采购人提交货物实施过程中的所有资料，以便采购人日后管理和维护。（五）验收依据：1.本合同及合同附件。2.国家相应的标准、规范。3.招标文件、投标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违约责任：1.按《中华人民共和国民法典》中的相关条款和本合同的约定执行。 2.未按合同或谈判文件要求提供服务质量不能满足采购人技术要求，采购人有权终止合同，甚至对供应商违约行为进行追究。 争议解决方式：若双方在本合同履行过程中发生争议，应首先通过友好协商解决。协商不成的，任何一方均有权向甲方所在地的人民法院提起诉讼。在争议解决期间，除争议事项外，双方应继续履行本合同约定的其他义务，以保证合同的正常履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1.本项目非专门面向中小企业采购。 2.本项目合同包1采购标的所属行业为：工业； 3.本项目是否属于信用担保试点范围：否。 4.本项目为固定总价合同。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2.提供2025年至今已缴纳的至少一个月的纳税证明或完税证明（任意税种），依法免税的单位应提供相关证明材料； 3.提供2025年至今已缴存的至少一个月的社会保障资金缴存单据或社保机构开具的社会保险参保缴费情况证明，依法不需要缴纳社会保障资金的单位应提供相关证明材料； 4.提供具有履行合同所必需的设备和专业技术能力的承诺；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完整的财务会计报告（成立时间至提交谈判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中小企业声明函 偏离表.docx 报价表 资格证明文件.docx 响应文件封面 分项报价表.docx 残疾人福利性单位声明函 其它说明.docx 标的清单 谈判方案.docx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供应商参加政府采购活动承诺书.docx 中小企业声明函 偏离表.docx 报价表 资格证明文件.docx 响应文件封面 分项报价表.docx 残疾人福利性单位声明函 其它说明.docx 标的清单 谈判方案.docx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偏离表.docx 其它说明.docx 谈判方案.docx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偏离表.docx 其它说明.docx 谈判方案.docx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偏离表.docx 其它说明.docx 谈判方案.docx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偏离表.docx 其它说明.docx 谈判方案.docx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谈判响应文件满足采购技术要求</w:t>
            </w:r>
          </w:p>
        </w:tc>
        <w:tc>
          <w:tcPr>
            <w:tcW w:type="dxa" w:w="1661"/>
          </w:tcPr>
          <w:p>
            <w:pPr>
              <w:pStyle w:val="null3"/>
            </w:pPr>
            <w:r>
              <w:rPr>
                <w:rFonts w:ascii="仿宋_GB2312" w:hAnsi="仿宋_GB2312" w:cs="仿宋_GB2312" w:eastAsia="仿宋_GB2312"/>
              </w:rPr>
              <w:t>偏离表.docx 其它说明.docx 谈判方案.docx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详见附件：西安市临潼区人民法院融合法庭装备项目采购合同.docx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