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8553F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1A1F9750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1A464419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5C9A621B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0C48D061">
      <w:pPr>
        <w:jc w:val="center"/>
        <w:rPr>
          <w:rFonts w:hint="eastAsia" w:asciiTheme="minorEastAsia" w:hAnsiTheme="minorEastAsia" w:eastAsiaTheme="minorEastAsia" w:cstheme="minorBidi"/>
          <w:b/>
          <w:kern w:val="0"/>
          <w:sz w:val="48"/>
          <w:szCs w:val="48"/>
          <w:lang w:val="en-US" w:eastAsia="zh-CN" w:bidi="ar-SA"/>
        </w:rPr>
      </w:pPr>
      <w:bookmarkStart w:id="0" w:name="_GoBack"/>
      <w:bookmarkEnd w:id="0"/>
      <w:r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  <w:t>西安市临潼区人民法院</w:t>
      </w:r>
      <w:r>
        <w:rPr>
          <w:rFonts w:hint="eastAsia" w:asciiTheme="minorEastAsia" w:hAnsiTheme="minorEastAsia" w:eastAsiaTheme="minorEastAsia" w:cstheme="minorBidi"/>
          <w:b/>
          <w:kern w:val="0"/>
          <w:sz w:val="48"/>
          <w:szCs w:val="48"/>
          <w:lang w:val="en-US" w:eastAsia="zh-CN" w:bidi="ar-SA"/>
        </w:rPr>
        <w:t>融合法庭装备项目</w:t>
      </w:r>
    </w:p>
    <w:p w14:paraId="6E18432D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  <w:r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  <w:t>采购合同</w:t>
      </w:r>
    </w:p>
    <w:p w14:paraId="28832F2F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3B3648D7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07686DBB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6CB09FDD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3645B73E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0C31A2A2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272B4A66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7C39BA55">
      <w:pPr>
        <w:jc w:val="center"/>
        <w:rPr>
          <w:rFonts w:hint="eastAsia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</w:p>
    <w:p w14:paraId="1F7263E0">
      <w:pPr>
        <w:jc w:val="center"/>
        <w:rPr>
          <w:rFonts w:hint="default" w:asciiTheme="minorEastAsia" w:hAnsiTheme="minorEastAsia" w:cstheme="minorBidi"/>
          <w:b/>
          <w:kern w:val="0"/>
          <w:sz w:val="48"/>
          <w:szCs w:val="48"/>
          <w:lang w:val="en-US" w:eastAsia="zh-CN" w:bidi="ar-SA"/>
        </w:rPr>
      </w:pPr>
      <w:r>
        <w:rPr>
          <w:rFonts w:hint="eastAsia" w:asciiTheme="minorEastAsia" w:hAnsiTheme="minorEastAsia" w:cstheme="minorBidi"/>
          <w:b/>
          <w:kern w:val="0"/>
          <w:sz w:val="28"/>
          <w:szCs w:val="28"/>
          <w:lang w:val="en-US" w:eastAsia="zh-CN" w:bidi="ar-SA"/>
        </w:rPr>
        <w:t>（示范文本）</w:t>
      </w:r>
    </w:p>
    <w:p w14:paraId="0F81DDCC">
      <w:pPr>
        <w:rPr>
          <w:rFonts w:hint="default" w:asciiTheme="minorEastAsia" w:hAnsiTheme="minorEastAsia"/>
          <w:b/>
          <w:bCs/>
          <w:sz w:val="28"/>
        </w:rPr>
      </w:pPr>
      <w:r>
        <w:rPr>
          <w:rFonts w:hint="default" w:asciiTheme="minorEastAsia" w:hAnsiTheme="minorEastAsia"/>
          <w:b/>
          <w:bCs/>
          <w:sz w:val="28"/>
        </w:rPr>
        <w:br w:type="page"/>
      </w:r>
    </w:p>
    <w:p w14:paraId="72FDB3A6">
      <w:pPr>
        <w:pStyle w:val="6"/>
        <w:widowControl w:val="0"/>
        <w:jc w:val="center"/>
        <w:rPr>
          <w:rFonts w:hint="default" w:asciiTheme="minorEastAsia" w:hAnsiTheme="minorEastAsia"/>
          <w:b/>
          <w:bCs/>
          <w:sz w:val="28"/>
        </w:rPr>
      </w:pPr>
    </w:p>
    <w:p w14:paraId="51C70DD8">
      <w:pPr>
        <w:spacing w:line="360" w:lineRule="auto"/>
        <w:ind w:firstLine="480" w:firstLineChars="200"/>
        <w:rPr>
          <w:rFonts w:cs="宋体" w:asciiTheme="minorEastAsia" w:hAnsiTheme="minorEastAsia"/>
          <w:sz w:val="24"/>
          <w:lang w:eastAsia="zh-Hans"/>
        </w:rPr>
      </w:pPr>
      <w:r>
        <w:rPr>
          <w:rFonts w:hint="eastAsia" w:cs="宋体" w:asciiTheme="minorEastAsia" w:hAnsiTheme="minorEastAsia"/>
          <w:sz w:val="24"/>
          <w:lang w:eastAsia="zh-Hans"/>
        </w:rPr>
        <w:t>采购人（全称）：</w:t>
      </w:r>
      <w:r>
        <w:rPr>
          <w:rFonts w:hint="eastAsia" w:cs="宋体" w:asciiTheme="minorEastAsia" w:hAnsiTheme="minorEastAsia"/>
          <w:sz w:val="24"/>
          <w:u w:val="single"/>
          <w:lang w:eastAsia="zh-Hans"/>
        </w:rPr>
        <w:t xml:space="preserve">                                      </w:t>
      </w:r>
    </w:p>
    <w:p w14:paraId="246CDFE1">
      <w:pPr>
        <w:spacing w:line="360" w:lineRule="auto"/>
        <w:ind w:firstLine="480" w:firstLineChars="200"/>
        <w:rPr>
          <w:rFonts w:cs="宋体" w:asciiTheme="minorEastAsia" w:hAnsiTheme="minorEastAsia"/>
          <w:sz w:val="24"/>
          <w:lang w:eastAsia="zh-Hans"/>
        </w:rPr>
      </w:pPr>
      <w:r>
        <w:rPr>
          <w:rFonts w:hint="eastAsia" w:cs="宋体" w:asciiTheme="minorEastAsia" w:hAnsiTheme="minorEastAsia"/>
          <w:sz w:val="24"/>
          <w:lang w:eastAsia="zh-Hans"/>
        </w:rPr>
        <w:t>供应商（全称）：</w:t>
      </w:r>
      <w:r>
        <w:rPr>
          <w:rFonts w:hint="eastAsia" w:cs="宋体" w:asciiTheme="minorEastAsia" w:hAnsiTheme="minorEastAsia"/>
          <w:sz w:val="24"/>
          <w:u w:val="single"/>
          <w:lang w:eastAsia="zh-Hans"/>
        </w:rPr>
        <w:t xml:space="preserve">                                      </w:t>
      </w:r>
    </w:p>
    <w:p w14:paraId="5A324E52">
      <w:pPr>
        <w:spacing w:line="360" w:lineRule="auto"/>
        <w:ind w:firstLine="480" w:firstLineChars="200"/>
        <w:rPr>
          <w:rFonts w:cs="宋体" w:asciiTheme="minorEastAsia" w:hAnsiTheme="minorEastAsia"/>
          <w:sz w:val="24"/>
          <w:lang w:eastAsia="zh-Hans"/>
        </w:rPr>
      </w:pPr>
      <w:r>
        <w:rPr>
          <w:rFonts w:hint="eastAsia" w:cs="宋体" w:asciiTheme="minorEastAsia" w:hAnsiTheme="minorEastAsia"/>
          <w:sz w:val="24"/>
          <w:lang w:eastAsia="zh-Hans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4E894503">
      <w:pPr>
        <w:spacing w:line="360" w:lineRule="auto"/>
        <w:rPr>
          <w:rFonts w:cs="宋体" w:asciiTheme="minorEastAsia" w:hAnsiTheme="minorEastAsia"/>
          <w:b/>
          <w:sz w:val="28"/>
          <w:lang w:eastAsia="zh-Hans"/>
        </w:rPr>
      </w:pPr>
      <w:r>
        <w:rPr>
          <w:rFonts w:hint="eastAsia" w:cs="宋体" w:asciiTheme="minorEastAsia" w:hAnsiTheme="minorEastAsia"/>
          <w:b/>
          <w:sz w:val="28"/>
          <w:lang w:eastAsia="zh-Hans"/>
        </w:rPr>
        <w:t>一、项目概况</w:t>
      </w:r>
    </w:p>
    <w:p w14:paraId="53B4BA8C">
      <w:pPr>
        <w:spacing w:line="360" w:lineRule="auto"/>
        <w:ind w:firstLine="480" w:firstLineChars="200"/>
        <w:rPr>
          <w:rFonts w:cs="宋体" w:asciiTheme="minorEastAsia" w:hAnsiTheme="minorEastAsia"/>
          <w:sz w:val="24"/>
          <w:lang w:eastAsia="zh-Hans"/>
        </w:rPr>
      </w:pPr>
      <w:r>
        <w:rPr>
          <w:rFonts w:hint="eastAsia" w:cs="宋体" w:asciiTheme="minorEastAsia" w:hAnsiTheme="minorEastAsia"/>
          <w:sz w:val="24"/>
          <w:lang w:eastAsia="zh-Hans"/>
        </w:rPr>
        <w:t>1.项目名称：</w:t>
      </w:r>
      <w:r>
        <w:rPr>
          <w:rFonts w:hint="eastAsia" w:cs="宋体" w:asciiTheme="minorEastAsia" w:hAnsiTheme="minorEastAsia"/>
          <w:sz w:val="24"/>
          <w:u w:val="single"/>
          <w:lang w:eastAsia="zh-Hans"/>
        </w:rPr>
        <w:t xml:space="preserve">                       </w:t>
      </w:r>
      <w:r>
        <w:rPr>
          <w:rFonts w:hint="eastAsia" w:cs="宋体" w:asciiTheme="minorEastAsia" w:hAnsiTheme="minorEastAsia"/>
          <w:sz w:val="24"/>
          <w:lang w:eastAsia="zh-Hans"/>
        </w:rPr>
        <w:t>；</w:t>
      </w:r>
    </w:p>
    <w:p w14:paraId="101D5BA9">
      <w:pPr>
        <w:spacing w:line="360" w:lineRule="auto"/>
        <w:ind w:firstLine="480" w:firstLineChars="200"/>
        <w:rPr>
          <w:rFonts w:cs="宋体" w:asciiTheme="minorEastAsia" w:hAnsiTheme="minorEastAsia"/>
          <w:sz w:val="24"/>
          <w:lang w:eastAsia="zh-Hans"/>
        </w:rPr>
      </w:pPr>
      <w:r>
        <w:rPr>
          <w:rFonts w:hint="eastAsia" w:cs="宋体" w:asciiTheme="minorEastAsia" w:hAnsiTheme="minorEastAsia"/>
          <w:sz w:val="24"/>
          <w:lang w:eastAsia="zh-Hans"/>
        </w:rPr>
        <w:t>2.项目地点：</w:t>
      </w:r>
      <w:r>
        <w:rPr>
          <w:rFonts w:hint="eastAsia" w:cs="宋体" w:asciiTheme="minorEastAsia" w:hAnsiTheme="minorEastAsia"/>
          <w:sz w:val="24"/>
          <w:u w:val="single"/>
          <w:lang w:eastAsia="zh-Hans"/>
        </w:rPr>
        <w:t xml:space="preserve">                </w:t>
      </w:r>
      <w:r>
        <w:rPr>
          <w:rFonts w:hint="eastAsia" w:cs="宋体" w:asciiTheme="minorEastAsia" w:hAnsiTheme="minorEastAsia"/>
          <w:sz w:val="24"/>
          <w:u w:val="single"/>
        </w:rPr>
        <w:t xml:space="preserve"> </w:t>
      </w:r>
      <w:r>
        <w:rPr>
          <w:rFonts w:hint="eastAsia" w:cs="宋体" w:asciiTheme="minorEastAsia" w:hAnsiTheme="minorEastAsia"/>
          <w:sz w:val="24"/>
          <w:u w:val="single"/>
          <w:lang w:eastAsia="zh-Hans"/>
        </w:rPr>
        <w:t xml:space="preserve">      </w:t>
      </w:r>
      <w:r>
        <w:rPr>
          <w:rFonts w:hint="eastAsia" w:cs="宋体" w:asciiTheme="minorEastAsia" w:hAnsiTheme="minorEastAsia"/>
          <w:sz w:val="24"/>
          <w:lang w:eastAsia="zh-Hans"/>
        </w:rPr>
        <w:t>；</w:t>
      </w:r>
    </w:p>
    <w:p w14:paraId="44C3B9C2">
      <w:pPr>
        <w:spacing w:line="360" w:lineRule="auto"/>
        <w:rPr>
          <w:rFonts w:cs="宋体" w:asciiTheme="minorEastAsia" w:hAnsiTheme="minorEastAsia"/>
          <w:b/>
          <w:sz w:val="28"/>
          <w:lang w:eastAsia="zh-Hans"/>
        </w:rPr>
      </w:pPr>
      <w:r>
        <w:rPr>
          <w:rFonts w:hint="eastAsia" w:cs="宋体" w:asciiTheme="minorEastAsia" w:hAnsiTheme="minorEastAsia"/>
          <w:b/>
          <w:sz w:val="28"/>
          <w:lang w:eastAsia="zh-Hans"/>
        </w:rPr>
        <w:t>二、组成本合同的文件</w:t>
      </w:r>
    </w:p>
    <w:p w14:paraId="78C6FA1F">
      <w:pPr>
        <w:spacing w:line="360" w:lineRule="auto"/>
        <w:ind w:firstLine="480" w:firstLineChars="200"/>
        <w:rPr>
          <w:rFonts w:cs="宋体" w:asciiTheme="minorEastAsia" w:hAnsiTheme="minorEastAsia"/>
          <w:sz w:val="24"/>
          <w:lang w:eastAsia="zh-Hans"/>
        </w:rPr>
      </w:pPr>
      <w:r>
        <w:rPr>
          <w:rFonts w:hint="eastAsia" w:cs="宋体" w:asciiTheme="minorEastAsia" w:hAnsiTheme="minorEastAsia"/>
          <w:sz w:val="24"/>
          <w:lang w:eastAsia="zh-Hans"/>
        </w:rPr>
        <w:t>1.协议书；</w:t>
      </w:r>
    </w:p>
    <w:p w14:paraId="30801F62">
      <w:pPr>
        <w:spacing w:line="360" w:lineRule="auto"/>
        <w:ind w:firstLine="480" w:firstLineChars="200"/>
        <w:rPr>
          <w:rFonts w:cs="宋体" w:asciiTheme="minorEastAsia" w:hAnsiTheme="minorEastAsia"/>
          <w:sz w:val="24"/>
          <w:lang w:eastAsia="zh-Hans"/>
        </w:rPr>
      </w:pPr>
      <w:r>
        <w:rPr>
          <w:rFonts w:hint="eastAsia" w:cs="宋体" w:asciiTheme="minorEastAsia" w:hAnsiTheme="minorEastAsia"/>
          <w:sz w:val="24"/>
          <w:lang w:eastAsia="zh-Hans"/>
        </w:rPr>
        <w:t>2.成交通知书、谈判响应文件、谈判文件、澄清、谈判补充文件（或委托书）；</w:t>
      </w:r>
    </w:p>
    <w:p w14:paraId="62BAC405">
      <w:pPr>
        <w:spacing w:line="360" w:lineRule="auto"/>
        <w:ind w:firstLine="480" w:firstLineChars="200"/>
        <w:rPr>
          <w:rFonts w:cs="宋体" w:asciiTheme="minorEastAsia" w:hAnsiTheme="minorEastAsia"/>
          <w:sz w:val="24"/>
          <w:lang w:eastAsia="zh-Hans"/>
        </w:rPr>
      </w:pPr>
      <w:r>
        <w:rPr>
          <w:rFonts w:hint="eastAsia" w:cs="宋体" w:asciiTheme="minorEastAsia" w:hAnsiTheme="minorEastAsia"/>
          <w:sz w:val="24"/>
          <w:lang w:eastAsia="zh-Hans"/>
        </w:rPr>
        <w:t>3.相关服务建议书；</w:t>
      </w:r>
    </w:p>
    <w:p w14:paraId="48487ED1">
      <w:pPr>
        <w:spacing w:line="360" w:lineRule="auto"/>
        <w:ind w:firstLine="480" w:firstLineChars="200"/>
        <w:rPr>
          <w:rFonts w:cs="宋体" w:asciiTheme="minorEastAsia" w:hAnsiTheme="minorEastAsia"/>
          <w:sz w:val="24"/>
          <w:lang w:eastAsia="zh-Hans"/>
        </w:rPr>
      </w:pPr>
      <w:r>
        <w:rPr>
          <w:rFonts w:hint="eastAsia" w:cs="宋体" w:asciiTheme="minorEastAsia" w:hAnsiTheme="minorEastAsia"/>
          <w:sz w:val="24"/>
          <w:lang w:eastAsia="zh-Hans"/>
        </w:rPr>
        <w:t>4.附录，即：附表内相关服务的范围和内容；</w:t>
      </w:r>
    </w:p>
    <w:p w14:paraId="30D97EFA">
      <w:pPr>
        <w:spacing w:line="360" w:lineRule="auto"/>
        <w:ind w:firstLine="480" w:firstLineChars="200"/>
        <w:rPr>
          <w:rFonts w:cs="宋体" w:asciiTheme="minorEastAsia" w:hAnsiTheme="minorEastAsia"/>
          <w:sz w:val="24"/>
          <w:lang w:eastAsia="zh-Hans"/>
        </w:rPr>
      </w:pPr>
      <w:r>
        <w:rPr>
          <w:rFonts w:hint="eastAsia" w:cs="宋体" w:asciiTheme="minorEastAsia" w:hAnsiTheme="minorEastAsia"/>
          <w:sz w:val="24"/>
          <w:lang w:eastAsia="zh-Hans"/>
        </w:rPr>
        <w:t>本合同签订后，双方依法签订的补充协议也是本合同文件的组成部分。</w:t>
      </w:r>
    </w:p>
    <w:p w14:paraId="56C7848C">
      <w:pPr>
        <w:spacing w:line="360" w:lineRule="auto"/>
        <w:rPr>
          <w:rFonts w:hint="default" w:cs="宋体" w:asciiTheme="minorEastAsia" w:hAnsiTheme="minorEastAsia" w:eastAsiaTheme="minorEastAsia"/>
          <w:b/>
          <w:sz w:val="28"/>
          <w:lang w:val="en-US" w:eastAsia="zh-CN"/>
        </w:rPr>
      </w:pPr>
      <w:r>
        <w:rPr>
          <w:rFonts w:hint="eastAsia" w:cs="宋体" w:asciiTheme="minorEastAsia" w:hAnsiTheme="minorEastAsia"/>
          <w:b/>
          <w:sz w:val="28"/>
          <w:lang w:eastAsia="zh-Hans"/>
        </w:rPr>
        <w:t>三、合同价款</w:t>
      </w:r>
      <w:r>
        <w:rPr>
          <w:rFonts w:hint="eastAsia" w:cs="宋体" w:asciiTheme="minorEastAsia" w:hAnsiTheme="minorEastAsia"/>
          <w:b/>
          <w:sz w:val="28"/>
          <w:lang w:val="en-US" w:eastAsia="zh-CN"/>
        </w:rPr>
        <w:t>/购置清单</w:t>
      </w:r>
    </w:p>
    <w:p w14:paraId="59E047B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1.购置清单：详见附件</w:t>
      </w:r>
    </w:p>
    <w:p w14:paraId="3129566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2.合同总额：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元，是指货物到达西安市临潼区人民法院指定地点、完成验收后的价格，其中已包含货物价格、包装运杂费（含保险）、税费、工程费、安装调试费及相关费用等。</w:t>
      </w:r>
    </w:p>
    <w:p w14:paraId="34A50E5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3.合同总额为一次性包死价格，不受市场价格的变化和影响，在合同不发生变更时作为付款结算的依据。</w:t>
      </w:r>
    </w:p>
    <w:p w14:paraId="175545F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四.交货时间及交货地点</w:t>
      </w:r>
    </w:p>
    <w:p w14:paraId="07BC9F1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交货时间为本合同生效后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天内到货，货到后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日内安装调试交付使用。交货地点为西安市临潼区人民法院指定地点。</w:t>
      </w:r>
    </w:p>
    <w:p w14:paraId="46026D1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五.</w:t>
      </w:r>
      <w:r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质量要求</w:t>
      </w:r>
    </w:p>
    <w:p w14:paraId="5118140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1.质量要求:乙方提供的货物必须符合(1)中华人民共和国国家标准；(2)行业标准；(3)地方标准；(4)货物生产商的产品质量标准；(5)其他标准:(如有请补充，否则请填无)等质量标准，否则甲方有权作退货处理。</w:t>
      </w:r>
    </w:p>
    <w:p w14:paraId="1C76EB5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2.技术要求:乙方承诺提供的货物完全符合招投标文件中作出的承诺，否则甲方有权作退货处理。</w:t>
      </w:r>
    </w:p>
    <w:p w14:paraId="1250C1D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3.包装及运输要求:乙方提供的货物必须是制造厂商全新的原厂原装产品(含零部件、配件、随机工具、技术文件等)，包装外观完好、表面无划损、破损，无任何缺陷及隐患，每台设备上均应钉有铭牌(内容包括:制造商,设备名称、型号规格、序列号等并附有产品质量检验合格标志，且进货渠道合法，在中国境内可依常规安全合法使用。并应使用产品标准出厂包装，适合于空运、海运、陆运等长途运输方式及气候变化，防潮、防震、防雨、防锈、防冻等(若需特殊包装方式如冷冻等，请列明)。如因包装造成的一切损失(包括但不限于商品损坏、损失、锈蚀、费用增长等)，概由乙方负责赔偿。</w:t>
      </w:r>
    </w:p>
    <w:p w14:paraId="4870BCC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4.乙方应免费提供中文的产品正式说明书，场地准备书，使用手册及维护手册等，以及所有有关本合同执行的技术文件。如果项目必需但合同又未作规定的，需要乙方才能提供的技术文件，乙方也应及时向甲方提供。技术文件可以是手册、图纸或其他形式的文件资料。上述技术文件应包含保证甲方能够正确进行安装、操作、检查、维修、维护、测试、调试、验收和运作的需要的所有内容。</w:t>
      </w:r>
    </w:p>
    <w:p w14:paraId="3A257D4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六.货物安装及验收</w:t>
      </w:r>
    </w:p>
    <w:p w14:paraId="507A133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1.乙方应在签订合同后5天内向甲方提出产品安装、调试应准备的条件。乙方必须在货物测试与验收前，向甲方提供按本合同的技术规格、技术规范的要求进行的测试与验收方案。</w:t>
      </w:r>
    </w:p>
    <w:p w14:paraId="7046769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2.货物交付甲方后，甲乙双方商定日期，双方一起开箱验货，不得单方面开箱，由乙方免费现场安装调试。</w:t>
      </w:r>
    </w:p>
    <w:p w14:paraId="66D5968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3.甲方在开箱验货中如发现货物不符合合同的约定，有权拒绝接受货物，经各方确认后，乙方应于5天内重新提供符合合同约定的货物，否则，视为乙方逾期交货。</w:t>
      </w:r>
    </w:p>
    <w:p w14:paraId="1A87E4C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4.乙方应于货到甲方指定交货地点之日起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天内完成安装调试。货物安装调试完毕且正常运行7天后，乙方应备齐甲方要求提供的验收文件，并提出书面验收申请。甲方将按流程进行验收，并出具采购物资验收报告给乙方。货物验收合格之日为甲方签署采购物资验收报告的日期。</w:t>
      </w:r>
    </w:p>
    <w:p w14:paraId="0075254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5.货物验收标准:以竞争性谈判文件、响应文件和合同项下所述的标准和要求进行验收，如竞争性谈判文件、响应文件与合同的标准和要求有冲突的，以竞争性谈判文件、响应文件为准。</w:t>
      </w:r>
    </w:p>
    <w:p w14:paraId="6C1F32D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default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"/>
        </w:rPr>
        <w:t>6.</w:t>
      </w:r>
      <w:r>
        <w:rPr>
          <w:rFonts w:hint="eastAsia" w:ascii="宋体" w:hAnsi="宋体" w:eastAsia="宋体" w:cs="宋体"/>
          <w:sz w:val="24"/>
          <w:highlight w:val="none"/>
          <w:lang w:bidi="ar"/>
        </w:rPr>
        <w:t>供应商应在合同规定的安装调试期内完成该项工作。如因供应商责任而造成延期，每超过一天按缺失设备总价款的(百分之五)支付采购人误期赔偿金，直至交货或提供服务结束为止，所有因延期而产生的费用由供应商承担。</w:t>
      </w:r>
    </w:p>
    <w:p w14:paraId="1B57EE0C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七.质保期</w:t>
      </w:r>
    </w:p>
    <w:p w14:paraId="184A7FB0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"/>
        </w:rPr>
        <w:t>乙方提供的货物质保期自货物验收合格之日起计算，质保期为 年。在质保期内，乙方应免费提供货物维修、更换等服务，确保货物正常运行。</w:t>
      </w:r>
    </w:p>
    <w:p w14:paraId="70868C7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八.技术服务承诺</w:t>
      </w:r>
    </w:p>
    <w:p w14:paraId="51C402E5">
      <w:pPr>
        <w:pStyle w:val="3"/>
        <w:widowControl/>
        <w:spacing w:line="360" w:lineRule="auto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1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乙方负责提供货物相应的技术资料，包括产品合格证、产品保修单、安装使用及维护说明书以及运输装箱清单等。</w:t>
      </w:r>
    </w:p>
    <w:p w14:paraId="49CDD12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2.人员培训：乙方免费为甲方培训货物使用人员，培训内容包括：货物操作、维护、简单维修等。</w:t>
      </w:r>
    </w:p>
    <w:p w14:paraId="399B6B6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3.售后服务：若货物在质保期内出现质量问题，乙方应在接到甲方通知后的12小时内做出响应，12小时内到达现场（特殊情况除外）进行维修处理。如乙方未能及时响应或处理问题，甲方有权自行安排维修，相关费用从履约保证金中扣除。质保期满后，乙方仍应提供终身维护服务，只收取合理的成本费用。</w:t>
      </w:r>
    </w:p>
    <w:p w14:paraId="4F6184A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九.合同款项支付方式</w:t>
      </w:r>
    </w:p>
    <w:p w14:paraId="0DCAE17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1.本合同签订之日起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日内，甲方向乙方支付合同总额的40%，即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元；</w:t>
      </w:r>
    </w:p>
    <w:p w14:paraId="48D26FC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2.乙方交货并经甲方验收合格之日起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日内，甲方向乙方支付剩余合同总额的60%，即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元；</w:t>
      </w:r>
    </w:p>
    <w:p w14:paraId="6EDDFE2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gree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3.甲方付款前，乙方应按照甲方要求提交正规发票。</w:t>
      </w:r>
    </w:p>
    <w:p w14:paraId="3E4921A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十.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甲方权利义务</w:t>
      </w:r>
    </w:p>
    <w:p w14:paraId="335AB52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1.甲方有权对乙方提供的货物进行检验和验收，如发现货物不符合合同约定，有权要求乙方更换或处理。</w:t>
      </w:r>
    </w:p>
    <w:p w14:paraId="240774B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2.甲方应按照合同约定的付款方式和时间向乙方支付合同款项。</w:t>
      </w:r>
    </w:p>
    <w:p w14:paraId="27F7230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3.甲方有义务为乙方提供必要的协助，如提供安装场地、配合调试等。</w:t>
      </w:r>
    </w:p>
    <w:p w14:paraId="1DA1EC6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4.甲方不得随意变更合同内容，如需变更，应与乙方协商一致并签订书面变更协议。</w:t>
      </w:r>
    </w:p>
    <w:p w14:paraId="4F1FA48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十一.乙方权利义务</w:t>
      </w:r>
    </w:p>
    <w:p w14:paraId="0E9E88D6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1.乙方应按照合同约定的时间和质量要求向甲方提供货物，并确保货物符合相关标准和规定。</w:t>
      </w:r>
    </w:p>
    <w:p w14:paraId="1F62BD0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2.乙方有义务对所提供的货物进行安装和调试，直至货物正常运行，并向甲方提供必要的技术培训。</w:t>
      </w:r>
    </w:p>
    <w:p w14:paraId="23601A7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3.乙方在质保期内，应免费提供维修、更换等售后服务，确保货物的正常使用。</w:t>
      </w:r>
    </w:p>
    <w:p w14:paraId="354DD13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70" w:firstLineChars="196"/>
        <w:jc w:val="both"/>
        <w:rPr>
          <w:rFonts w:hint="default" w:ascii="宋体" w:hAnsi="宋体" w:eastAsia="宋体" w:cs="宋体"/>
          <w:b/>
          <w:bCs w:val="0"/>
          <w:color w:val="auto"/>
          <w:kern w:val="2"/>
          <w:sz w:val="24"/>
          <w:szCs w:val="24"/>
          <w:u w:val="none"/>
          <w:shd w:val="clear" w:fill="E6F0FF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4.乙方不得擅自变更合同内容，如需变更，应与甲方协商一致并签订书面变更协议。</w:t>
      </w:r>
    </w:p>
    <w:p w14:paraId="7DF1CA2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十二.违约责任</w:t>
      </w:r>
    </w:p>
    <w:p w14:paraId="635BDF2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1.按《中华人民共和国民法典》中的相关条款和本合同的约定执行。</w:t>
      </w:r>
    </w:p>
    <w:p w14:paraId="12E40AF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2.未按合同或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</w:rPr>
        <w:t>文件要求提供服务质量不能满足采购人技术要求，采购人有权终止合同，甚至对供应商违约行为进行追究。</w:t>
      </w:r>
    </w:p>
    <w:p w14:paraId="6150574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十三、不可抗力</w:t>
      </w:r>
    </w:p>
    <w:p w14:paraId="6F39C9A5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 w:eastAsiaTheme="minorEastAsia"/>
          <w:b w:val="0"/>
          <w:bCs/>
          <w:color w:val="auto"/>
          <w:kern w:val="2"/>
          <w:sz w:val="24"/>
          <w:szCs w:val="24"/>
          <w:lang w:val="en-US" w:eastAsia="zh-CN" w:bidi="ar"/>
        </w:rPr>
        <w:t>若因不可抗力事件，如自然灾害、战争、政府行为等不可预见、不可避免且不可克服的情况发生，导致合同一方或双方无法履行合同义务，受影响的一方应及时通知对方，并在合理期限内提供相关证明文件。在此情况下，双方互不承担违约责任，但应积极采取措施减少损失。若不可抗力事件导致合同无法继续履行，双方可协商解除合同，且互不承担解除合同的赔偿责任。若合同部分无法履行，双方应根据实际情况协商对合同进行变更或调整，以继续履行可能的部分。</w:t>
      </w:r>
    </w:p>
    <w:p w14:paraId="61DE0CFD">
      <w:pPr>
        <w:keepNext w:val="0"/>
        <w:keepLines w:val="0"/>
        <w:widowControl w:val="0"/>
        <w:numPr>
          <w:ilvl w:val="0"/>
          <w:numId w:val="0"/>
        </w:numPr>
        <w:suppressLineNumbers w:val="0"/>
        <w:spacing w:before="0" w:beforeAutospacing="0" w:after="0" w:afterAutospacing="0" w:line="360" w:lineRule="auto"/>
        <w:ind w:left="0" w:leftChars="0" w:right="0" w:rightChars="0"/>
        <w:jc w:val="both"/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 w:eastAsiaTheme="minorEastAsia"/>
          <w:b/>
          <w:bCs w:val="0"/>
          <w:color w:val="auto"/>
          <w:kern w:val="2"/>
          <w:sz w:val="24"/>
          <w:szCs w:val="24"/>
          <w:lang w:val="en-US" w:eastAsia="zh-CN" w:bidi="ar"/>
        </w:rPr>
        <w:t>十</w:t>
      </w:r>
      <w:r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四.争议解决方式</w:t>
      </w:r>
    </w:p>
    <w:p w14:paraId="380F6255">
      <w:pPr>
        <w:keepNext w:val="0"/>
        <w:keepLines w:val="0"/>
        <w:widowControl w:val="0"/>
        <w:numPr>
          <w:ilvl w:val="-1"/>
          <w:numId w:val="0"/>
        </w:numPr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 w:val="0"/>
          <w:bCs/>
          <w:color w:val="auto"/>
          <w:kern w:val="2"/>
          <w:sz w:val="24"/>
          <w:szCs w:val="24"/>
          <w:lang w:val="en-US" w:eastAsia="zh-CN" w:bidi="ar"/>
        </w:rPr>
        <w:t>若双方在本合同履行过程中发生争议，应首先通过友好协商解决。协商不成的，任何一方均有权向甲方所在地的人民法院提起诉讼。在争议解决期间，除争议事项外，双方应继续履行本合同约定的其他义务，以保证合同的正常履行。</w:t>
      </w:r>
    </w:p>
    <w:p w14:paraId="1E3DCBF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十五.</w:t>
      </w: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其它事项</w:t>
      </w:r>
    </w:p>
    <w:p w14:paraId="57569F5F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479" w:leftChars="228" w:right="0" w:firstLine="0" w:firstLineChars="0"/>
        <w:jc w:val="both"/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1.合同经双方签字盖章后生效。本合同一式柒份，甲方执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肆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份，乙方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贰 </w:t>
      </w:r>
    </w:p>
    <w:p w14:paraId="2E823BF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right="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份，招标公司执</w:t>
      </w:r>
      <w:r>
        <w:rPr>
          <w:rFonts w:hint="eastAsia" w:ascii="宋体" w:hAnsi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>壹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份，执行完毕后自行失效。</w:t>
      </w:r>
    </w:p>
    <w:p w14:paraId="627CF57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2.下述文件为本合同的一部分，并与本合同一起阅读和解释，且具有同等法律效力：</w:t>
      </w:r>
    </w:p>
    <w:p w14:paraId="7D10E48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①合同附件1：产品功能要求、技术规格及配置详单；</w:t>
      </w:r>
    </w:p>
    <w:p w14:paraId="18A550F1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②合同附件2：补充条款（如果有）；</w:t>
      </w:r>
    </w:p>
    <w:p w14:paraId="5023920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③合同附件3：澄清函及最终报价和承诺（如果有）；</w:t>
      </w:r>
    </w:p>
    <w:p w14:paraId="067FF95B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④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"/>
        </w:rPr>
        <w:t>竞争性谈判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文件；</w:t>
      </w:r>
    </w:p>
    <w:p w14:paraId="3B0677C3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⑤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"/>
        </w:rPr>
        <w:t>响应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文件；</w:t>
      </w:r>
    </w:p>
    <w:p w14:paraId="6D6C9422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6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⑥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"/>
        </w:rPr>
        <w:t>成交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通知书。</w:t>
      </w:r>
    </w:p>
    <w:p w14:paraId="1FAF8F14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3.在本合同执行过程中，甲、乙双方协商签订的补充合同与原合同具有同等法律效力。</w:t>
      </w:r>
    </w:p>
    <w:p w14:paraId="5E70B307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4.未尽事宜，双方协商解决。</w:t>
      </w:r>
    </w:p>
    <w:p w14:paraId="05D8AE89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default" w:ascii="宋体" w:hAnsi="宋体" w:eastAsia="宋体" w:cs="宋体"/>
          <w:color w:val="auto"/>
          <w:kern w:val="2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5.合同签订地点：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采购人指定地点</w:t>
      </w:r>
    </w:p>
    <w:p w14:paraId="264411C8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6.合同签订时间：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年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u w:val="singl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"/>
        </w:rPr>
        <w:t>日</w:t>
      </w:r>
    </w:p>
    <w:p w14:paraId="6A28AC0A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555"/>
        <w:jc w:val="both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 xml:space="preserve"> </w:t>
      </w:r>
    </w:p>
    <w:p w14:paraId="1EC06256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auto"/>
        <w:ind w:left="0" w:right="0" w:firstLine="555"/>
        <w:jc w:val="both"/>
        <w:textAlignment w:val="auto"/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t>（以下无正文）</w:t>
      </w:r>
    </w:p>
    <w:p w14:paraId="02CCEFEE">
      <w:pPr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b/>
          <w:bCs w:val="0"/>
          <w:color w:val="auto"/>
          <w:kern w:val="2"/>
          <w:sz w:val="24"/>
          <w:szCs w:val="24"/>
          <w:lang w:val="en-US" w:eastAsia="zh-CN" w:bidi="ar"/>
        </w:rPr>
        <w:br w:type="page"/>
      </w:r>
    </w:p>
    <w:p w14:paraId="323AAFEB"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签 署 页</w:t>
      </w:r>
    </w:p>
    <w:p w14:paraId="7EC8B7F3">
      <w:pPr>
        <w:pStyle w:val="6"/>
        <w:widowControl w:val="0"/>
        <w:rPr>
          <w:rFonts w:hint="default" w:asciiTheme="minorEastAsia" w:hAnsiTheme="minorEastAsia"/>
          <w:lang w:eastAsia="zh-CN"/>
        </w:rPr>
      </w:pPr>
    </w:p>
    <w:p w14:paraId="00C9B7B1">
      <w:pPr>
        <w:pStyle w:val="6"/>
        <w:widowControl w:val="0"/>
        <w:spacing w:line="480" w:lineRule="auto"/>
        <w:jc w:val="both"/>
        <w:rPr>
          <w:rFonts w:hint="default" w:asciiTheme="minorEastAsia" w:hAnsi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  <w:lang w:eastAsia="zh-CN"/>
        </w:rPr>
        <w:t>采购人：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          </w:t>
      </w:r>
      <w:r>
        <w:rPr>
          <w:rFonts w:asciiTheme="minorEastAsia" w:hAnsiTheme="minorEastAsia"/>
          <w:sz w:val="24"/>
          <w:szCs w:val="24"/>
          <w:lang w:eastAsia="zh-CN"/>
        </w:rPr>
        <w:t>（盖章） 供应商：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     </w:t>
      </w:r>
      <w:r>
        <w:rPr>
          <w:rFonts w:asciiTheme="minorEastAsia" w:hAnsiTheme="minorEastAsia"/>
          <w:sz w:val="24"/>
          <w:szCs w:val="24"/>
          <w:lang w:eastAsia="zh-CN"/>
        </w:rPr>
        <w:t>（盖章）</w:t>
      </w:r>
    </w:p>
    <w:p w14:paraId="687B9A33">
      <w:pPr>
        <w:pStyle w:val="6"/>
        <w:widowControl w:val="0"/>
        <w:spacing w:line="480" w:lineRule="auto"/>
        <w:jc w:val="both"/>
        <w:rPr>
          <w:rFonts w:hint="default" w:asciiTheme="minorEastAsia" w:hAnsi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  <w:lang w:eastAsia="zh-CN"/>
        </w:rPr>
        <w:t>地  址：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           </w:t>
      </w:r>
      <w:r>
        <w:rPr>
          <w:rFonts w:asciiTheme="minorEastAsia" w:hAnsiTheme="minorEastAsia"/>
          <w:sz w:val="24"/>
          <w:szCs w:val="24"/>
          <w:lang w:eastAsia="zh-CN"/>
        </w:rPr>
        <w:t xml:space="preserve">       地  址：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          </w:t>
      </w:r>
    </w:p>
    <w:p w14:paraId="4EA2D033">
      <w:pPr>
        <w:pStyle w:val="6"/>
        <w:widowControl w:val="0"/>
        <w:spacing w:line="480" w:lineRule="auto"/>
        <w:jc w:val="both"/>
        <w:rPr>
          <w:rFonts w:hint="default" w:asciiTheme="minorEastAsia" w:hAnsi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  <w:lang w:eastAsia="zh-CN"/>
        </w:rPr>
        <w:t>法定代表人                             法定代表人</w:t>
      </w:r>
    </w:p>
    <w:p w14:paraId="35A07517">
      <w:pPr>
        <w:pStyle w:val="6"/>
        <w:widowControl w:val="0"/>
        <w:spacing w:line="480" w:lineRule="auto"/>
        <w:jc w:val="both"/>
        <w:rPr>
          <w:rFonts w:hint="default" w:asciiTheme="minorEastAsia" w:hAnsi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  <w:lang w:eastAsia="zh-CN"/>
        </w:rPr>
        <w:t>或其授权的代理人：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</w:t>
      </w:r>
      <w:r>
        <w:rPr>
          <w:rFonts w:asciiTheme="minorEastAsia" w:hAnsiTheme="minorEastAsia"/>
          <w:sz w:val="24"/>
          <w:szCs w:val="24"/>
          <w:lang w:eastAsia="zh-CN"/>
        </w:rPr>
        <w:t>（签字）或其授权的代理人：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</w:t>
      </w:r>
      <w:r>
        <w:rPr>
          <w:rFonts w:asciiTheme="minorEastAsia" w:hAnsiTheme="minorEastAsia"/>
          <w:sz w:val="24"/>
          <w:szCs w:val="24"/>
          <w:lang w:eastAsia="zh-CN"/>
        </w:rPr>
        <w:t>（签字）</w:t>
      </w:r>
    </w:p>
    <w:p w14:paraId="2D9B5F32">
      <w:pPr>
        <w:pStyle w:val="6"/>
        <w:widowControl w:val="0"/>
        <w:spacing w:line="480" w:lineRule="auto"/>
        <w:jc w:val="both"/>
        <w:rPr>
          <w:rFonts w:hint="default" w:asciiTheme="minorEastAsia" w:hAnsi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  <w:lang w:eastAsia="zh-CN"/>
        </w:rPr>
        <w:t>开户银行：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         </w:t>
      </w:r>
      <w:r>
        <w:rPr>
          <w:rFonts w:asciiTheme="minorEastAsia" w:hAnsiTheme="minorEastAsia"/>
          <w:sz w:val="24"/>
          <w:szCs w:val="24"/>
          <w:lang w:eastAsia="zh-CN"/>
        </w:rPr>
        <w:t xml:space="preserve">       开户银行：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         </w:t>
      </w:r>
    </w:p>
    <w:p w14:paraId="2261714D">
      <w:pPr>
        <w:pStyle w:val="6"/>
        <w:widowControl w:val="0"/>
        <w:spacing w:line="480" w:lineRule="auto"/>
        <w:jc w:val="both"/>
        <w:rPr>
          <w:rFonts w:hint="default" w:asciiTheme="minorEastAsia" w:hAnsiTheme="minorEastAsia"/>
          <w:sz w:val="24"/>
          <w:szCs w:val="24"/>
          <w:lang w:eastAsia="zh-CN"/>
        </w:rPr>
      </w:pPr>
      <w:r>
        <w:rPr>
          <w:rFonts w:asciiTheme="minorEastAsia" w:hAnsiTheme="minorEastAsia"/>
          <w:sz w:val="24"/>
          <w:szCs w:val="24"/>
          <w:lang w:eastAsia="zh-CN"/>
        </w:rPr>
        <w:t>账    号：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         </w:t>
      </w:r>
      <w:r>
        <w:rPr>
          <w:rFonts w:asciiTheme="minorEastAsia" w:hAnsiTheme="minorEastAsia"/>
          <w:sz w:val="24"/>
          <w:szCs w:val="24"/>
          <w:lang w:eastAsia="zh-CN"/>
        </w:rPr>
        <w:t xml:space="preserve">       账    号：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         </w:t>
      </w:r>
    </w:p>
    <w:p w14:paraId="77521C92">
      <w:r>
        <w:rPr>
          <w:rFonts w:asciiTheme="minorEastAsia" w:hAnsiTheme="minorEastAsia"/>
          <w:sz w:val="24"/>
          <w:szCs w:val="24"/>
          <w:lang w:eastAsia="zh-CN"/>
        </w:rPr>
        <w:t>电    话：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         </w:t>
      </w:r>
      <w:r>
        <w:rPr>
          <w:rFonts w:asciiTheme="minorEastAsia" w:hAnsiTheme="minorEastAsia"/>
          <w:sz w:val="24"/>
          <w:szCs w:val="24"/>
          <w:lang w:eastAsia="zh-CN"/>
        </w:rPr>
        <w:t xml:space="preserve">       电    话：</w:t>
      </w:r>
      <w:r>
        <w:rPr>
          <w:rFonts w:asciiTheme="minorEastAsia" w:hAnsiTheme="minorEastAsia"/>
          <w:sz w:val="24"/>
          <w:szCs w:val="24"/>
          <w:u w:val="single"/>
          <w:lang w:eastAsia="zh-CN"/>
        </w:rPr>
        <w:t xml:space="preserve">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C561A"/>
    <w:rsid w:val="0E9C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2025-12-15T02:48:00Z</dcterms:created>
  <dc:creator>苍白假面</dc:creator>
  <cp:lastModifiedBy>苍白假面</cp:lastModifiedBy>
  <dcterms:modified xsi:type="dcterms:W3CDTF">2025-12-15T02:50:20Z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28A595C3F4804EB48A27B66DC630A568_11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