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12.供应商认为有必要说明的问题。</w:t>
      </w:r>
    </w:p>
    <w:p w14:paraId="39BA11C7">
      <w:pPr>
        <w:spacing w:line="480" w:lineRule="auto"/>
        <w:ind w:firstLine="210" w:firstLineChars="100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bidi="ar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bidi="ar"/>
        </w:rPr>
        <w:t>（加盖单位公章）</w:t>
      </w:r>
    </w:p>
    <w:p w14:paraId="34B3F3B8">
      <w:pPr>
        <w:spacing w:line="480" w:lineRule="auto"/>
        <w:ind w:firstLine="210" w:firstLineChars="100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bidi="ar"/>
        </w:rPr>
        <w:t>法定代表人/被授权人签字或盖章：</w:t>
      </w:r>
    </w:p>
    <w:p w14:paraId="143853EC">
      <w:pPr>
        <w:spacing w:line="480" w:lineRule="auto"/>
        <w:ind w:firstLine="210" w:firstLineChars="100"/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bidi="ar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日</w:t>
      </w:r>
    </w:p>
    <w:p w14:paraId="40B99983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762492DF">
      <w:pPr>
        <w:pStyle w:val="2"/>
        <w:rPr>
          <w:rFonts w:hint="eastAsia" w:asciiTheme="minorEastAsia" w:hAnsiTheme="minorEastAsia" w:eastAsiaTheme="minorEastAsia" w:cstheme="minorEastAsia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竞争性谈判规格</w:t>
            </w:r>
          </w:p>
          <w:p w14:paraId="05FD7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竞争性谈判响应规格</w:t>
            </w:r>
          </w:p>
          <w:p w14:paraId="5803F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法定代表人/被授权人签字或盖章：</w:t>
      </w:r>
    </w:p>
    <w:p w14:paraId="128A30BC"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6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6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</w:p>
    <w:p w14:paraId="7A0639EC">
      <w:pP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45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bookmarkStart w:id="46" w:name="_GoBack" w:colFirst="0" w:colLast="7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0" w:name="_Toc31763"/>
            <w:bookmarkStart w:id="1" w:name="_Toc888"/>
            <w:bookmarkStart w:id="2" w:name="_Toc19859"/>
            <w:bookmarkStart w:id="3" w:name="_Toc25325"/>
            <w:bookmarkStart w:id="4" w:name="_Toc16014"/>
            <w:bookmarkStart w:id="5" w:name="_Toc10685"/>
            <w:bookmarkStart w:id="6" w:name="_Toc7838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7" w:name="_Toc15459"/>
            <w:bookmarkStart w:id="8" w:name="_Toc5821"/>
            <w:bookmarkStart w:id="9" w:name="_Toc24182"/>
            <w:bookmarkStart w:id="10" w:name="_Toc26610"/>
            <w:bookmarkStart w:id="11" w:name="_Toc14520"/>
            <w:bookmarkStart w:id="12" w:name="_Toc16801"/>
            <w:bookmarkStart w:id="13" w:name="_Toc21192"/>
            <w:bookmarkStart w:id="14" w:name="_Toc426457706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15" w:name="_Toc11657"/>
            <w:bookmarkStart w:id="16" w:name="_Toc10836"/>
            <w:bookmarkStart w:id="17" w:name="_Toc21461"/>
            <w:bookmarkStart w:id="18" w:name="_Toc12954"/>
            <w:bookmarkStart w:id="19" w:name="_Toc5153"/>
            <w:bookmarkStart w:id="20" w:name="_Toc14024"/>
            <w:bookmarkStart w:id="21" w:name="_Toc20278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22" w:name="_Toc3931"/>
            <w:bookmarkStart w:id="23" w:name="_Toc7014"/>
            <w:bookmarkStart w:id="24" w:name="_Toc426457707"/>
            <w:bookmarkStart w:id="25" w:name="_Toc13156"/>
            <w:bookmarkStart w:id="26" w:name="_Toc4479"/>
            <w:bookmarkStart w:id="27" w:name="_Toc5200"/>
            <w:bookmarkStart w:id="28" w:name="_Toc28041"/>
            <w:bookmarkStart w:id="29" w:name="_Toc32578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30" w:name="_Toc18183"/>
            <w:bookmarkStart w:id="31" w:name="_Toc20318"/>
            <w:bookmarkStart w:id="32" w:name="_Toc426457708"/>
            <w:bookmarkStart w:id="33" w:name="_Toc15091"/>
            <w:bookmarkStart w:id="34" w:name="_Toc26872"/>
            <w:bookmarkStart w:id="35" w:name="_Toc13810"/>
            <w:bookmarkStart w:id="36" w:name="_Toc11230"/>
            <w:bookmarkStart w:id="37" w:name="_Toc29165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bookmarkStart w:id="38" w:name="_Toc30480"/>
            <w:bookmarkStart w:id="39" w:name="_Toc14877"/>
            <w:bookmarkStart w:id="40" w:name="_Toc8834"/>
            <w:bookmarkStart w:id="41" w:name="_Toc20728"/>
            <w:bookmarkStart w:id="42" w:name="_Toc426457709"/>
            <w:bookmarkStart w:id="43" w:name="_Toc12512"/>
            <w:bookmarkStart w:id="44" w:name="_Toc10031"/>
            <w:bookmarkStart w:id="45" w:name="_Toc14698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bookmarkEnd w:id="46"/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7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46E17C01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法定代表人/被授权人签字或盖章：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61BAD"/>
    <w:rsid w:val="2E06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7">
    <w:name w:val="表注1"/>
    <w:basedOn w:val="1"/>
    <w:qFormat/>
    <w:uiPriority w:val="0"/>
    <w:pPr>
      <w:widowControl/>
      <w:adjustRightInd w:val="0"/>
      <w:snapToGrid w:val="0"/>
      <w:spacing w:beforeLines="50" w:line="300" w:lineRule="auto"/>
      <w:ind w:left="350" w:hanging="350" w:hangingChars="350"/>
      <w:jc w:val="left"/>
    </w:pPr>
    <w:rPr>
      <w:rFonts w:ascii="宋体" w:hAnsi="Times New Roman" w:eastAsia="Courier New" w:cs="Times New Roman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2025-12-15T02:47:00Z</dcterms:created>
  <dc:creator>苍白假面</dc:creator>
  <cp:lastModifiedBy>苍白假面</cp:lastModifiedBy>
  <dcterms:modified xsi:type="dcterms:W3CDTF">2025-12-15T02:48:27Z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DA8F0E3A46264042A5C58364C50999A5_11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