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版本号：CTSD2025-FW-04320251215001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西户路项目部房屋租赁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CTSD2025-FW-043</w:t>
      </w:r>
      <w:r>
        <w:br/>
      </w:r>
      <w:r>
        <w:br/>
      </w:r>
      <w:r>
        <w:br/>
      </w:r>
    </w:p>
    <w:p>
      <w:pPr>
        <w:pStyle w:val="null3"/>
        <w:jc w:val="center"/>
        <w:outlineLvl w:val="5"/>
      </w:pPr>
      <w:r>
        <w:rPr>
          <w:rFonts w:ascii="仿宋_GB2312" w:hAnsi="仿宋_GB2312" w:cs="仿宋_GB2312" w:eastAsia="仿宋_GB2312"/>
          <w:sz w:val="15"/>
          <w:b/>
        </w:rPr>
        <w:t>西安市公路工程管理处</w:t>
      </w:r>
    </w:p>
    <w:p>
      <w:pPr>
        <w:pStyle w:val="null3"/>
        <w:jc w:val="center"/>
        <w:outlineLvl w:val="5"/>
      </w:pPr>
      <w:r>
        <w:rPr>
          <w:rFonts w:ascii="仿宋_GB2312" w:hAnsi="仿宋_GB2312" w:cs="仿宋_GB2312" w:eastAsia="仿宋_GB2312"/>
          <w:sz w:val="15"/>
          <w:b/>
        </w:rPr>
        <w:t>城投时代（陕西）项目管理有限公司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西安市公路工程管理处</w:t>
      </w:r>
      <w:r>
        <w:rPr>
          <w:rFonts w:ascii="仿宋_GB2312" w:hAnsi="仿宋_GB2312" w:cs="仿宋_GB2312" w:eastAsia="仿宋_GB2312"/>
        </w:rPr>
        <w:t>委托，拟对</w:t>
      </w:r>
      <w:r>
        <w:rPr>
          <w:rFonts w:ascii="仿宋_GB2312" w:hAnsi="仿宋_GB2312" w:cs="仿宋_GB2312" w:eastAsia="仿宋_GB2312"/>
        </w:rPr>
        <w:t>西户路项目部房屋租赁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CTSD2025-FW-043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西户路项目部房屋租赁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西户路项目部房屋租赁项目系该办公用房上年度租期已满，为满足工作需要，遵照政府采购法相关规定，本次对西户路项目部房屋租赁采用单一来源方式进行采购。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采购包1（西户路项目部房屋租赁）：属于专门面向中小企业采购。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1、资格主体身份：自然人直接参与谈判的，提供自然人身份证明。 供应商授权合法的人员参加全过程的，须出具授权书。供应商需在项目电子化交易系统中按要求上传相应证明文件并进行电子签章。</w:t>
      </w:r>
    </w:p>
    <w:p>
      <w:pPr>
        <w:pStyle w:val="null3"/>
      </w:pPr>
      <w:r>
        <w:rPr>
          <w:rFonts w:ascii="仿宋_GB2312" w:hAnsi="仿宋_GB2312" w:cs="仿宋_GB2312" w:eastAsia="仿宋_GB2312"/>
        </w:rPr>
        <w:t>2、房屋产权无纠纷、无违建承诺：提供房屋产权无纠纷、无违建承诺（格式自拟）。供应商需在项目电子化交易系统中按要求上传相应证明文件并进行电子签章。</w:t>
      </w:r>
    </w:p>
    <w:p>
      <w:pPr>
        <w:pStyle w:val="null3"/>
      </w:pPr>
      <w:r>
        <w:rPr>
          <w:rFonts w:ascii="仿宋_GB2312" w:hAnsi="仿宋_GB2312" w:cs="仿宋_GB2312" w:eastAsia="仿宋_GB2312"/>
        </w:rPr>
        <w:t>3、信用查询：供应商不得为“信用中国”网站(www.creditchina. gov.cn)中列入失信被执行人和重大税收违法案件当事人名单的供应商，不得为中国政府采购网(www.ccgp.gov.cn)政府采购严重违法失信行为记录名单中被财政部门禁止参加政府采购活动的供应商(自然人提供中国人民银行征信中心出具的个人征信报告(https://ipcrs.pbccrc.org.cn/))。处罚期限届满的除外。以开标后网站查询结果为准。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西安市公路工程管理处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含光南路218号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029-88211197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陕西省西安市经济技术开发区凤城七路联益中心5楼501室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采购包1：393,000.00元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采购包1：393,000.00元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代理服务费收费标准：7000元</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西安市公路工程管理处</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西安市公路工程管理处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西户路项目部房屋租赁项目系该办公用房上年度租期已满，为满足工作需要，遵照政府采购法相关规定，本次对西户路项目部房屋租赁采用单一来源方式进行采购。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393,000.00</w:t>
      </w:r>
    </w:p>
    <w:p>
      <w:pPr>
        <w:pStyle w:val="null3"/>
      </w:pPr>
      <w:r>
        <w:rPr>
          <w:rFonts w:ascii="仿宋_GB2312" w:hAnsi="仿宋_GB2312" w:cs="仿宋_GB2312" w:eastAsia="仿宋_GB2312"/>
        </w:rPr>
        <w:t>采购包最高限价（元）: 393,000.00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西户路项目部房屋租赁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标的名称：西户路项目部房屋租赁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一、项目概况</w:t>
            </w:r>
          </w:p>
          <w:p>
            <w:pPr>
              <w:pStyle w:val="null3"/>
              <w:jc w:val="left"/>
            </w:pPr>
            <w:r>
              <w:rPr>
                <w:rFonts w:ascii="仿宋_GB2312" w:hAnsi="仿宋_GB2312" w:cs="仿宋_GB2312" w:eastAsia="仿宋_GB2312"/>
                <w:sz w:val="24"/>
              </w:rPr>
              <w:t>西户</w:t>
            </w:r>
            <w:r>
              <w:rPr>
                <w:rFonts w:ascii="仿宋_GB2312" w:hAnsi="仿宋_GB2312" w:cs="仿宋_GB2312" w:eastAsia="仿宋_GB2312"/>
                <w:sz w:val="24"/>
              </w:rPr>
              <w:t>路项目部房屋租赁项目系该办公用房上年度租期已满，为满足工作需要，遵照政府采购法相关规定，</w:t>
            </w:r>
            <w:r>
              <w:rPr>
                <w:rFonts w:ascii="仿宋_GB2312" w:hAnsi="仿宋_GB2312" w:cs="仿宋_GB2312" w:eastAsia="仿宋_GB2312"/>
                <w:sz w:val="24"/>
              </w:rPr>
              <w:t>本次对西户</w:t>
            </w:r>
            <w:r>
              <w:rPr>
                <w:rFonts w:ascii="仿宋_GB2312" w:hAnsi="仿宋_GB2312" w:cs="仿宋_GB2312" w:eastAsia="仿宋_GB2312"/>
                <w:sz w:val="24"/>
              </w:rPr>
              <w:t>路项目部房屋租赁采用单一来源方式进行</w:t>
            </w:r>
            <w:r>
              <w:rPr>
                <w:rFonts w:ascii="仿宋_GB2312" w:hAnsi="仿宋_GB2312" w:cs="仿宋_GB2312" w:eastAsia="仿宋_GB2312"/>
                <w:sz w:val="24"/>
              </w:rPr>
              <w:t>采购。</w:t>
            </w:r>
          </w:p>
          <w:p>
            <w:pPr>
              <w:pStyle w:val="null3"/>
              <w:jc w:val="left"/>
            </w:pPr>
            <w:r>
              <w:rPr>
                <w:rFonts w:ascii="仿宋_GB2312" w:hAnsi="仿宋_GB2312" w:cs="仿宋_GB2312" w:eastAsia="仿宋_GB2312"/>
                <w:sz w:val="24"/>
              </w:rPr>
              <w:t>二、服务内容及标准</w:t>
            </w:r>
          </w:p>
          <w:p>
            <w:pPr>
              <w:pStyle w:val="null3"/>
              <w:jc w:val="left"/>
            </w:pPr>
            <w:r>
              <w:rPr>
                <w:rFonts w:ascii="仿宋_GB2312" w:hAnsi="仿宋_GB2312" w:cs="仿宋_GB2312" w:eastAsia="仿宋_GB2312"/>
                <w:sz w:val="24"/>
              </w:rPr>
              <w:t>1.地址：西安市鄠邑区丰一西路沣京壹号公寓B栋</w:t>
            </w:r>
          </w:p>
          <w:p>
            <w:pPr>
              <w:pStyle w:val="null3"/>
              <w:jc w:val="left"/>
            </w:pPr>
            <w:r>
              <w:rPr>
                <w:rFonts w:ascii="仿宋_GB2312" w:hAnsi="仿宋_GB2312" w:cs="仿宋_GB2312" w:eastAsia="仿宋_GB2312"/>
                <w:sz w:val="24"/>
              </w:rPr>
              <w:t>2.租赁内容包括办公室、会议室、接待室及12间宿舍共24间房屋，8个停车位及公共区域使用权。</w:t>
            </w:r>
          </w:p>
          <w:p>
            <w:pPr>
              <w:pStyle w:val="null3"/>
              <w:jc w:val="left"/>
            </w:pPr>
            <w:r>
              <w:rPr>
                <w:rFonts w:ascii="仿宋_GB2312" w:hAnsi="仿宋_GB2312" w:cs="仿宋_GB2312" w:eastAsia="仿宋_GB2312"/>
                <w:sz w:val="24"/>
              </w:rPr>
              <w:t>3.拟租赁房屋无产权纠纷。</w:t>
            </w:r>
          </w:p>
          <w:p>
            <w:pPr>
              <w:pStyle w:val="null3"/>
              <w:jc w:val="left"/>
            </w:pPr>
            <w:r>
              <w:rPr>
                <w:rFonts w:ascii="仿宋_GB2312" w:hAnsi="仿宋_GB2312" w:cs="仿宋_GB2312" w:eastAsia="仿宋_GB2312"/>
                <w:sz w:val="24"/>
              </w:rPr>
              <w:t>三、服务期限</w:t>
            </w:r>
          </w:p>
          <w:p>
            <w:pPr>
              <w:pStyle w:val="null3"/>
            </w:pPr>
            <w:r>
              <w:rPr>
                <w:rFonts w:ascii="仿宋_GB2312" w:hAnsi="仿宋_GB2312" w:cs="仿宋_GB2312" w:eastAsia="仿宋_GB2312"/>
                <w:sz w:val="24"/>
              </w:rPr>
              <w:t>服务期限：一年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西安市鄠邑区丰一西路沣京壹号公寓B栋</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1.1因采购人管理使用不善造成房屋及其相连设备的损失和维修费用，由采购人承担责任并赔偿损失。 1.2因房屋及其附属设施不符合质量及安全标准造成采购人或第三方人身损害或财产损失的，成交供应商承担全部责任和费用。 2解决争议： 因履行本合同发生争议，由合同双方协商解决，协商不成的，提交西安仲裁委员会仲裁。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供应商参加本次政府采购活动前3年内在经营活动中没有重大违法记录。 供应商具有履行合同所需的设备和专业技术能力。</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资格主体身份</w:t>
            </w:r>
          </w:p>
        </w:tc>
        <w:tc>
          <w:tcPr>
            <w:tcW w:type="dxa" w:w="3322"/>
          </w:tcPr>
          <w:p>
            <w:pPr>
              <w:pStyle w:val="null3"/>
            </w:pPr>
            <w:r>
              <w:rPr>
                <w:rFonts w:ascii="仿宋_GB2312" w:hAnsi="仿宋_GB2312" w:cs="仿宋_GB2312" w:eastAsia="仿宋_GB2312"/>
              </w:rPr>
              <w:t>自然人直接参与谈判的，提供自然人身份证明。 供应商授权合法的人员参加全过程的，须出具授权书。供应商需在项目电子化交易系统中按要求上传相应证明文件并进行电子签章。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房屋产权无纠纷、无违建承诺</w:t>
            </w:r>
          </w:p>
        </w:tc>
        <w:tc>
          <w:tcPr>
            <w:tcW w:type="dxa" w:w="3322"/>
          </w:tcPr>
          <w:p>
            <w:pPr>
              <w:pStyle w:val="null3"/>
            </w:pPr>
            <w:r>
              <w:rPr>
                <w:rFonts w:ascii="仿宋_GB2312" w:hAnsi="仿宋_GB2312" w:cs="仿宋_GB2312" w:eastAsia="仿宋_GB2312"/>
              </w:rPr>
              <w:t>提供房屋产权无纠纷、无违建承诺（格式自拟）。供应商需在项目电子化交易系统中按要求上传相应证明文件并进行电子签章。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 gov.cn)中列入失信被执行人和重大税收违法案件当事人名单的供应商，不得为中国政府采购网(www.ccgp.gov.cn)政府采购严重违法失信行为记录名单中被财政部门禁止参加政府采购活动的供应商(自然人提供中国人民银行征信中心出具的个人征信报告(https://ipcrs.pbccrc.org.cn/))。处罚期限届满的除外。以开标后网站查询结果为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响应文件的签署或加盖公章有效</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响应文件按有效期达到单一来源采购文件的要求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服务期是否满足要求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付款方式是否完全响应</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单一来源采购文件报价</w:t>
            </w:r>
          </w:p>
        </w:tc>
        <w:tc>
          <w:tcPr>
            <w:tcW w:type="dxa" w:w="3322"/>
          </w:tcPr>
          <w:p>
            <w:pPr>
              <w:pStyle w:val="null3"/>
            </w:pPr>
            <w:r>
              <w:rPr>
                <w:rFonts w:ascii="仿宋_GB2312" w:hAnsi="仿宋_GB2312" w:cs="仿宋_GB2312" w:eastAsia="仿宋_GB2312"/>
              </w:rPr>
              <w:t>报价未超过单一来源采购文件中规定的预算金额的</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详见附件：西户路项目部房屋租赁合同.docx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