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E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751" w:leftChars="0" w:hanging="1751" w:hangingChars="545"/>
        <w:jc w:val="center"/>
        <w:textAlignment w:val="auto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p w14:paraId="41660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53834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74AA8EA8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货币：人民币单位：元</w:t>
      </w:r>
    </w:p>
    <w:tbl>
      <w:tblPr>
        <w:tblStyle w:val="4"/>
        <w:tblW w:w="6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421"/>
        <w:gridCol w:w="900"/>
        <w:gridCol w:w="1241"/>
        <w:gridCol w:w="941"/>
        <w:gridCol w:w="1322"/>
        <w:gridCol w:w="1841"/>
        <w:gridCol w:w="1200"/>
        <w:gridCol w:w="1234"/>
      </w:tblGrid>
      <w:tr w14:paraId="33BED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251" w:type="pct"/>
            <w:noWrap w:val="0"/>
            <w:vAlign w:val="center"/>
          </w:tcPr>
          <w:p w14:paraId="7E4C640F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8" w:type="pct"/>
            <w:noWrap w:val="0"/>
            <w:vAlign w:val="center"/>
          </w:tcPr>
          <w:p w14:paraId="4FF8BD95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货物名称</w:t>
            </w:r>
          </w:p>
        </w:tc>
        <w:tc>
          <w:tcPr>
            <w:tcW w:w="423" w:type="pct"/>
            <w:noWrap w:val="0"/>
            <w:vAlign w:val="center"/>
          </w:tcPr>
          <w:p w14:paraId="6CF31E13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583" w:type="pct"/>
            <w:noWrap w:val="0"/>
            <w:vAlign w:val="center"/>
          </w:tcPr>
          <w:p w14:paraId="3FAD9275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442" w:type="pct"/>
            <w:noWrap w:val="0"/>
            <w:vAlign w:val="center"/>
          </w:tcPr>
          <w:p w14:paraId="4F946B43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621" w:type="pct"/>
            <w:noWrap w:val="0"/>
            <w:vAlign w:val="center"/>
          </w:tcPr>
          <w:p w14:paraId="583DD45C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865" w:type="pct"/>
            <w:noWrap w:val="0"/>
            <w:vAlign w:val="center"/>
          </w:tcPr>
          <w:p w14:paraId="22E923B1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投标单价（元）</w:t>
            </w:r>
          </w:p>
        </w:tc>
        <w:tc>
          <w:tcPr>
            <w:tcW w:w="564" w:type="pct"/>
            <w:noWrap w:val="0"/>
            <w:vAlign w:val="center"/>
          </w:tcPr>
          <w:p w14:paraId="0E7E9AE3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数量（套）</w:t>
            </w:r>
          </w:p>
        </w:tc>
        <w:tc>
          <w:tcPr>
            <w:tcW w:w="580" w:type="pct"/>
            <w:noWrap w:val="0"/>
            <w:vAlign w:val="center"/>
          </w:tcPr>
          <w:p w14:paraId="76D3BACC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合计</w:t>
            </w:r>
          </w:p>
        </w:tc>
      </w:tr>
      <w:tr w14:paraId="1E3A8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3C3E7617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2730BD1A">
            <w:pPr>
              <w:pStyle w:val="3"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55D89D1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7DF19C9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0CDE271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0F820859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3465870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068A1FE2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0" w:type="pct"/>
            <w:noWrap w:val="0"/>
            <w:vAlign w:val="center"/>
          </w:tcPr>
          <w:p w14:paraId="0B9CBE71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07B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05B661BF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74670117">
            <w:pPr>
              <w:pStyle w:val="3"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5A79BB18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0D5F56D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4CDF44F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1F21200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CC0682C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04B9FCCB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CFCBAD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74B2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0B7DDCDF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5E0DE58A">
            <w:pPr>
              <w:pStyle w:val="3"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44CA1061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083DDC8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FC927F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5BC3475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570DC29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3CD038B3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0" w:type="pct"/>
            <w:noWrap w:val="0"/>
            <w:vAlign w:val="center"/>
          </w:tcPr>
          <w:p w14:paraId="23E2FEE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3041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4E8A6FFB"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5B3EDD9C">
            <w:pPr>
              <w:pStyle w:val="3"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0B515954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62B2E53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54DC530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610467E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51EC4A7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3381A480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0" w:type="pct"/>
            <w:noWrap w:val="0"/>
            <w:vAlign w:val="center"/>
          </w:tcPr>
          <w:p w14:paraId="7081F54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804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677C45F8"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144392EA">
            <w:pPr>
              <w:pStyle w:val="3"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5AB9CCA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499CB89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559F0C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21" w:type="pct"/>
            <w:noWrap w:val="0"/>
            <w:vAlign w:val="center"/>
          </w:tcPr>
          <w:p w14:paraId="3342105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BE278C5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64" w:type="pct"/>
            <w:shd w:val="clear" w:color="auto" w:fill="auto"/>
            <w:noWrap w:val="0"/>
            <w:vAlign w:val="center"/>
          </w:tcPr>
          <w:p w14:paraId="7982D86D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603668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87F6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919" w:type="pct"/>
            <w:gridSpan w:val="2"/>
            <w:noWrap w:val="0"/>
            <w:vAlign w:val="center"/>
          </w:tcPr>
          <w:p w14:paraId="66FA7C1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4080" w:type="pct"/>
            <w:gridSpan w:val="7"/>
            <w:noWrap w:val="0"/>
            <w:vAlign w:val="center"/>
          </w:tcPr>
          <w:p w14:paraId="332D9039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  <w:p w14:paraId="0C82A3C3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</w:p>
        </w:tc>
      </w:tr>
    </w:tbl>
    <w:p w14:paraId="3B0FA85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1A5E9B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right="-161"/>
        <w:jc w:val="right"/>
        <w:textAlignment w:val="auto"/>
        <w:outlineLvl w:val="9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供应商：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30D4B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right"/>
        <w:textAlignment w:val="auto"/>
        <w:outlineLvl w:val="9"/>
        <w:rPr>
          <w:rFonts w:hint="eastAsia" w:ascii="宋体" w:hAnsi="宋体" w:cs="仿宋"/>
          <w:sz w:val="24"/>
          <w:highlight w:val="none"/>
          <w:u w:val="none"/>
          <w:lang w:eastAsia="zh-CN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>人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cs="仿宋"/>
          <w:sz w:val="24"/>
          <w:highlight w:val="none"/>
          <w:u w:val="none"/>
        </w:rPr>
        <w:t>签字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1441E3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2160" w:firstLineChars="900"/>
        <w:jc w:val="right"/>
        <w:textAlignment w:val="auto"/>
        <w:outlineLvl w:val="9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日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2CC0004"/>
    <w:p w14:paraId="77867B74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84DD0"/>
    <w:rsid w:val="66EE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2025-11-05T03:37:00Z</dcterms:created>
  <dc:creator>Administrator</dc:creator>
  <cp:lastModifiedBy>周周</cp:lastModifiedBy>
  <dcterms:modified xsi:type="dcterms:W3CDTF">2025-11-26T07:00:36Z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eyJoZGlkIjoiNGMwZDYxYmJkMWJjMDI0ZjA5MmExZDdmMzkzYTMzNjciLCJ1c2VySWQiOiI0MzgwODgxOTcifQ==</vt:lpwstr>
  </property>
  <property fmtid="{D5CDD505-2E9C-101B-9397-08002B2CF9AE}" pid="4" name="ICV">
    <vt:lpwstr>9D277B45292E40B2A108B308C994911C_12</vt:lpwstr>
  </property>
</Properties>
</file>