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0B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bookmarkStart w:id="0" w:name="_Toc8493"/>
      <w:bookmarkStart w:id="1" w:name="_Toc15316"/>
      <w:bookmarkStart w:id="2" w:name="_Toc23897"/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分项报价表</w:t>
      </w:r>
      <w:bookmarkEnd w:id="0"/>
      <w:bookmarkEnd w:id="1"/>
      <w:bookmarkEnd w:id="2"/>
    </w:p>
    <w:p w14:paraId="49125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Calibri" w:hAnsi="Calibri" w:eastAsia="宋体" w:cs="Times New Roman"/>
          <w:sz w:val="24"/>
          <w:szCs w:val="20"/>
          <w:lang w:val="en-US" w:eastAsia="zh-CN"/>
        </w:rPr>
      </w:pPr>
      <w:bookmarkStart w:id="3" w:name="_Toc27409"/>
      <w:bookmarkStart w:id="4" w:name="_Toc15656"/>
      <w:bookmarkStart w:id="5" w:name="_Toc29969"/>
      <w:r>
        <w:rPr>
          <w:rFonts w:hint="eastAsia" w:ascii="宋体" w:hAnsi="宋体" w:eastAsia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/包号：</w:t>
      </w:r>
      <w:bookmarkEnd w:id="3"/>
      <w:bookmarkEnd w:id="4"/>
      <w:bookmarkEnd w:id="5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2040"/>
        <w:gridCol w:w="1414"/>
        <w:gridCol w:w="1414"/>
        <w:gridCol w:w="2707"/>
        <w:gridCol w:w="1055"/>
        <w:gridCol w:w="957"/>
        <w:gridCol w:w="1221"/>
        <w:gridCol w:w="1643"/>
        <w:gridCol w:w="935"/>
      </w:tblGrid>
      <w:tr w14:paraId="00B16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 w14:paraId="32671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46" w:type="dxa"/>
            <w:vAlign w:val="center"/>
          </w:tcPr>
          <w:p w14:paraId="0E96A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货物名称</w:t>
            </w:r>
          </w:p>
        </w:tc>
        <w:tc>
          <w:tcPr>
            <w:tcW w:w="1419" w:type="dxa"/>
            <w:vAlign w:val="center"/>
          </w:tcPr>
          <w:p w14:paraId="3897D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419" w:type="dxa"/>
            <w:vAlign w:val="center"/>
          </w:tcPr>
          <w:p w14:paraId="63A44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规格型号</w:t>
            </w:r>
          </w:p>
        </w:tc>
        <w:tc>
          <w:tcPr>
            <w:tcW w:w="2719" w:type="dxa"/>
            <w:vAlign w:val="center"/>
          </w:tcPr>
          <w:p w14:paraId="7A6B1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制造厂家</w:t>
            </w:r>
          </w:p>
        </w:tc>
        <w:tc>
          <w:tcPr>
            <w:tcW w:w="1058" w:type="dxa"/>
            <w:vAlign w:val="center"/>
          </w:tcPr>
          <w:p w14:paraId="7BACF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60" w:type="dxa"/>
            <w:vAlign w:val="center"/>
          </w:tcPr>
          <w:p w14:paraId="1569C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222" w:type="dxa"/>
            <w:vAlign w:val="center"/>
          </w:tcPr>
          <w:p w14:paraId="608DD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3A4D6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1647" w:type="dxa"/>
            <w:vAlign w:val="center"/>
          </w:tcPr>
          <w:p w14:paraId="27EA4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小计</w:t>
            </w:r>
          </w:p>
          <w:p w14:paraId="6BBA6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937" w:type="dxa"/>
            <w:vAlign w:val="center"/>
          </w:tcPr>
          <w:p w14:paraId="04EDB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</w:t>
            </w:r>
          </w:p>
        </w:tc>
      </w:tr>
      <w:tr w14:paraId="361F0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 w14:paraId="7DF54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2046" w:type="dxa"/>
            <w:vAlign w:val="center"/>
          </w:tcPr>
          <w:p w14:paraId="5A7D9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20" w:firstLineChars="5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....</w:t>
            </w:r>
          </w:p>
        </w:tc>
        <w:tc>
          <w:tcPr>
            <w:tcW w:w="1419" w:type="dxa"/>
          </w:tcPr>
          <w:p w14:paraId="0532A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19" w:type="dxa"/>
          </w:tcPr>
          <w:p w14:paraId="543B4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19" w:type="dxa"/>
          </w:tcPr>
          <w:p w14:paraId="46CC9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58" w:type="dxa"/>
          </w:tcPr>
          <w:p w14:paraId="38A2B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 w14:paraId="45F12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2" w:type="dxa"/>
          </w:tcPr>
          <w:p w14:paraId="397ED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7" w:type="dxa"/>
          </w:tcPr>
          <w:p w14:paraId="1BD4C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7" w:type="dxa"/>
          </w:tcPr>
          <w:p w14:paraId="48A8E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E4A6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 w14:paraId="4D521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046" w:type="dxa"/>
            <w:vAlign w:val="center"/>
          </w:tcPr>
          <w:p w14:paraId="7F098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20" w:firstLineChars="5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....</w:t>
            </w:r>
          </w:p>
        </w:tc>
        <w:tc>
          <w:tcPr>
            <w:tcW w:w="1419" w:type="dxa"/>
          </w:tcPr>
          <w:p w14:paraId="6887E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19" w:type="dxa"/>
          </w:tcPr>
          <w:p w14:paraId="2FC12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19" w:type="dxa"/>
          </w:tcPr>
          <w:p w14:paraId="02873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58" w:type="dxa"/>
          </w:tcPr>
          <w:p w14:paraId="0573D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 w14:paraId="20BD7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2" w:type="dxa"/>
          </w:tcPr>
          <w:p w14:paraId="013D8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7" w:type="dxa"/>
          </w:tcPr>
          <w:p w14:paraId="629C7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7" w:type="dxa"/>
          </w:tcPr>
          <w:p w14:paraId="232358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A3D3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 w14:paraId="60727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046" w:type="dxa"/>
            <w:vAlign w:val="center"/>
          </w:tcPr>
          <w:p w14:paraId="09792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20" w:firstLineChars="50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....</w:t>
            </w:r>
          </w:p>
        </w:tc>
        <w:tc>
          <w:tcPr>
            <w:tcW w:w="1419" w:type="dxa"/>
          </w:tcPr>
          <w:p w14:paraId="30CD7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19" w:type="dxa"/>
          </w:tcPr>
          <w:p w14:paraId="34F94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19" w:type="dxa"/>
          </w:tcPr>
          <w:p w14:paraId="7F130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58" w:type="dxa"/>
          </w:tcPr>
          <w:p w14:paraId="78B1B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 w14:paraId="4DF0D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2" w:type="dxa"/>
          </w:tcPr>
          <w:p w14:paraId="26F01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7" w:type="dxa"/>
          </w:tcPr>
          <w:p w14:paraId="67F59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7" w:type="dxa"/>
          </w:tcPr>
          <w:p w14:paraId="112FE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9958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17" w:type="dxa"/>
            <w:gridSpan w:val="10"/>
          </w:tcPr>
          <w:p w14:paraId="2B677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总价（人民币）小写：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  <w:p w14:paraId="6C787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大   写：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</w:p>
        </w:tc>
      </w:tr>
    </w:tbl>
    <w:p w14:paraId="6FE8F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必须按“分项报价表”的格式详细报出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总价的各个组成部分的报价，否则作无效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处理。</w:t>
      </w:r>
    </w:p>
    <w:p w14:paraId="2F045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2、供应商在本表中必须详细注明所投产品的“品牌”和“规格型号”，自行承担填写错误被视为无效响应文件的风险。</w:t>
      </w:r>
    </w:p>
    <w:p w14:paraId="30E86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“分项报价表”各分项报价合计应当与“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磋商报价表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”报价合计相等。</w:t>
      </w:r>
    </w:p>
    <w:p w14:paraId="69F94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5A882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6" w:name="_Toc10895"/>
      <w:bookmarkStart w:id="7" w:name="_Toc1406"/>
      <w:bookmarkStart w:id="8" w:name="_Toc3561"/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（盖公章）</w:t>
      </w:r>
      <w:bookmarkEnd w:id="6"/>
      <w:bookmarkEnd w:id="7"/>
      <w:bookmarkEnd w:id="8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</w:p>
    <w:p w14:paraId="2FA30567">
      <w:bookmarkStart w:id="9" w:name="_Toc4522"/>
      <w:bookmarkStart w:id="10" w:name="_Toc4232"/>
      <w:bookmarkStart w:id="11" w:name="_Toc25761"/>
      <w:r>
        <w:rPr>
          <w:rFonts w:hint="eastAsia" w:ascii="宋体" w:hAnsi="宋体" w:eastAsia="宋体" w:cs="宋体"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bookmarkEnd w:id="9"/>
      <w:bookmarkEnd w:id="10"/>
      <w:bookmarkEnd w:id="11"/>
      <w:bookmarkStart w:id="12" w:name="_GoBack"/>
      <w:bookmarkEnd w:id="1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335E4"/>
    <w:rsid w:val="3FB7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175</Characters>
  <Lines>0</Lines>
  <Paragraphs>0</Paragraphs>
  <TotalTime>0</TotalTime>
  <ScaleCrop>false</ScaleCrop>
  <LinksUpToDate>false</LinksUpToDate>
  <CharactersWithSpaces>310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2025-10-21T09:03:00Z</dcterms:created>
  <dc:creator>Administrator</dc:creator>
  <cp:lastModifiedBy>QL</cp:lastModifiedBy>
  <dcterms:modified xsi:type="dcterms:W3CDTF">2025-11-05T05:54:57Z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eyJoZGlkIjoiNWRlOTViMzNkMzJhMzAzMDM5M2Q5ZWI5NzhjZGE0Y2IiLCJ1c2VySWQiOiIzNTM3NDI5MzQifQ==</vt:lpwstr>
  </property>
  <property fmtid="{D5CDD505-2E9C-101B-9397-08002B2CF9AE}" pid="4" name="ICV">
    <vt:lpwstr>CD54BD91562F4BC4B70A9BD1DBBD5187_12</vt:lpwstr>
  </property>
</Properties>
</file>