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0F428">
      <w:pPr>
        <w:spacing w:line="360" w:lineRule="auto"/>
        <w:jc w:val="center"/>
        <w:rPr>
          <w:rFonts w:asciiTheme="minorHAnsi" w:hAnsiTheme="minorHAnsi" w:eastAsiaTheme="minorEastAsia" w:cstheme="minorBidi"/>
          <w:b/>
          <w:sz w:val="30"/>
          <w:szCs w:val="30"/>
        </w:rPr>
      </w:pPr>
      <w:r>
        <w:rPr>
          <w:rFonts w:hint="eastAsia" w:asciiTheme="minorHAnsi" w:hAnsiTheme="minorHAnsi" w:eastAsiaTheme="minorEastAsia" w:cstheme="minorBidi"/>
          <w:b/>
          <w:sz w:val="30"/>
          <w:szCs w:val="30"/>
          <w:lang w:val="en-US" w:eastAsia="zh-CN"/>
        </w:rPr>
        <w:t>12、</w:t>
      </w:r>
      <w:r>
        <w:rPr>
          <w:rFonts w:hint="eastAsia" w:asciiTheme="minorHAnsi" w:hAnsiTheme="minorHAnsi" w:eastAsiaTheme="minorEastAsia" w:cstheme="minorBidi"/>
          <w:b/>
          <w:sz w:val="30"/>
          <w:szCs w:val="30"/>
        </w:rPr>
        <w:t>方案响应部分</w:t>
      </w:r>
    </w:p>
    <w:p w14:paraId="616250FF">
      <w:pPr>
        <w:spacing w:line="360" w:lineRule="auto"/>
        <w:ind w:firstLine="420" w:firstLineChars="200"/>
        <w:rPr>
          <w:rFonts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供应商应按照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招标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文件要求，根据“第三章</w:t>
      </w:r>
      <w:r>
        <w:rPr>
          <w:rFonts w:asciiTheme="minorHAnsi" w:hAnsiTheme="minorHAnsi" w:eastAsiaTheme="minorEastAsia" w:cstheme="minorBidi"/>
          <w:color w:val="000000"/>
          <w:szCs w:val="21"/>
          <w:highlight w:val="none"/>
        </w:rPr>
        <w:t xml:space="preserve"> 招标项目技术、服务、商务及其他要求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”并结合“第五章 评标办法”等内容作出全面响应。编制和提交的内容应包括但不限于以下各项。对必须满足的内容，必须完全满足。对响应有差异的，则说明差异的内容。</w:t>
      </w:r>
    </w:p>
    <w:p w14:paraId="21158C80">
      <w:pPr>
        <w:spacing w:line="360" w:lineRule="auto"/>
        <w:ind w:firstLine="420" w:firstLineChars="200"/>
        <w:rPr>
          <w:rFonts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（1）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技术参数</w:t>
      </w:r>
    </w:p>
    <w:p w14:paraId="2A5D8A95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（2）投标产品的可靠性</w:t>
      </w:r>
    </w:p>
    <w:p w14:paraId="2758D007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（3）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供货组织方案</w:t>
      </w:r>
    </w:p>
    <w:p w14:paraId="6D7BA7E8">
      <w:pPr>
        <w:spacing w:line="360" w:lineRule="auto"/>
        <w:ind w:firstLine="420" w:firstLineChars="200"/>
        <w:rPr>
          <w:rFonts w:hint="default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（4）供货渠道证明</w:t>
      </w:r>
    </w:p>
    <w:p w14:paraId="30E92579">
      <w:pPr>
        <w:spacing w:line="360" w:lineRule="auto"/>
        <w:ind w:firstLine="420" w:firstLineChars="200"/>
        <w:rPr>
          <w:rFonts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（5）</w:t>
      </w:r>
      <w:r>
        <w:rPr>
          <w:rFonts w:hint="eastAsia" w:ascii="宋体" w:hAnsi="宋体" w:eastAsiaTheme="minorEastAsia" w:cstheme="minorBidi"/>
          <w:color w:val="auto"/>
          <w:szCs w:val="21"/>
          <w:highlight w:val="none"/>
        </w:rPr>
        <w:t>安装调试方案</w:t>
      </w:r>
    </w:p>
    <w:p w14:paraId="2ECFA0F0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（6）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验收方案</w:t>
      </w:r>
    </w:p>
    <w:p w14:paraId="6FDE2169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7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  <w:t>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业绩</w:t>
      </w:r>
    </w:p>
    <w:p w14:paraId="06EA57D8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8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  <w:t>）售后服务</w:t>
      </w:r>
      <w:bookmarkStart w:id="0" w:name="_GoBack"/>
      <w:bookmarkEnd w:id="0"/>
    </w:p>
    <w:p w14:paraId="40494DB4">
      <w:pPr>
        <w:widowControl/>
        <w:jc w:val="left"/>
        <w:rPr>
          <w:rFonts w:hint="eastAsia"/>
          <w:color w:val="00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D37AE"/>
    <w:rsid w:val="00804232"/>
    <w:rsid w:val="00BD7057"/>
    <w:rsid w:val="00CC669E"/>
    <w:rsid w:val="03634615"/>
    <w:rsid w:val="105432F4"/>
    <w:rsid w:val="178148F2"/>
    <w:rsid w:val="5A713198"/>
    <w:rsid w:val="6F4A51D6"/>
    <w:rsid w:val="713D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next w:val="2"/>
    <w:link w:val="9"/>
    <w:qFormat/>
    <w:uiPriority w:val="0"/>
    <w:pPr>
      <w:spacing w:after="120"/>
    </w:pPr>
  </w:style>
  <w:style w:type="paragraph" w:styleId="4">
    <w:name w:val="Plain Text"/>
    <w:basedOn w:val="1"/>
    <w:link w:val="10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Char"/>
    <w:basedOn w:val="7"/>
    <w:link w:val="3"/>
    <w:qFormat/>
    <w:uiPriority w:val="0"/>
    <w:rPr>
      <w:szCs w:val="24"/>
    </w:rPr>
  </w:style>
  <w:style w:type="character" w:customStyle="1" w:styleId="10">
    <w:name w:val="纯文本 Char"/>
    <w:basedOn w:val="7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177</Words>
  <Characters>178</Characters>
  <Lines>5</Lines>
  <Paragraphs>1</Paragraphs>
  <TotalTime>0</TotalTime>
  <ScaleCrop>false</ScaleCrop>
  <LinksUpToDate>false</LinksUpToDate>
  <CharactersWithSpaces>180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2024-12-26T06:25:00Z</dcterms:created>
  <dc:creator>Windows 用户</dc:creator>
  <cp:lastModifiedBy>Administrator</cp:lastModifiedBy>
  <dcterms:modified xsi:type="dcterms:W3CDTF">2025-10-24T07:08:29Z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BEA2472D74A34CBF90F8251D60009AB5_12</vt:lpwstr>
  </property>
</Properties>
</file>