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39DD0">
      <w:pPr>
        <w:pStyle w:val="3"/>
        <w:jc w:val="center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响应偏离表</w:t>
      </w:r>
      <w:bookmarkStart w:id="0" w:name="_GoBack"/>
      <w:bookmarkEnd w:id="0"/>
    </w:p>
    <w:p w14:paraId="111E2D06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2240" w:hangingChars="800"/>
        <w:jc w:val="left"/>
        <w:textAlignment w:val="auto"/>
        <w:rPr>
          <w:rFonts w:hint="default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项目名称：</w:t>
      </w:r>
    </w:p>
    <w:p w14:paraId="0EB32DB2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项目编号：                                           包号：    </w:t>
      </w:r>
    </w:p>
    <w:p w14:paraId="7B9FEF90">
      <w:pPr>
        <w:pStyle w:val="3"/>
        <w:jc w:val="left"/>
        <w:rPr>
          <w:rFonts w:hint="default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  <w:t>供应商：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2264"/>
        <w:gridCol w:w="2053"/>
        <w:gridCol w:w="2264"/>
        <w:gridCol w:w="2069"/>
      </w:tblGrid>
      <w:tr w14:paraId="15724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4A27C4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5C16320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030" w:type="pct"/>
            <w:noWrap w:val="0"/>
            <w:vAlign w:val="center"/>
          </w:tcPr>
          <w:p w14:paraId="269E405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1D98B50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250C004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EF9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5D2042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76974BF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74E201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A6FD8A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EAEA64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A05E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5D1008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72E2048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752549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5A052D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3569E6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E478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44F9EB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47E792B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46E467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FCFCAC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818937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F20C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BA06F2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31F4707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51B52B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1FC714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1BBED1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0FBE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79C4BE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00D2B09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4D9EE5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0BF390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415382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8ADF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E81D34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2B8FC1D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60C72E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D94A5F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81108F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5B8830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376C67F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文件技术要求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逐条响应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16125CD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781352B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技术要求，并逐条填写《服务响应偏离表》，如有漏项或缺项，将被视为未实质性满足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处理。</w:t>
      </w:r>
    </w:p>
    <w:p w14:paraId="77CE9AAB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01D7E476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68BE0882">
      <w:pPr>
        <w:ind w:firstLine="560" w:firstLineChars="200"/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11903"/>
    <w:rsid w:val="310835FF"/>
    <w:rsid w:val="5881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2025-12-24T03:53:00Z</dcterms:created>
  <dc:creator>什么糖</dc:creator>
  <cp:lastModifiedBy>什么糖</cp:lastModifiedBy>
  <dcterms:modified xsi:type="dcterms:W3CDTF">2025-12-24T03:54:35Z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72F1CC9C5617455CBA36531CD56861D5_11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