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版本号：ZYJY-【2025】CS1194.1B120251224001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手术室装修改造工程(二次)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ZYJY-【2025】CS1194.1B1</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手术室装修改造工程(二次)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ZYJY-【2025】CS1194.1B1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手术室装修改造工程(二次)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西安市第五医院手术室装修改造工程，按照图纸要求对手术室进行改造。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采购包1（西安市第五医院手术室装修改造工程）：属于专门面向小微企业采购。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授权书：法定代表人直接参加投标的须提交法定代表人证明书；法定代表人授权代表参加投标的，提供法定代表人授权书（附法定代表人、被授权人身份证复印件）及被授权人投标截止之日前近三个月在投标人单位缴纳社会保障资金(养老保险或医疗保险)的缴纳证明；</w:t>
      </w:r>
    </w:p>
    <w:p>
      <w:pPr>
        <w:pStyle w:val="null3"/>
      </w:pPr>
      <w:r>
        <w:rPr>
          <w:rFonts w:ascii="仿宋_GB2312" w:hAnsi="仿宋_GB2312" w:cs="仿宋_GB2312" w:eastAsia="仿宋_GB2312"/>
        </w:rPr>
        <w:t>3、财务状况报告：财务状况报告：提供2024年度完整版的财务审计报告，成立时间至提交投标文件截止时间不足一年的可提供成立后任意时段的资产负债表；或投标时间前六个月内基本账户银行出具的资信证明；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4、税收缴纳证明：税收缴纳证明：提供投标截止之日前一年内已缴纳的至少三个月的纳税证明或完税证明（任意税种），依法免税的单位应提供相关证明材料；</w:t>
      </w:r>
    </w:p>
    <w:p>
      <w:pPr>
        <w:pStyle w:val="null3"/>
      </w:pPr>
      <w:r>
        <w:rPr>
          <w:rFonts w:ascii="仿宋_GB2312" w:hAnsi="仿宋_GB2312" w:cs="仿宋_GB2312" w:eastAsia="仿宋_GB2312"/>
        </w:rPr>
        <w:t>5、社会保障资金缴纳证明：社会保障资金缴纳证明：提供投标截止之日前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6、履约能力证明：供应商需提供《具有履行合同所必需的设备和专业技术能力的承诺书》；</w:t>
      </w:r>
    </w:p>
    <w:p>
      <w:pPr>
        <w:pStyle w:val="null3"/>
      </w:pPr>
      <w:r>
        <w:rPr>
          <w:rFonts w:ascii="仿宋_GB2312" w:hAnsi="仿宋_GB2312" w:cs="仿宋_GB2312" w:eastAsia="仿宋_GB2312"/>
        </w:rPr>
        <w:t>7、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pPr>
        <w:pStyle w:val="null3"/>
      </w:pPr>
      <w:r>
        <w:rPr>
          <w:rFonts w:ascii="仿宋_GB2312" w:hAnsi="仿宋_GB2312" w:cs="仿宋_GB2312" w:eastAsia="仿宋_GB2312"/>
        </w:rPr>
        <w:t>8、无重大违法说明：参加政府采购活动前3年内，在经营活动中没有重大违法记录的书面声明；</w:t>
      </w:r>
    </w:p>
    <w:p>
      <w:pPr>
        <w:pStyle w:val="null3"/>
      </w:pPr>
      <w:r>
        <w:rPr>
          <w:rFonts w:ascii="仿宋_GB2312" w:hAnsi="仿宋_GB2312" w:cs="仿宋_GB2312" w:eastAsia="仿宋_GB2312"/>
        </w:rPr>
        <w:t>9、供应商资质：供应商须同时具备建筑装修装饰工程专业承包二级及以上资质和建筑机电安装工程专业承包二级及以上资质，具有有效的安全生产许可证；</w:t>
      </w:r>
    </w:p>
    <w:p>
      <w:pPr>
        <w:pStyle w:val="null3"/>
      </w:pPr>
      <w:r>
        <w:rPr>
          <w:rFonts w:ascii="仿宋_GB2312" w:hAnsi="仿宋_GB2312" w:cs="仿宋_GB2312" w:eastAsia="仿宋_GB2312"/>
        </w:rPr>
        <w:t>10、拟派项目经理资格：拟派项目经理须具有建筑工程专业二级及以上注册建造师执业资格，并具有合法有效的安全生产考核合格证（建安B证），须在本单位注册，无不良信用记录，且未担任其他在建工程项目的项目经理，提供无在建工程承诺书；</w:t>
      </w:r>
    </w:p>
    <w:p>
      <w:pPr>
        <w:pStyle w:val="null3"/>
      </w:pPr>
      <w:r>
        <w:rPr>
          <w:rFonts w:ascii="仿宋_GB2312" w:hAnsi="仿宋_GB2312" w:cs="仿宋_GB2312" w:eastAsia="仿宋_GB2312"/>
        </w:rPr>
        <w:t>11、非联合体承诺书：本项目不接受联合体投标。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029-88621331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西安市高新区科技二路72号兰基中心10楼1003室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 赵雪静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采购包1：3,795,763.62元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空调器、其他空调设备、电热水器、大便器等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空调器、其他空调设备、通风机、电机、电热水器、大便器、淋浴器、LED灯、普通灯具等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空调器、其他空调设备、普通灯具、LED灯、防水涂料、墙面涂料、水泥、石膏板、混凝土、塑料管、盘、箱、柜等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代理服务费收费标准：招标代理服务费以中标(成交)供应商的中标(成交)金额为基数,在《国家计委关于印发&lt;招标代理服务收费管理暂行办法&gt;的通知》(计价格〔2002]1980号)规定标准的基础上下浮20%。 收款账户如下： 收款单位：陕西知源集易招标代理有限公司 开户银行：西安银行股份有限公司西安曲江支行 银行账号：981011510000073005。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踏勘时间：2026-01-04 10:00:00</w:t>
            </w:r>
          </w:p>
          <w:p>
            <w:pPr>
              <w:pStyle w:val="null3"/>
              <w:ind w:firstLine="975"/>
            </w:pPr>
            <w:r>
              <w:rPr>
                <w:rFonts w:ascii="仿宋_GB2312" w:hAnsi="仿宋_GB2312" w:cs="仿宋_GB2312" w:eastAsia="仿宋_GB2312"/>
              </w:rPr>
              <w:t>踏勘地点：西安市第五医院招标办</w:t>
            </w:r>
          </w:p>
          <w:p>
            <w:pPr>
              <w:pStyle w:val="null3"/>
              <w:ind w:firstLine="975"/>
            </w:pPr>
            <w:r>
              <w:rPr>
                <w:rFonts w:ascii="仿宋_GB2312" w:hAnsi="仿宋_GB2312" w:cs="仿宋_GB2312" w:eastAsia="仿宋_GB2312"/>
              </w:rPr>
              <w:t>联系人：赵雪静</w:t>
            </w:r>
          </w:p>
          <w:p>
            <w:pPr>
              <w:pStyle w:val="null3"/>
              <w:ind w:firstLine="975"/>
            </w:pPr>
            <w:r>
              <w:rPr>
                <w:rFonts w:ascii="仿宋_GB2312" w:hAnsi="仿宋_GB2312" w:cs="仿宋_GB2312" w:eastAsia="仿宋_GB2312"/>
              </w:rPr>
              <w:t>联系电话号码：029-89520099</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西安市第五医院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陕西知源集易招标代理有限公司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地址：陕西省西安市高新区科技二路兰基中心10楼1003室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3,795,763.62</w:t>
      </w:r>
    </w:p>
    <w:p>
      <w:pPr>
        <w:pStyle w:val="null3"/>
      </w:pPr>
      <w:r>
        <w:rPr>
          <w:rFonts w:ascii="仿宋_GB2312" w:hAnsi="仿宋_GB2312" w:cs="仿宋_GB2312" w:eastAsia="仿宋_GB2312"/>
        </w:rPr>
        <w:t>采购包最高限价（元）: 3,795,763.62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手术室装修改造工程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3,795,763.62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标的名称：手术室装修改造工程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color w:val="0000FF"/>
              </w:rPr>
              <w:t>一、</w:t>
            </w:r>
            <w:r>
              <w:rPr>
                <w:rFonts w:ascii="仿宋_GB2312" w:hAnsi="仿宋_GB2312" w:cs="仿宋_GB2312" w:eastAsia="仿宋_GB2312"/>
                <w:sz w:val="20"/>
                <w:b/>
                <w:color w:val="0000FF"/>
              </w:rPr>
              <w:t>项目概况</w:t>
            </w:r>
            <w:r>
              <w:rPr>
                <w:rFonts w:ascii="仿宋_GB2312" w:hAnsi="仿宋_GB2312" w:cs="仿宋_GB2312" w:eastAsia="仿宋_GB2312"/>
                <w:sz w:val="20"/>
                <w:b/>
                <w:color w:val="0000FF"/>
              </w:rPr>
              <w:t>：</w:t>
            </w:r>
          </w:p>
          <w:p>
            <w:pPr>
              <w:pStyle w:val="null3"/>
              <w:jc w:val="both"/>
            </w:pPr>
            <w:r>
              <w:rPr>
                <w:rFonts w:ascii="仿宋_GB2312" w:hAnsi="仿宋_GB2312" w:cs="仿宋_GB2312" w:eastAsia="仿宋_GB2312"/>
                <w:sz w:val="20"/>
                <w:color w:val="0000FF"/>
              </w:rPr>
              <w:t>工程内容：按照图纸要求对病区进行装饰装修及改造。</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1）西安市第五医院手术室装修改造工程，需对病区地面、墙面、顶面、门、上下水及冷凝水（包含洁具更换）、通风系统改造，对病区线路更换及消防设施改造等。</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施工完成后应对手术室进行空气质量检测，检测内容包括氡、甲醛、氨、苯、甲苯、二甲苯和总挥发性有机化合物。每层检测抽检量不得少于房间总数的50%,当房间总数少于3间时，应全数检测。检测报应告由第三方检测机构出具，检测结果符合国家规定方可验收。</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3）手术室装修改造面积约410平方米。</w:t>
            </w:r>
          </w:p>
          <w:p>
            <w:pPr>
              <w:pStyle w:val="null3"/>
            </w:pPr>
            <w:r>
              <w:rPr>
                <w:rFonts w:ascii="仿宋_GB2312" w:hAnsi="仿宋_GB2312" w:cs="仿宋_GB2312" w:eastAsia="仿宋_GB2312"/>
                <w:sz w:val="20"/>
                <w:color w:val="0000FF"/>
              </w:rPr>
              <w:t>二、</w:t>
            </w:r>
            <w:r>
              <w:rPr>
                <w:rFonts w:ascii="仿宋_GB2312" w:hAnsi="仿宋_GB2312" w:cs="仿宋_GB2312" w:eastAsia="仿宋_GB2312"/>
                <w:sz w:val="20"/>
                <w:b/>
                <w:color w:val="0000FF"/>
              </w:rPr>
              <w:t>工程内容、工程地点</w:t>
            </w:r>
            <w:r>
              <w:rPr>
                <w:rFonts w:ascii="仿宋_GB2312" w:hAnsi="仿宋_GB2312" w:cs="仿宋_GB2312" w:eastAsia="仿宋_GB2312"/>
                <w:sz w:val="20"/>
                <w:b/>
                <w:color w:val="0000FF"/>
              </w:rPr>
              <w:t>、</w:t>
            </w:r>
            <w:r>
              <w:rPr>
                <w:rFonts w:ascii="仿宋_GB2312" w:hAnsi="仿宋_GB2312" w:cs="仿宋_GB2312" w:eastAsia="仿宋_GB2312"/>
                <w:sz w:val="20"/>
                <w:b/>
                <w:color w:val="0000FF"/>
              </w:rPr>
              <w:t>计划工期</w:t>
            </w:r>
            <w:r>
              <w:rPr>
                <w:rFonts w:ascii="仿宋_GB2312" w:hAnsi="仿宋_GB2312" w:cs="仿宋_GB2312" w:eastAsia="仿宋_GB2312"/>
                <w:sz w:val="20"/>
                <w:b/>
                <w:color w:val="0000FF"/>
              </w:rPr>
              <w:t>、</w:t>
            </w:r>
            <w:r>
              <w:rPr>
                <w:rFonts w:ascii="仿宋_GB2312" w:hAnsi="仿宋_GB2312" w:cs="仿宋_GB2312" w:eastAsia="仿宋_GB2312"/>
                <w:sz w:val="20"/>
                <w:b/>
                <w:color w:val="0000FF"/>
              </w:rPr>
              <w:t>缺陷责任期</w:t>
            </w:r>
            <w:r>
              <w:rPr>
                <w:rFonts w:ascii="仿宋_GB2312" w:hAnsi="仿宋_GB2312" w:cs="仿宋_GB2312" w:eastAsia="仿宋_GB2312"/>
                <w:sz w:val="20"/>
                <w:b/>
                <w:color w:val="0000FF"/>
              </w:rPr>
              <w:t>、</w:t>
            </w:r>
            <w:r>
              <w:rPr>
                <w:rFonts w:ascii="仿宋_GB2312" w:hAnsi="仿宋_GB2312" w:cs="仿宋_GB2312" w:eastAsia="仿宋_GB2312"/>
                <w:sz w:val="20"/>
                <w:b/>
                <w:color w:val="0000FF"/>
              </w:rPr>
              <w:t>质量保修期</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1）工程内容：按照图纸要求对病区进行装饰装修及改造。</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2）工程地点：西安市第五医院。</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3）计划工期：自合同签订之日起，以甲方的开工报告为准。工期135个日历日内竣工。</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4）缺陷责任期：2年。</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5）质量保修期：自竣工验收合格之日起2年。</w:t>
            </w:r>
          </w:p>
          <w:p>
            <w:pPr>
              <w:pStyle w:val="null3"/>
              <w:jc w:val="both"/>
            </w:pPr>
            <w:r>
              <w:rPr>
                <w:rFonts w:ascii="仿宋_GB2312" w:hAnsi="仿宋_GB2312" w:cs="仿宋_GB2312" w:eastAsia="仿宋_GB2312"/>
                <w:sz w:val="20"/>
                <w:color w:val="0000FF"/>
              </w:rPr>
              <w:t>三</w:t>
            </w:r>
            <w:r>
              <w:rPr>
                <w:rFonts w:ascii="仿宋_GB2312" w:hAnsi="仿宋_GB2312" w:cs="仿宋_GB2312" w:eastAsia="仿宋_GB2312"/>
                <w:sz w:val="20"/>
                <w:b/>
                <w:color w:val="0000FF"/>
              </w:rPr>
              <w:t>、</w:t>
            </w:r>
            <w:r>
              <w:rPr>
                <w:rFonts w:ascii="仿宋_GB2312" w:hAnsi="仿宋_GB2312" w:cs="仿宋_GB2312" w:eastAsia="仿宋_GB2312"/>
                <w:sz w:val="20"/>
                <w:b/>
                <w:color w:val="0000FF"/>
              </w:rPr>
              <w:t>工程量清单、计价依据、图纸</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1）工程量清单、图纸（另册）。</w:t>
            </w:r>
          </w:p>
          <w:p>
            <w:pPr>
              <w:pStyle w:val="null3"/>
              <w:jc w:val="both"/>
            </w:pPr>
            <w:r>
              <w:rPr>
                <w:rFonts w:ascii="仿宋_GB2312" w:hAnsi="仿宋_GB2312" w:cs="仿宋_GB2312" w:eastAsia="仿宋_GB2312"/>
                <w:sz w:val="20"/>
                <w:b/>
                <w:color w:val="0000FF"/>
              </w:rPr>
              <w:t>备注：</w:t>
            </w:r>
            <w:r>
              <w:rPr>
                <w:rFonts w:ascii="仿宋_GB2312" w:hAnsi="仿宋_GB2312" w:cs="仿宋_GB2312" w:eastAsia="仿宋_GB2312"/>
                <w:sz w:val="20"/>
                <w:b/>
                <w:color w:val="0000FF"/>
              </w:rPr>
              <w:t>图纸与工程量清单不一致时以图纸为准。</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2）最高限价3795763.62元（含税、含拆除、含垃圾清运）。</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3）工程量清单编制说明</w:t>
            </w:r>
          </w:p>
          <w:p>
            <w:pPr>
              <w:pStyle w:val="null3"/>
              <w:jc w:val="both"/>
            </w:pPr>
            <w:r>
              <w:rPr>
                <w:rFonts w:ascii="仿宋_GB2312" w:hAnsi="仿宋_GB2312" w:cs="仿宋_GB2312" w:eastAsia="仿宋_GB2312"/>
                <w:sz w:val="20"/>
                <w:color w:val="0000FF"/>
              </w:rPr>
              <w:t>1.编制依据</w:t>
            </w:r>
          </w:p>
          <w:p>
            <w:pPr>
              <w:pStyle w:val="null3"/>
              <w:jc w:val="both"/>
            </w:pPr>
            <w:r>
              <w:rPr>
                <w:rFonts w:ascii="仿宋_GB2312" w:hAnsi="仿宋_GB2312" w:cs="仿宋_GB2312" w:eastAsia="仿宋_GB2312"/>
                <w:sz w:val="20"/>
                <w:color w:val="0000FF"/>
              </w:rPr>
              <w:t>1.1手术室装修改造施工设计图纸、图纸答疑回复及现场踏勘实际情况；</w:t>
            </w:r>
          </w:p>
          <w:p>
            <w:pPr>
              <w:pStyle w:val="null3"/>
              <w:jc w:val="both"/>
            </w:pPr>
            <w:r>
              <w:rPr>
                <w:rFonts w:ascii="仿宋_GB2312" w:hAnsi="仿宋_GB2312" w:cs="仿宋_GB2312" w:eastAsia="仿宋_GB2312"/>
                <w:sz w:val="20"/>
                <w:color w:val="0000FF"/>
              </w:rPr>
              <w:t>1.2《陕西省建设工程工程量清单计价标准及计算标准》（2025）、《陕西省房屋建筑与装饰及通用安装工程基价表》（2025）、《陕西省房屋建筑与装饰及通用安装工程消耗量定额》（2025）及《陕西省建设工程费用规则》（2025）等相关文件；</w:t>
            </w:r>
          </w:p>
          <w:p>
            <w:pPr>
              <w:pStyle w:val="null3"/>
              <w:jc w:val="both"/>
            </w:pPr>
            <w:r>
              <w:rPr>
                <w:rFonts w:ascii="仿宋_GB2312" w:hAnsi="仿宋_GB2312" w:cs="仿宋_GB2312" w:eastAsia="仿宋_GB2312"/>
                <w:sz w:val="20"/>
                <w:color w:val="0000FF"/>
              </w:rPr>
              <w:t>1.3正常的施工组织及施工方法；</w:t>
            </w:r>
          </w:p>
          <w:p>
            <w:pPr>
              <w:pStyle w:val="null3"/>
              <w:jc w:val="both"/>
            </w:pPr>
            <w:r>
              <w:rPr>
                <w:rFonts w:ascii="仿宋_GB2312" w:hAnsi="仿宋_GB2312" w:cs="仿宋_GB2312" w:eastAsia="仿宋_GB2312"/>
                <w:sz w:val="20"/>
                <w:color w:val="0000FF"/>
              </w:rPr>
              <w:t>2.其他说明</w:t>
            </w:r>
          </w:p>
          <w:p>
            <w:pPr>
              <w:pStyle w:val="null3"/>
              <w:jc w:val="both"/>
            </w:pPr>
            <w:r>
              <w:rPr>
                <w:rFonts w:ascii="仿宋_GB2312" w:hAnsi="仿宋_GB2312" w:cs="仿宋_GB2312" w:eastAsia="仿宋_GB2312"/>
                <w:sz w:val="20"/>
                <w:color w:val="0000FF"/>
              </w:rPr>
              <w:t>2.1材料采用2025年《陕西省材料信息价》第8期及市场价；</w:t>
            </w:r>
          </w:p>
          <w:p>
            <w:pPr>
              <w:pStyle w:val="null3"/>
              <w:jc w:val="both"/>
            </w:pPr>
            <w:r>
              <w:rPr>
                <w:rFonts w:ascii="仿宋_GB2312" w:hAnsi="仿宋_GB2312" w:cs="仿宋_GB2312" w:eastAsia="仿宋_GB2312"/>
                <w:sz w:val="20"/>
                <w:color w:val="0000FF"/>
              </w:rPr>
              <w:t>2.2采用广联达计价软件GCCP7.0的7.5000.23.1版本计价；</w:t>
            </w:r>
          </w:p>
          <w:p>
            <w:pPr>
              <w:pStyle w:val="null3"/>
              <w:jc w:val="both"/>
            </w:pPr>
            <w:r>
              <w:rPr>
                <w:rFonts w:ascii="仿宋_GB2312" w:hAnsi="仿宋_GB2312" w:cs="仿宋_GB2312" w:eastAsia="仿宋_GB2312"/>
                <w:sz w:val="20"/>
                <w:color w:val="0000FF"/>
              </w:rPr>
              <w:t>2.3安装专业：西安第五医院手术改造室项目本次计算新增部分，通风空调，给排水，消防水，自喷，电气（强电，弱电，消防电）全部计入；</w:t>
            </w:r>
          </w:p>
          <w:p>
            <w:pPr>
              <w:pStyle w:val="null3"/>
              <w:jc w:val="both"/>
            </w:pPr>
            <w:r>
              <w:rPr>
                <w:rFonts w:ascii="仿宋_GB2312" w:hAnsi="仿宋_GB2312" w:cs="仿宋_GB2312" w:eastAsia="仿宋_GB2312"/>
                <w:sz w:val="20"/>
                <w:color w:val="0000FF"/>
              </w:rPr>
              <w:t>2.4装修专业措施费暂按以下计取:①本次空气粉尘检测费暂按2000元、机房铅、射线等检测费按3000元计入其他措施费;②考虑安装与生产运行同时进行施工，措施费增加降效等假期、夜间施工增加费暂按 60000元计入。③既有建筑物、设施保护费按10000元计取；</w:t>
            </w:r>
          </w:p>
          <w:p>
            <w:pPr>
              <w:pStyle w:val="null3"/>
              <w:jc w:val="both"/>
            </w:pPr>
            <w:r>
              <w:rPr>
                <w:rFonts w:ascii="仿宋_GB2312" w:hAnsi="仿宋_GB2312" w:cs="仿宋_GB2312" w:eastAsia="仿宋_GB2312"/>
                <w:sz w:val="20"/>
                <w:color w:val="0000FF"/>
              </w:rPr>
              <w:t>2.5暂列金额税前为288894.42元，税后为314894.92元；</w:t>
            </w:r>
          </w:p>
          <w:p>
            <w:pPr>
              <w:pStyle w:val="null3"/>
              <w:jc w:val="both"/>
            </w:pPr>
            <w:r>
              <w:rPr>
                <w:rFonts w:ascii="仿宋_GB2312" w:hAnsi="仿宋_GB2312" w:cs="仿宋_GB2312" w:eastAsia="仿宋_GB2312"/>
                <w:sz w:val="20"/>
                <w:b/>
                <w:color w:val="0000FF"/>
              </w:rPr>
              <w:t>四、施工要求</w:t>
            </w:r>
          </w:p>
          <w:p>
            <w:pPr>
              <w:pStyle w:val="null3"/>
              <w:jc w:val="both"/>
            </w:pPr>
            <w:r>
              <w:rPr>
                <w:rFonts w:ascii="仿宋_GB2312" w:hAnsi="仿宋_GB2312" w:cs="仿宋_GB2312" w:eastAsia="仿宋_GB2312"/>
                <w:sz w:val="20"/>
                <w:color w:val="0000FF"/>
              </w:rPr>
              <w:t>1.在施工期间，中标供应商必须注意院内人员安全，加强安全防护措施，并对施工人员进行安全教育。施工人员必须持证上岗。因采购人工作的特殊性，要求中标供应商在施工中做到封闭性施工。</w:t>
            </w:r>
          </w:p>
          <w:p>
            <w:pPr>
              <w:pStyle w:val="null3"/>
              <w:jc w:val="both"/>
            </w:pPr>
            <w:r>
              <w:rPr>
                <w:rFonts w:ascii="仿宋_GB2312" w:hAnsi="仿宋_GB2312" w:cs="仿宋_GB2312" w:eastAsia="仿宋_GB2312"/>
                <w:sz w:val="20"/>
                <w:color w:val="0000FF"/>
              </w:rPr>
              <w:t>2.隐蔽工程在隐蔽前须进行分项验收，验收合格后乙方留存相关照片及资料。</w:t>
            </w:r>
          </w:p>
          <w:p>
            <w:pPr>
              <w:pStyle w:val="null3"/>
              <w:jc w:val="both"/>
            </w:pPr>
            <w:r>
              <w:rPr>
                <w:rFonts w:ascii="仿宋_GB2312" w:hAnsi="仿宋_GB2312" w:cs="仿宋_GB2312" w:eastAsia="仿宋_GB2312"/>
                <w:sz w:val="20"/>
                <w:color w:val="0000FF"/>
              </w:rPr>
              <w:t>3.材质要求：供应商投标时需提供市场中上等及以上档次材料附详细分项报价表（表中含名称、规格型号、品牌、数量、产地、单价等），并经采购人认可方可施工。</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1）工程所有材料质量必须符合国家标准和行业标准，并具有合格证或检验证；</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所有进场材料须提供符合环保检测标准的相关证明文件，无法提供相关证明资料的可由采购人委托具备检测资质的第三方单位进行环保检测，产品检测不合格的，甲方有权要求供应商进行限期整改并报复检，检测及复检费用由供应商承担。进场材料检测合格后方可投入使用。</w:t>
            </w:r>
          </w:p>
          <w:p>
            <w:pPr>
              <w:pStyle w:val="null3"/>
              <w:jc w:val="both"/>
            </w:pPr>
            <w:r>
              <w:rPr>
                <w:rFonts w:ascii="仿宋_GB2312" w:hAnsi="仿宋_GB2312" w:cs="仿宋_GB2312" w:eastAsia="仿宋_GB2312"/>
                <w:sz w:val="20"/>
                <w:color w:val="0000FF"/>
              </w:rPr>
              <w:t>4.该项目需要在运营状态下施工，分两个区域先后改造，投标单位针对该问题明确分区施工方案，施工期间需保障未改造手术间正常使用。施工过程中如因噪音、扬尘、施工人员流动等因素对未改造区域运营产生影响时，投标单位应立即停工、采取错峰施工的方式实施，总工期不予顺延，且由此产生的一切费用及风险由成交供应商承担。</w:t>
            </w:r>
            <w:r>
              <w:rPr>
                <w:rFonts w:ascii="仿宋_GB2312" w:hAnsi="仿宋_GB2312" w:cs="仿宋_GB2312" w:eastAsia="仿宋_GB2312"/>
                <w:sz w:val="20"/>
                <w:b/>
                <w:color w:val="0000FF"/>
              </w:rPr>
              <w:t>（需提供承诺书并加盖公章，格式自拟）</w:t>
            </w:r>
          </w:p>
          <w:p>
            <w:pPr>
              <w:pStyle w:val="null3"/>
              <w:jc w:val="both"/>
            </w:pPr>
            <w:r>
              <w:rPr>
                <w:rFonts w:ascii="仿宋_GB2312" w:hAnsi="仿宋_GB2312" w:cs="仿宋_GB2312" w:eastAsia="仿宋_GB2312"/>
                <w:sz w:val="20"/>
                <w:b/>
                <w:color w:val="0000FF"/>
              </w:rPr>
              <w:t>五、商务要求</w:t>
            </w:r>
          </w:p>
          <w:p>
            <w:pPr>
              <w:pStyle w:val="null3"/>
              <w:jc w:val="both"/>
            </w:pPr>
            <w:r>
              <w:rPr>
                <w:rFonts w:ascii="仿宋_GB2312" w:hAnsi="仿宋_GB2312" w:cs="仿宋_GB2312" w:eastAsia="仿宋_GB2312"/>
                <w:sz w:val="20"/>
                <w:color w:val="0000FF"/>
              </w:rPr>
              <w:t>1.支付方式：银行转账</w:t>
            </w:r>
          </w:p>
          <w:p>
            <w:pPr>
              <w:pStyle w:val="null3"/>
              <w:jc w:val="both"/>
            </w:pPr>
            <w:r>
              <w:rPr>
                <w:rFonts w:ascii="仿宋_GB2312" w:hAnsi="仿宋_GB2312" w:cs="仿宋_GB2312" w:eastAsia="仿宋_GB2312"/>
                <w:sz w:val="20"/>
                <w:color w:val="0000FF"/>
              </w:rPr>
              <w:t>第一次付款；</w:t>
            </w:r>
            <w:r>
              <w:rPr>
                <w:rFonts w:ascii="仿宋_GB2312" w:hAnsi="仿宋_GB2312" w:cs="仿宋_GB2312" w:eastAsia="仿宋_GB2312"/>
                <w:sz w:val="20"/>
                <w:color w:val="0000FF"/>
              </w:rPr>
              <w:t>工程竣工验收合格后，收到发票之日起，</w:t>
            </w:r>
            <w:r>
              <w:rPr>
                <w:rFonts w:ascii="仿宋_GB2312" w:hAnsi="仿宋_GB2312" w:cs="仿宋_GB2312" w:eastAsia="仿宋_GB2312"/>
                <w:sz w:val="20"/>
                <w:color w:val="0000FF"/>
              </w:rPr>
              <w:t>10个工作日内支付合同价款的70%；</w:t>
            </w:r>
          </w:p>
          <w:p>
            <w:pPr>
              <w:pStyle w:val="null3"/>
              <w:jc w:val="both"/>
            </w:pPr>
            <w:r>
              <w:rPr>
                <w:rFonts w:ascii="仿宋_GB2312" w:hAnsi="仿宋_GB2312" w:cs="仿宋_GB2312" w:eastAsia="仿宋_GB2312"/>
                <w:sz w:val="20"/>
                <w:color w:val="0000FF"/>
              </w:rPr>
              <w:t>第二次付款：乙方报送整体竣工资料，配合甲方完成审计，剩余款项待甲方完成审计后，收到发票之日起，</w:t>
            </w:r>
            <w:r>
              <w:rPr>
                <w:rFonts w:ascii="仿宋_GB2312" w:hAnsi="仿宋_GB2312" w:cs="仿宋_GB2312" w:eastAsia="仿宋_GB2312"/>
                <w:sz w:val="20"/>
                <w:color w:val="0000FF"/>
              </w:rPr>
              <w:t>10个工作日内，支付至审计总价款的97%；</w:t>
            </w:r>
          </w:p>
          <w:p>
            <w:pPr>
              <w:pStyle w:val="null3"/>
              <w:jc w:val="both"/>
            </w:pPr>
            <w:r>
              <w:rPr>
                <w:rFonts w:ascii="仿宋_GB2312" w:hAnsi="仿宋_GB2312" w:cs="仿宋_GB2312" w:eastAsia="仿宋_GB2312"/>
                <w:sz w:val="20"/>
                <w:color w:val="0000FF"/>
              </w:rPr>
              <w:t>第三次付款：留审计后总款项的</w:t>
            </w:r>
            <w:r>
              <w:rPr>
                <w:rFonts w:ascii="仿宋_GB2312" w:hAnsi="仿宋_GB2312" w:cs="仿宋_GB2312" w:eastAsia="仿宋_GB2312"/>
                <w:sz w:val="20"/>
                <w:color w:val="0000FF"/>
              </w:rPr>
              <w:t>3%，二年后无质量问题，收到发票之日起，10个工作日内一次性付清。</w:t>
            </w:r>
          </w:p>
          <w:p>
            <w:pPr>
              <w:pStyle w:val="null3"/>
              <w:jc w:val="both"/>
            </w:pPr>
            <w:r>
              <w:rPr>
                <w:rFonts w:ascii="仿宋_GB2312" w:hAnsi="仿宋_GB2312" w:cs="仿宋_GB2312" w:eastAsia="仿宋_GB2312"/>
                <w:sz w:val="20"/>
                <w:color w:val="0000FF"/>
              </w:rPr>
              <w:t>2.质量保证</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乙方应保质保量按照甲方要求施工，工程完工后甲方按照国家相关技术规范要求进行验收。乙方若不按甲方要求施工的，甲方有权要求乙方停工，乙方应在甲方规定期限内进行整改，停工期间工期不顺延，由此产生的费用及损失，乙方自行承担；乙方累计停工超过10天，视为乙方根本违约，甲方有权单方解除合同，合同自书面解除通知送达乙方之日解除，乙方除应赔偿由此给甲方造成的全部损失外，还应按照合同总价的30%承担违约金。</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2）乙方应妥善保护甲方提供的设备及现场放置的陈设、工程成品，如造成损失，乙方照价赔偿。</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3）未经甲方书面同意，乙方擅自拆改原有建筑物的结构或设备管线，由此发生的损失或事故（包括罚款），由乙方负责并承担全部责任。</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4）乙方提供的所有产品应从正规渠道购买，供货时应同时提供产品的检验报告及产品合格证。</w:t>
            </w:r>
          </w:p>
          <w:p>
            <w:pPr>
              <w:pStyle w:val="null3"/>
              <w:jc w:val="both"/>
            </w:pPr>
            <w:r>
              <w:rPr>
                <w:rFonts w:ascii="仿宋_GB2312" w:hAnsi="仿宋_GB2312" w:cs="仿宋_GB2312" w:eastAsia="仿宋_GB2312"/>
                <w:sz w:val="20"/>
                <w:color w:val="0000FF"/>
              </w:rPr>
              <w:t>3.质保期</w:t>
            </w:r>
          </w:p>
          <w:p>
            <w:pPr>
              <w:pStyle w:val="null3"/>
              <w:jc w:val="both"/>
            </w:pPr>
            <w:r>
              <w:rPr>
                <w:rFonts w:ascii="仿宋_GB2312" w:hAnsi="仿宋_GB2312" w:cs="仿宋_GB2312" w:eastAsia="仿宋_GB2312"/>
                <w:sz w:val="20"/>
                <w:color w:val="0000FF"/>
              </w:rPr>
              <w:t>按《建设工程质量管理条例》第三十二条规定：施工单位对施工中出现质量问题的建设工程或者竣工验收不合格的建设工程，应当负责返修且工期不顺延，由此产生的费用及造成的损失，乙方自行承担。</w:t>
            </w:r>
          </w:p>
          <w:p>
            <w:pPr>
              <w:pStyle w:val="null3"/>
              <w:jc w:val="both"/>
            </w:pPr>
            <w:r>
              <w:rPr>
                <w:rFonts w:ascii="仿宋_GB2312" w:hAnsi="仿宋_GB2312" w:cs="仿宋_GB2312" w:eastAsia="仿宋_GB2312"/>
                <w:sz w:val="20"/>
                <w:color w:val="0000FF"/>
              </w:rPr>
              <w:t>自验收合格之日起两年，根据成交单位响应文件，合同未约定质保事项以《房屋建筑工程质量保修办法》为准。</w:t>
            </w:r>
          </w:p>
          <w:p>
            <w:pPr>
              <w:pStyle w:val="null3"/>
              <w:jc w:val="both"/>
            </w:pPr>
            <w:r>
              <w:rPr>
                <w:rFonts w:ascii="仿宋_GB2312" w:hAnsi="仿宋_GB2312" w:cs="仿宋_GB2312" w:eastAsia="仿宋_GB2312"/>
                <w:sz w:val="20"/>
                <w:color w:val="0000FF"/>
              </w:rPr>
              <w:t>4.违约责任</w:t>
            </w:r>
          </w:p>
          <w:p>
            <w:pPr>
              <w:pStyle w:val="null3"/>
              <w:jc w:val="both"/>
            </w:pPr>
            <w:r>
              <w:rPr>
                <w:rFonts w:ascii="仿宋_GB2312" w:hAnsi="仿宋_GB2312" w:cs="仿宋_GB2312" w:eastAsia="仿宋_GB2312"/>
                <w:sz w:val="20"/>
                <w:color w:val="0000FF"/>
              </w:rPr>
              <w:t>4.1.按《中华人民共和国民法典》中的相关条款执行。</w:t>
            </w:r>
          </w:p>
          <w:p>
            <w:pPr>
              <w:pStyle w:val="null3"/>
            </w:pPr>
            <w:r>
              <w:rPr>
                <w:rFonts w:ascii="仿宋_GB2312" w:hAnsi="仿宋_GB2312" w:cs="仿宋_GB2312" w:eastAsia="仿宋_GB2312"/>
                <w:sz w:val="20"/>
                <w:color w:val="0000FF"/>
              </w:rPr>
              <w:t>4.2.未按合同要求提供，质量不能满足技术要求的，甲方会同政府采购机构有权终止合同（合同自书面通知送达乙方之日解除），乙方赔偿甲方解除合同的全部损失（包括但不限于重新采购产生的费用及其它由此造成的甲方对第三方的违约损失），并按照合同总价的30%支付违约金。同时按《政府采购法》有关处罚条款报监管机构进行相应的处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按磋商文件、合同约定执行。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1、组织现场踏勘：是 踏勘时间：2026年01月04日上午10:00 踏勘地点：西安市第五医院招标办 联系人： 赵雪静 联系电话号码：029-89520099 备注：现场踏勘需携带获取磋商文件回执单，如放弃现场踏勘,请给代理公司邮箱发送（a89520099@163.com）放弃踏勘声明（格式自拟）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营业执照等主体资格证明文件：提供有效存续的企业营业执照（副本）/事业单位法人证书/专业服务机构执业许可证/民办非企业单位登记证书。自然人参与的提供身份证明；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提交法定代表人证明书；法定代表人授权代表参加投标的，提供法定代表人授权书（附法定代表人、被授权人身份证复印件）及被授权人投标截止之日前近三个月在投标人单位缴纳社会保障资金(养老保险或医疗保险)的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税收缴纳证明：提供投标截止之日前一年内已缴纳的至少三个月的纳税证明或完税证明（任意税种），依法免税的单位应提供相关证明材料；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社会保障资金缴纳证明：提供投标截止之日前一年内已缴存的至少三个月的社会保障资金缴存单据或社保机构开具的社会保险参保缴费情况证明，依法不需要缴纳社会保障资金的单位应提供相关证明材料；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供应商需提供《具有履行合同所必需的设备和专业技术能力的承诺书》；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供应商须同时具备建筑装修装饰工程专业承包二级及以上资质和建筑机电安装工程专业承包二级及以上资质，具有有效的安全生产许可证；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拟派项目经理资格</w:t>
            </w:r>
          </w:p>
        </w:tc>
        <w:tc>
          <w:tcPr>
            <w:tcW w:type="dxa" w:w="3322"/>
          </w:tcPr>
          <w:p>
            <w:pPr>
              <w:pStyle w:val="null3"/>
            </w:pPr>
            <w:r>
              <w:rPr>
                <w:rFonts w:ascii="仿宋_GB2312" w:hAnsi="仿宋_GB2312" w:cs="仿宋_GB2312" w:eastAsia="仿宋_GB2312"/>
              </w:rPr>
              <w:t>拟派项目经理须具有建筑工程专业二级及以上注册建造师执业资格，并具有合法有效的安全生产考核合格证（建安B证），须在本单位注册，无不良信用记录，且未担任其他在建工程项目的项目经理，提供无在建工程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响应文件封面 已标价工程量清单 供应商应提交的相关资格证明材料.docx 报价函 标的清单 响应函 承诺函.docx 技术、服务及商务要求应答表.docx 强制优先采购产品承诺函 业绩的有关证明材料.docx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商务要求是否满足实质性要求的（工期、付款方式等满足采购要求）</w:t>
            </w:r>
          </w:p>
        </w:tc>
        <w:tc>
          <w:tcPr>
            <w:tcW w:type="dxa" w:w="1661"/>
          </w:tcPr>
          <w:p>
            <w:pPr>
              <w:pStyle w:val="null3"/>
            </w:pPr>
            <w:r>
              <w:rPr>
                <w:rFonts w:ascii="仿宋_GB2312" w:hAnsi="仿宋_GB2312" w:cs="仿宋_GB2312" w:eastAsia="仿宋_GB2312"/>
              </w:rPr>
              <w:t>响应文件封面 技术、服务及商务要求应答表.docx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利益关系承诺</w:t>
            </w:r>
          </w:p>
        </w:tc>
        <w:tc>
          <w:tcPr>
            <w:tcW w:type="dxa" w:w="3322"/>
          </w:tcPr>
          <w:p>
            <w:pPr>
              <w:pStyle w:val="null3"/>
            </w:pPr>
            <w:r>
              <w:rPr>
                <w:rFonts w:ascii="仿宋_GB2312" w:hAnsi="仿宋_GB2312" w:cs="仿宋_GB2312" w:eastAsia="仿宋_GB2312"/>
              </w:rPr>
              <w:t>（1）不接受西安市第五医院的职工投资开办或控股的企业；（2）不接受西安市第五医院的职工本人或亲属在投标单位担任高管、独立董事等具有重大利益关系职务的企业； 供应商声明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tc>
        <w:tc>
          <w:tcPr>
            <w:tcW w:type="dxa" w:w="1661"/>
          </w:tcPr>
          <w:p>
            <w:pPr>
              <w:pStyle w:val="null3"/>
            </w:pPr>
            <w:r>
              <w:rPr>
                <w:rFonts w:ascii="仿宋_GB2312" w:hAnsi="仿宋_GB2312" w:cs="仿宋_GB2312" w:eastAsia="仿宋_GB2312"/>
              </w:rPr>
              <w:t>承诺函.docx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1.磋商响应文件是否按照磋商文件要求的格式编写； 2.磋商响应文件是否响应实质性条款； 3.磋商响应文件内容是否符合国家法律法规。</w:t>
            </w:r>
          </w:p>
        </w:tc>
        <w:tc>
          <w:tcPr>
            <w:tcW w:type="dxa" w:w="1661"/>
          </w:tcPr>
          <w:p>
            <w:pPr>
              <w:pStyle w:val="null3"/>
            </w:pPr>
            <w:r>
              <w:rPr>
                <w:rFonts w:ascii="仿宋_GB2312" w:hAnsi="仿宋_GB2312" w:cs="仿宋_GB2312" w:eastAsia="仿宋_GB2312"/>
              </w:rPr>
              <w:t>响应文件封面 已标价工程量清单 供应商应提交的相关资格证明材料.docx 中小企业声明函 报价函 标的清单 响应函 承诺函.docx 技术、服务及商务要求应答表.docx 强制优先采购产品承诺函 磋商方案.docx 业绩的有关证明材料.docx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内容至少包括①施工准备;②施工方法;③重点难点工程分析及解决措施;④影响正常施工外在因素分析及对应预案等。以上内容专门针对本项目且阐述明晰、全面、合理得10分，每缺一项内容扣2.5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内容至少包括①质量管理工作流程；②工程质量保障方案;③工程质量控制体系:④材料和构配件的质量控制;⑤施工检测及工序交验方案等。以上内容专门针对本项目且阐述明晰、全面、合理得10分，每缺一项内容扣2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内容至少包括①安全生产管理制度;②配置安全组织机构;③安全隐患排查、整改制度;④应急救援机制等。以上内容专门针对本项目且阐述明晰、全面、合理得10分，每缺一项内容扣2.5分，若上述内容存在瑕疵，每出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文明施工及环境保护组织措施</w:t>
            </w:r>
          </w:p>
        </w:tc>
        <w:tc>
          <w:tcPr>
            <w:tcW w:type="dxa" w:w="2492"/>
          </w:tcPr>
          <w:p>
            <w:pPr>
              <w:pStyle w:val="null3"/>
            </w:pPr>
            <w:r>
              <w:rPr>
                <w:rFonts w:ascii="仿宋_GB2312" w:hAnsi="仿宋_GB2312" w:cs="仿宋_GB2312" w:eastAsia="仿宋_GB2312"/>
              </w:rPr>
              <w:t>内容至少包括①文明及环境保护管理制度;②防尘降噪措施;③节能减排措施;④文明及环境保护施工监督检查机制等。以上内容专门针对本项目且阐述明晰、全面、合理得10分，每缺一项内容扣2.5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项目团队管理人员</w:t>
            </w:r>
          </w:p>
        </w:tc>
        <w:tc>
          <w:tcPr>
            <w:tcW w:type="dxa" w:w="2492"/>
          </w:tcPr>
          <w:p>
            <w:pPr>
              <w:pStyle w:val="null3"/>
            </w:pPr>
            <w:r>
              <w:rPr>
                <w:rFonts w:ascii="仿宋_GB2312" w:hAnsi="仿宋_GB2312" w:cs="仿宋_GB2312" w:eastAsia="仿宋_GB2312"/>
              </w:rPr>
              <w:t>内容至少包括①项目管理机构图;②岗位安排及职责（项目副经理、技术负责人、合同商务负责人、专职安全生产管理人员、资料员、材料员、质量员等）;③管理制度;④相应的协调措施等。以上内容专门针对本项目且阐述明晰、全面、合理得10分，每缺一项内容扣2.5分，若上述内容存在瑕疵，每存在1处瑕疵扣1分，扣完为止。“瑕疵”指内容明显错误，或内容表述前后矛盾或内容不完整或表达简单笼统或缺少关键点，或不适用本项目特性、套用其他项目内容或内容不能满足本项目实际需求等任意一种情形。注：以上提供的人员必须为本公司在职人员。</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内容至少包括①施工总平面布置；②进度安排计划;③工期目标控制和保证措施;④材料清单及材料供应措施。以上内容专门针对本项目且阐述明晰、全面、合理得10分，每缺一项内容扣2.5分，若上述内容存在瑕疵，每存在1处瑕疵扣1分，扣完为止。“瑕疵”指内容明显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施工机械设备、材料投入计划和劳动力计划</w:t>
            </w:r>
          </w:p>
        </w:tc>
        <w:tc>
          <w:tcPr>
            <w:tcW w:type="dxa" w:w="2492"/>
          </w:tcPr>
          <w:p>
            <w:pPr>
              <w:pStyle w:val="null3"/>
            </w:pPr>
            <w:r>
              <w:rPr>
                <w:rFonts w:ascii="仿宋_GB2312" w:hAnsi="仿宋_GB2312" w:cs="仿宋_GB2312" w:eastAsia="仿宋_GB2312"/>
              </w:rPr>
              <w:t>内容至少包括①施工机械设备配置计划;②施工材料投入计划;③施工机械的维护保养和材料的贮存;④劳动力计划等。以上内容专门针对本项目且阐述明晰、全面、合理得10分，每缺一项内容扣2.5分，若上述内容存在瑕疵，每存在1处瑕疵扣1分，扣完为止。“瑕疵”指内容明显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供应商具有2022年10月1日（以合同签订时间为准）类似项目业绩，响应文件中提供合同完整版扫描件并加盖公章，每提供一个得2分，最高得10分。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满足磋商文件要求且最后报价最低的供应商的投标报价为评审基准价，其价格分为满分。其他供应商的价格分统一按照下列公式计算：投标报价得分=（评审基准价/最后报价）×价格权值×100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详见附件：技术、服务及商务要求应答表.docx</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