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D91616">
      <w:pPr>
        <w:pStyle w:val="13"/>
        <w:jc w:val="center"/>
        <w:outlineLvl w:val="1"/>
        <w:rPr>
          <w:highlight w:val="none"/>
        </w:rPr>
      </w:pPr>
      <w:r>
        <w:rPr>
          <w:rFonts w:ascii="仿宋_GB2312" w:hAnsi="仿宋_GB2312" w:eastAsia="仿宋_GB2312" w:cs="仿宋_GB2312"/>
          <w:b/>
          <w:sz w:val="36"/>
          <w:highlight w:val="none"/>
        </w:rPr>
        <w:t>拟签订采购</w:t>
      </w:r>
      <w:bookmarkStart w:id="0" w:name="_GoBack"/>
      <w:r>
        <w:rPr>
          <w:rFonts w:ascii="仿宋_GB2312" w:hAnsi="仿宋_GB2312" w:eastAsia="仿宋_GB2312" w:cs="仿宋_GB2312"/>
          <w:b/>
          <w:sz w:val="36"/>
          <w:highlight w:val="none"/>
        </w:rPr>
        <w:t>合同文本</w:t>
      </w:r>
      <w:bookmarkEnd w:id="0"/>
    </w:p>
    <w:p w14:paraId="309C216C">
      <w:pPr>
        <w:rPr>
          <w:rFonts w:ascii="黑体" w:eastAsia="黑体"/>
          <w:b/>
          <w:sz w:val="32"/>
          <w:szCs w:val="32"/>
          <w:highlight w:val="none"/>
        </w:rPr>
      </w:pPr>
      <w:r>
        <w:rPr>
          <w:highlight w:val="none"/>
        </w:rPr>
        <w:drawing>
          <wp:anchor distT="0" distB="0" distL="114300" distR="114300" simplePos="0" relativeHeight="251660288" behindDoc="1" locked="0" layoutInCell="1" allowOverlap="1">
            <wp:simplePos x="0" y="0"/>
            <wp:positionH relativeFrom="column">
              <wp:posOffset>3357880</wp:posOffset>
            </wp:positionH>
            <wp:positionV relativeFrom="paragraph">
              <wp:posOffset>72390</wp:posOffset>
            </wp:positionV>
            <wp:extent cx="2456180" cy="1056005"/>
            <wp:effectExtent l="0" t="0" r="1270" b="10795"/>
            <wp:wrapNone/>
            <wp:docPr id="2" name="图片 2" descr="logo（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ogo（2022"/>
                    <pic:cNvPicPr>
                      <a:picLocks noChangeAspect="1" noChangeArrowheads="1"/>
                    </pic:cNvPicPr>
                  </pic:nvPicPr>
                  <pic:blipFill>
                    <a:blip r:embed="rId5" cstate="print"/>
                    <a:srcRect/>
                    <a:stretch>
                      <a:fillRect/>
                    </a:stretch>
                  </pic:blipFill>
                  <pic:spPr>
                    <a:xfrm>
                      <a:off x="0" y="0"/>
                      <a:ext cx="2456180" cy="1056005"/>
                    </a:xfrm>
                    <a:prstGeom prst="rect">
                      <a:avLst/>
                    </a:prstGeom>
                    <a:noFill/>
                    <a:ln w="9525">
                      <a:noFill/>
                      <a:miter lim="800000"/>
                      <a:headEnd/>
                      <a:tailEnd/>
                    </a:ln>
                  </pic:spPr>
                </pic:pic>
              </a:graphicData>
            </a:graphic>
          </wp:anchor>
        </w:drawing>
      </w:r>
    </w:p>
    <w:tbl>
      <w:tblPr>
        <w:tblStyle w:val="9"/>
        <w:tblpPr w:leftFromText="180" w:rightFromText="180" w:vertAnchor="text" w:horzAnchor="margin" w:tblpY="38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tblGrid>
      <w:tr w14:paraId="55EA4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1951" w:type="dxa"/>
          </w:tcPr>
          <w:p w14:paraId="5893AA47">
            <w:pPr>
              <w:rPr>
                <w:sz w:val="30"/>
                <w:szCs w:val="30"/>
                <w:highlight w:val="none"/>
              </w:rPr>
            </w:pPr>
            <w:r>
              <w:rPr>
                <w:rFonts w:hint="eastAsia" w:ascii="黑体" w:eastAsia="黑体"/>
                <w:b/>
                <w:sz w:val="32"/>
                <w:szCs w:val="32"/>
                <w:highlight w:val="none"/>
              </w:rPr>
              <w:t>合同编号：</w:t>
            </w:r>
          </w:p>
        </w:tc>
      </w:tr>
    </w:tbl>
    <w:p w14:paraId="423818FD">
      <w:pPr>
        <w:rPr>
          <w:highlight w:val="none"/>
        </w:rPr>
      </w:pPr>
    </w:p>
    <w:p w14:paraId="5B0B0B28">
      <w:pPr>
        <w:rPr>
          <w:rFonts w:hint="default" w:ascii="黑体" w:eastAsia="黑体"/>
          <w:b/>
          <w:sz w:val="32"/>
          <w:szCs w:val="32"/>
          <w:highlight w:val="none"/>
          <w:lang w:val="en-US" w:eastAsia="zh-CN"/>
        </w:rPr>
      </w:pPr>
      <w:r>
        <w:rPr>
          <w:rFonts w:hint="eastAsia" w:ascii="黑体" w:eastAsia="黑体"/>
          <w:b/>
          <w:sz w:val="32"/>
          <w:szCs w:val="32"/>
          <w:highlight w:val="none"/>
          <w:lang w:val="en-US" w:eastAsia="zh-CN"/>
        </w:rPr>
        <w:t xml:space="preserve">    </w:t>
      </w:r>
    </w:p>
    <w:p w14:paraId="0008C473">
      <w:pPr>
        <w:rPr>
          <w:rFonts w:ascii="黑体" w:eastAsia="黑体"/>
          <w:b/>
          <w:sz w:val="32"/>
          <w:szCs w:val="32"/>
          <w:highlight w:val="none"/>
        </w:rPr>
      </w:pPr>
    </w:p>
    <w:p w14:paraId="56D5EE92">
      <w:pPr>
        <w:jc w:val="center"/>
        <w:rPr>
          <w:rFonts w:hint="eastAsia" w:ascii="宋体" w:hAnsi="宋体"/>
          <w:b/>
          <w:snapToGrid w:val="0"/>
          <w:sz w:val="48"/>
          <w:szCs w:val="48"/>
          <w:highlight w:val="none"/>
        </w:rPr>
      </w:pPr>
    </w:p>
    <w:p w14:paraId="3A6A545D">
      <w:pPr>
        <w:jc w:val="center"/>
        <w:rPr>
          <w:rFonts w:hint="eastAsia" w:ascii="仿宋" w:hAnsi="仿宋" w:eastAsia="仿宋" w:cs="仿宋"/>
          <w:b/>
          <w:snapToGrid w:val="0"/>
          <w:sz w:val="48"/>
          <w:szCs w:val="48"/>
          <w:highlight w:val="none"/>
        </w:rPr>
      </w:pPr>
      <w:r>
        <w:rPr>
          <w:rFonts w:hint="eastAsia" w:ascii="仿宋" w:hAnsi="仿宋" w:eastAsia="仿宋" w:cs="仿宋"/>
          <w:b/>
          <w:snapToGrid w:val="0"/>
          <w:sz w:val="48"/>
          <w:szCs w:val="48"/>
          <w:highlight w:val="none"/>
        </w:rPr>
        <w:t>西安市第五医院</w:t>
      </w:r>
    </w:p>
    <w:p w14:paraId="515F3442">
      <w:pPr>
        <w:rPr>
          <w:rFonts w:hint="eastAsia" w:ascii="仿宋" w:hAnsi="仿宋" w:eastAsia="仿宋" w:cs="仿宋"/>
          <w:b/>
          <w:snapToGrid w:val="0"/>
          <w:sz w:val="48"/>
          <w:szCs w:val="48"/>
          <w:highlight w:val="none"/>
        </w:rPr>
      </w:pPr>
    </w:p>
    <w:p w14:paraId="1B1AD476">
      <w:pPr>
        <w:pStyle w:val="5"/>
        <w:ind w:hanging="1"/>
        <w:jc w:val="center"/>
        <w:rPr>
          <w:rFonts w:hint="eastAsia" w:ascii="仿宋" w:hAnsi="仿宋" w:eastAsia="仿宋" w:cs="仿宋"/>
          <w:b/>
          <w:snapToGrid w:val="0"/>
          <w:sz w:val="36"/>
          <w:szCs w:val="36"/>
          <w:highlight w:val="none"/>
        </w:rPr>
      </w:pPr>
      <w:r>
        <w:rPr>
          <w:rFonts w:hint="eastAsia" w:ascii="仿宋" w:hAnsi="仿宋" w:eastAsia="仿宋" w:cs="仿宋"/>
          <w:b/>
          <w:snapToGrid w:val="0"/>
          <w:sz w:val="36"/>
          <w:szCs w:val="36"/>
          <w:highlight w:val="none"/>
        </w:rPr>
        <w:t>（项目名称:西安市第五医院</w:t>
      </w:r>
      <w:r>
        <w:rPr>
          <w:rFonts w:hint="eastAsia" w:ascii="仿宋" w:hAnsi="仿宋" w:eastAsia="仿宋" w:cs="仿宋"/>
          <w:b/>
          <w:snapToGrid w:val="0"/>
          <w:sz w:val="36"/>
          <w:szCs w:val="36"/>
          <w:highlight w:val="none"/>
          <w:lang w:eastAsia="zh-CN"/>
        </w:rPr>
        <w:t>手术室</w:t>
      </w:r>
      <w:r>
        <w:rPr>
          <w:rFonts w:hint="eastAsia" w:ascii="仿宋" w:hAnsi="仿宋" w:eastAsia="仿宋" w:cs="仿宋"/>
          <w:b/>
          <w:snapToGrid w:val="0"/>
          <w:sz w:val="36"/>
          <w:szCs w:val="36"/>
          <w:highlight w:val="none"/>
          <w:lang w:val="en-US" w:eastAsia="zh-CN"/>
        </w:rPr>
        <w:t>装修改造工程</w:t>
      </w:r>
      <w:r>
        <w:rPr>
          <w:rFonts w:hint="eastAsia" w:ascii="仿宋" w:hAnsi="仿宋" w:eastAsia="仿宋" w:cs="仿宋"/>
          <w:b/>
          <w:snapToGrid w:val="0"/>
          <w:sz w:val="36"/>
          <w:szCs w:val="36"/>
          <w:highlight w:val="none"/>
        </w:rPr>
        <w:t>）</w:t>
      </w:r>
    </w:p>
    <w:p w14:paraId="5D073518">
      <w:pPr>
        <w:pStyle w:val="5"/>
        <w:ind w:left="2168" w:hanging="2168" w:hangingChars="600"/>
        <w:rPr>
          <w:rFonts w:hint="eastAsia" w:ascii="仿宋" w:hAnsi="仿宋" w:eastAsia="仿宋" w:cs="仿宋"/>
          <w:b/>
          <w:snapToGrid w:val="0"/>
          <w:sz w:val="36"/>
          <w:szCs w:val="36"/>
          <w:highlight w:val="none"/>
        </w:rPr>
      </w:pPr>
    </w:p>
    <w:p w14:paraId="506DA42A">
      <w:pPr>
        <w:pStyle w:val="5"/>
        <w:ind w:left="1920" w:hanging="1920" w:hangingChars="600"/>
        <w:rPr>
          <w:rFonts w:hint="eastAsia" w:ascii="仿宋" w:hAnsi="仿宋" w:eastAsia="仿宋" w:cs="仿宋"/>
          <w:sz w:val="32"/>
          <w:szCs w:val="32"/>
          <w:highlight w:val="none"/>
        </w:rPr>
      </w:pPr>
    </w:p>
    <w:p w14:paraId="532763AA">
      <w:pPr>
        <w:jc w:val="center"/>
        <w:rPr>
          <w:rFonts w:hint="eastAsia" w:ascii="仿宋" w:hAnsi="仿宋" w:eastAsia="仿宋" w:cs="仿宋"/>
          <w:b/>
          <w:sz w:val="72"/>
          <w:szCs w:val="72"/>
          <w:highlight w:val="none"/>
        </w:rPr>
      </w:pPr>
      <w:r>
        <w:rPr>
          <w:rFonts w:hint="eastAsia" w:ascii="仿宋" w:hAnsi="仿宋" w:eastAsia="仿宋" w:cs="仿宋"/>
          <w:b/>
          <w:sz w:val="72"/>
          <w:szCs w:val="72"/>
          <w:highlight w:val="none"/>
        </w:rPr>
        <w:t>工 程 合 同</w:t>
      </w:r>
    </w:p>
    <w:p w14:paraId="5C57CD96">
      <w:pPr>
        <w:rPr>
          <w:rFonts w:hint="eastAsia" w:ascii="仿宋" w:hAnsi="仿宋" w:eastAsia="仿宋" w:cs="仿宋"/>
          <w:highlight w:val="none"/>
        </w:rPr>
      </w:pPr>
    </w:p>
    <w:p w14:paraId="4CC0F7FE">
      <w:pPr>
        <w:rPr>
          <w:rFonts w:hint="eastAsia" w:ascii="仿宋" w:hAnsi="仿宋" w:eastAsia="仿宋" w:cs="仿宋"/>
          <w:sz w:val="30"/>
          <w:szCs w:val="30"/>
          <w:highlight w:val="none"/>
        </w:rPr>
      </w:pPr>
    </w:p>
    <w:p w14:paraId="6D8FBE81">
      <w:pPr>
        <w:rPr>
          <w:rFonts w:hint="eastAsia" w:ascii="仿宋" w:hAnsi="仿宋" w:eastAsia="仿宋" w:cs="仿宋"/>
          <w:highlight w:val="none"/>
        </w:rPr>
      </w:pPr>
    </w:p>
    <w:p w14:paraId="535AD257">
      <w:pPr>
        <w:rPr>
          <w:rFonts w:hint="eastAsia" w:ascii="仿宋" w:hAnsi="仿宋" w:eastAsia="仿宋" w:cs="仿宋"/>
          <w:highlight w:val="none"/>
        </w:rPr>
      </w:pPr>
    </w:p>
    <w:p w14:paraId="1FCB39EB">
      <w:pPr>
        <w:ind w:firstLine="2080" w:firstLineChars="650"/>
        <w:rPr>
          <w:rFonts w:hint="eastAsia" w:ascii="仿宋" w:hAnsi="仿宋" w:eastAsia="仿宋" w:cs="仿宋"/>
          <w:sz w:val="32"/>
          <w:szCs w:val="32"/>
          <w:highlight w:val="none"/>
        </w:rPr>
      </w:pPr>
      <w:r>
        <w:rPr>
          <w:rFonts w:hint="eastAsia" w:ascii="仿宋" w:hAnsi="仿宋" w:eastAsia="仿宋" w:cs="仿宋"/>
          <w:sz w:val="32"/>
          <w:szCs w:val="32"/>
          <w:highlight w:val="none"/>
        </w:rPr>
        <w:t>甲  方：西安市第五医院</w:t>
      </w:r>
    </w:p>
    <w:p w14:paraId="5560428E">
      <w:pPr>
        <w:ind w:firstLine="2080" w:firstLineChars="650"/>
        <w:rPr>
          <w:rFonts w:hint="eastAsia" w:ascii="仿宋" w:hAnsi="仿宋" w:eastAsia="仿宋" w:cs="仿宋"/>
          <w:sz w:val="32"/>
          <w:szCs w:val="32"/>
          <w:highlight w:val="none"/>
        </w:rPr>
      </w:pPr>
      <w:r>
        <w:rPr>
          <w:rFonts w:hint="eastAsia" w:ascii="仿宋" w:hAnsi="仿宋" w:eastAsia="仿宋" w:cs="仿宋"/>
          <w:sz w:val="32"/>
          <w:szCs w:val="32"/>
          <w:highlight w:val="none"/>
        </w:rPr>
        <w:t>乙  方：</w:t>
      </w:r>
    </w:p>
    <w:p w14:paraId="3BE9267B">
      <w:pPr>
        <w:tabs>
          <w:tab w:val="left" w:pos="480"/>
        </w:tabs>
        <w:spacing w:line="48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             </w:t>
      </w:r>
    </w:p>
    <w:p w14:paraId="5F181393">
      <w:pPr>
        <w:jc w:val="center"/>
        <w:rPr>
          <w:rFonts w:hint="eastAsia" w:ascii="仿宋" w:hAnsi="仿宋" w:eastAsia="仿宋" w:cs="仿宋"/>
          <w:sz w:val="32"/>
          <w:szCs w:val="32"/>
          <w:highlight w:val="none"/>
        </w:rPr>
      </w:pPr>
      <w:r>
        <w:rPr>
          <w:rFonts w:hint="eastAsia" w:ascii="仿宋" w:hAnsi="仿宋" w:eastAsia="仿宋" w:cs="仿宋"/>
          <w:sz w:val="32"/>
          <w:szCs w:val="32"/>
          <w:highlight w:val="none"/>
        </w:rPr>
        <w:t>2025年  月</w:t>
      </w:r>
    </w:p>
    <w:p w14:paraId="62B7720B">
      <w:pPr>
        <w:jc w:val="center"/>
        <w:rPr>
          <w:rFonts w:ascii="黑体" w:eastAsia="黑体"/>
          <w:sz w:val="32"/>
          <w:szCs w:val="32"/>
          <w:highlight w:val="none"/>
        </w:rPr>
      </w:pPr>
      <w:r>
        <w:rPr>
          <w:rFonts w:hint="eastAsia" w:ascii="仿宋" w:hAnsi="仿宋" w:eastAsia="仿宋" w:cs="仿宋"/>
          <w:sz w:val="32"/>
          <w:szCs w:val="32"/>
          <w:highlight w:val="none"/>
        </w:rPr>
        <w:t>中国  西安</w:t>
      </w:r>
    </w:p>
    <w:p w14:paraId="2369FCE3">
      <w:pPr>
        <w:widowControl/>
        <w:jc w:val="left"/>
        <w:rPr>
          <w:rFonts w:hint="eastAsia" w:asciiTheme="minorEastAsia" w:hAnsiTheme="minorEastAsia"/>
          <w:sz w:val="24"/>
          <w:highlight w:val="none"/>
        </w:rPr>
      </w:pPr>
      <w:r>
        <w:rPr>
          <w:rFonts w:hint="eastAsia" w:asciiTheme="minorEastAsia" w:hAnsiTheme="minorEastAsia"/>
          <w:sz w:val="24"/>
          <w:highlight w:val="none"/>
        </w:rPr>
        <w:br w:type="page"/>
      </w:r>
    </w:p>
    <w:p w14:paraId="2688C51B">
      <w:pPr>
        <w:spacing w:line="372" w:lineRule="auto"/>
        <w:rPr>
          <w:rFonts w:hint="eastAsia" w:ascii="仿宋" w:hAnsi="仿宋" w:eastAsia="仿宋" w:cs="仿宋"/>
          <w:sz w:val="24"/>
          <w:highlight w:val="none"/>
        </w:rPr>
      </w:pPr>
      <w:r>
        <w:rPr>
          <w:rFonts w:hint="eastAsia" w:ascii="仿宋" w:hAnsi="仿宋" w:eastAsia="仿宋" w:cs="仿宋"/>
          <w:sz w:val="24"/>
          <w:highlight w:val="none"/>
        </w:rPr>
        <w:t>甲方：西安市第五医院</w:t>
      </w:r>
    </w:p>
    <w:p w14:paraId="02D0CB86">
      <w:pPr>
        <w:spacing w:line="372" w:lineRule="auto"/>
        <w:rPr>
          <w:rFonts w:hint="eastAsia" w:ascii="仿宋" w:hAnsi="仿宋" w:eastAsia="仿宋" w:cs="仿宋"/>
          <w:sz w:val="24"/>
          <w:highlight w:val="none"/>
        </w:rPr>
      </w:pPr>
      <w:r>
        <w:rPr>
          <w:rFonts w:hint="eastAsia" w:ascii="仿宋" w:hAnsi="仿宋" w:eastAsia="仿宋" w:cs="仿宋"/>
          <w:sz w:val="24"/>
          <w:highlight w:val="none"/>
        </w:rPr>
        <w:t>乙方：</w:t>
      </w:r>
    </w:p>
    <w:p w14:paraId="59D8F2CA">
      <w:pPr>
        <w:spacing w:line="360" w:lineRule="auto"/>
        <w:rPr>
          <w:rFonts w:hint="eastAsia" w:ascii="仿宋" w:hAnsi="仿宋" w:eastAsia="仿宋" w:cs="仿宋"/>
          <w:b/>
          <w:sz w:val="24"/>
          <w:highlight w:val="none"/>
        </w:rPr>
      </w:pPr>
      <w:r>
        <w:rPr>
          <w:rFonts w:hint="eastAsia" w:ascii="仿宋" w:hAnsi="仿宋" w:eastAsia="仿宋" w:cs="仿宋"/>
          <w:b/>
          <w:sz w:val="24"/>
          <w:highlight w:val="none"/>
        </w:rPr>
        <w:t>一、内容</w:t>
      </w:r>
    </w:p>
    <w:p w14:paraId="5A076D1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一）甲方所需工程，按照采购程序，确定乙方为中标供应商。依据《中华人民共和国政府采购法》及实施条例、《中华人民共和国招标投标法》及实施条例、《中华人民共和国民法典》、中标供应商响应文件正本、中标通知书，经甲、乙双方协商，达成如下条款。</w:t>
      </w:r>
    </w:p>
    <w:p w14:paraId="27167A8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（二）工程内容：按照图纸要求对病区进行装饰装修及改造。</w:t>
      </w:r>
    </w:p>
    <w:p w14:paraId="09D47E4A">
      <w:pPr>
        <w:spacing w:line="360" w:lineRule="auto"/>
        <w:ind w:firstLine="480" w:firstLineChars="200"/>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（1）西安市第五医院手术室装修改造工程，需对病区地面、墙面、顶面、门、上下水及冷凝水（包含洁具更换）、通风系统改造，对病区线路更换及消防设施改造等。</w:t>
      </w:r>
    </w:p>
    <w:p w14:paraId="03A6687F">
      <w:pPr>
        <w:spacing w:line="360" w:lineRule="auto"/>
        <w:ind w:firstLine="480" w:firstLineChars="200"/>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2）施工完成后应对手术室进行空气质量检测，检测内容包括氡、甲醛、氨、苯、甲苯、二甲苯和总挥发性有机化合物。每层检测抽检量不得少于房间总数的50%,当房间总数少于3间时，应全数检测。检测报应告由第三方检测机构出具，检测结果符合国家规定方可验收。</w:t>
      </w:r>
    </w:p>
    <w:p w14:paraId="7DEFD394">
      <w:pPr>
        <w:spacing w:line="360" w:lineRule="auto"/>
        <w:ind w:firstLine="480" w:firstLineChars="200"/>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（3）手术室装修改造面积约410平方米。</w:t>
      </w:r>
    </w:p>
    <w:p w14:paraId="17DD961A">
      <w:pPr>
        <w:tabs>
          <w:tab w:val="left" w:pos="480"/>
        </w:tabs>
        <w:spacing w:line="360" w:lineRule="auto"/>
        <w:rPr>
          <w:rFonts w:hint="eastAsia" w:ascii="仿宋" w:hAnsi="仿宋" w:eastAsia="仿宋" w:cs="仿宋"/>
          <w:b/>
          <w:sz w:val="24"/>
          <w:highlight w:val="none"/>
        </w:rPr>
      </w:pPr>
      <w:r>
        <w:rPr>
          <w:rFonts w:hint="eastAsia" w:ascii="仿宋" w:hAnsi="仿宋" w:eastAsia="仿宋" w:cs="仿宋"/>
          <w:b/>
          <w:sz w:val="24"/>
          <w:highlight w:val="none"/>
        </w:rPr>
        <w:t>二、质保期</w:t>
      </w:r>
    </w:p>
    <w:p w14:paraId="114C3C82">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按《建设工程质量管理条例》第三十二条规定：施工单位对施工中出现质量问题的建设工程或者竣工验收不合格的建设工程，应当负责返修且工期不顺延，由此产生的费用及造成的损失，乙方自行承担。</w:t>
      </w:r>
    </w:p>
    <w:p w14:paraId="76D2086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自验收合格之日起两年，根据成交单位响应文件，合同未约定质保事项以《房屋建筑工程质量保修办法》为准。</w:t>
      </w:r>
    </w:p>
    <w:p w14:paraId="4817259A">
      <w:pPr>
        <w:tabs>
          <w:tab w:val="left" w:pos="480"/>
        </w:tabs>
        <w:spacing w:line="360" w:lineRule="auto"/>
        <w:rPr>
          <w:rFonts w:hint="eastAsia" w:ascii="仿宋" w:hAnsi="仿宋" w:eastAsia="仿宋" w:cs="仿宋"/>
          <w:b/>
          <w:sz w:val="24"/>
          <w:highlight w:val="none"/>
        </w:rPr>
      </w:pPr>
      <w:r>
        <w:rPr>
          <w:rFonts w:hint="eastAsia" w:ascii="仿宋" w:hAnsi="仿宋" w:eastAsia="仿宋" w:cs="仿宋"/>
          <w:b/>
          <w:sz w:val="24"/>
          <w:highlight w:val="none"/>
        </w:rPr>
        <w:t>三、施工条件</w:t>
      </w:r>
    </w:p>
    <w:p w14:paraId="32CE5D42">
      <w:pPr>
        <w:tabs>
          <w:tab w:val="left" w:pos="1155"/>
        </w:tabs>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（一）施工地点：西安市西关正街112号</w:t>
      </w:r>
    </w:p>
    <w:p w14:paraId="7194FFF9">
      <w:pPr>
        <w:pStyle w:val="14"/>
        <w:spacing w:line="400" w:lineRule="exact"/>
        <w:ind w:firstLine="480"/>
        <w:rPr>
          <w:rFonts w:hint="eastAsia" w:ascii="仿宋" w:hAnsi="仿宋" w:eastAsia="仿宋" w:cs="仿宋"/>
          <w:sz w:val="24"/>
          <w:highlight w:val="none"/>
        </w:rPr>
      </w:pPr>
      <w:r>
        <w:rPr>
          <w:rFonts w:hint="eastAsia" w:ascii="仿宋" w:hAnsi="仿宋" w:eastAsia="仿宋" w:cs="仿宋"/>
          <w:sz w:val="24"/>
          <w:highlight w:val="none"/>
        </w:rPr>
        <w:t>（二）</w:t>
      </w:r>
      <w:r>
        <w:rPr>
          <w:rFonts w:hint="eastAsia" w:ascii="仿宋" w:hAnsi="仿宋" w:eastAsia="仿宋" w:cs="仿宋"/>
          <w:sz w:val="24"/>
          <w:highlight w:val="none"/>
          <w:lang w:val="en-US" w:eastAsia="zh-CN"/>
        </w:rPr>
        <w:t>总工期：自合同签订之日起，以甲方的开工报告为准。工期135个日历日内竣工。完成全部项目施工并交付甲方使用，每推迟1天扣合同总价的3‰。累计超过10天的，视为乙方根本违约，甲方有权单方解除合同（合同自书面解除通知送达乙方之日起解除），乙方应赔偿解除合同给甲方造成的全部损失（包括但不限于重新采购产生的费用、合同未履行导致工程不能按规划交付使用可能产生的租赁费用）。还应按合同总价款的30%支付违约金。</w:t>
      </w:r>
    </w:p>
    <w:p w14:paraId="7098D432">
      <w:pPr>
        <w:pStyle w:val="14"/>
        <w:spacing w:line="400" w:lineRule="exact"/>
        <w:ind w:firstLine="480"/>
        <w:rPr>
          <w:rFonts w:hint="eastAsia" w:ascii="仿宋" w:hAnsi="仿宋" w:eastAsia="仿宋" w:cs="仿宋"/>
          <w:sz w:val="24"/>
          <w:highlight w:val="none"/>
        </w:rPr>
      </w:pPr>
      <w:r>
        <w:rPr>
          <w:rFonts w:hint="eastAsia" w:ascii="仿宋" w:hAnsi="仿宋" w:eastAsia="仿宋" w:cs="仿宋"/>
          <w:sz w:val="24"/>
          <w:highlight w:val="none"/>
        </w:rPr>
        <w:t>（三）材料进场后，须经甲方、监理方验收合格后方可施工。</w:t>
      </w:r>
    </w:p>
    <w:p w14:paraId="6B4231B5">
      <w:pPr>
        <w:pStyle w:val="14"/>
        <w:spacing w:line="400" w:lineRule="exact"/>
        <w:ind w:firstLine="480"/>
        <w:rPr>
          <w:rFonts w:hint="eastAsia" w:ascii="仿宋" w:hAnsi="仿宋" w:eastAsia="仿宋" w:cs="仿宋"/>
          <w:sz w:val="24"/>
          <w:highlight w:val="none"/>
        </w:rPr>
      </w:pPr>
      <w:r>
        <w:rPr>
          <w:rFonts w:hint="eastAsia" w:ascii="仿宋" w:hAnsi="仿宋" w:eastAsia="仿宋" w:cs="仿宋"/>
          <w:sz w:val="24"/>
          <w:highlight w:val="none"/>
        </w:rPr>
        <w:t>（四）在施工期间，中标供应商必须注意院内人员安全，加强安全防护及警示措施，并对施工人员进行安全教育。施工人员必须持证上岗。因采购人工作的特殊性，要求中标供应商在施工中做到封闭性施工。</w:t>
      </w:r>
    </w:p>
    <w:p w14:paraId="0F5388D1">
      <w:pPr>
        <w:pStyle w:val="14"/>
        <w:spacing w:line="400" w:lineRule="exact"/>
        <w:ind w:firstLine="480"/>
        <w:rPr>
          <w:rFonts w:hint="eastAsia" w:ascii="仿宋" w:hAnsi="仿宋" w:eastAsia="仿宋" w:cs="仿宋"/>
          <w:sz w:val="24"/>
          <w:highlight w:val="none"/>
        </w:rPr>
      </w:pPr>
      <w:r>
        <w:rPr>
          <w:rFonts w:hint="eastAsia" w:ascii="仿宋" w:hAnsi="仿宋" w:eastAsia="仿宋" w:cs="仿宋"/>
          <w:sz w:val="24"/>
          <w:highlight w:val="none"/>
        </w:rPr>
        <w:t>（五）隐蔽工程在隐蔽前须进行分项验收，验收合格后乙方留存相关照片及资料。</w:t>
      </w:r>
    </w:p>
    <w:p w14:paraId="02A628EC">
      <w:pPr>
        <w:pStyle w:val="14"/>
        <w:spacing w:line="400" w:lineRule="exact"/>
        <w:ind w:firstLine="480"/>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（六）材质要求：供应商投标时需提供市场中上等及以上档次材料附详细分项报价表（表中含名称、规格型号、品牌、数量、产地、单价等），并经采购人认可方可施工。</w:t>
      </w:r>
    </w:p>
    <w:p w14:paraId="433E66F7">
      <w:pPr>
        <w:pStyle w:val="14"/>
        <w:spacing w:line="400" w:lineRule="exact"/>
        <w:ind w:firstLine="480"/>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（1）工程所有材料质量必须符合国家标准和行业标准，并具有合格证或检验证；</w:t>
      </w:r>
    </w:p>
    <w:p w14:paraId="3446CF95">
      <w:pPr>
        <w:pStyle w:val="14"/>
        <w:spacing w:line="400" w:lineRule="exact"/>
        <w:ind w:firstLine="480"/>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2）所有进场材料须提供符合环保检测标准的相关证明文件，无法提供相关证明资料的可由采购人委托具备检测资质的第三方单位进行环保检测，产品检测不合格的，甲方有权要求供应商进行限期整改并报复检，检测及复检费用由供应商承担。进场材料检测合格后方可投入使用。</w:t>
      </w:r>
    </w:p>
    <w:p w14:paraId="7F12E24A">
      <w:pPr>
        <w:pStyle w:val="14"/>
        <w:spacing w:line="400" w:lineRule="exact"/>
        <w:ind w:firstLine="480"/>
        <w:rPr>
          <w:rFonts w:hint="eastAsia" w:ascii="仿宋" w:hAnsi="仿宋" w:eastAsia="仿宋" w:cs="仿宋"/>
          <w:sz w:val="24"/>
          <w:highlight w:val="none"/>
        </w:rPr>
      </w:pPr>
      <w:r>
        <w:rPr>
          <w:rFonts w:hint="eastAsia" w:ascii="仿宋" w:hAnsi="仿宋" w:eastAsia="仿宋" w:cs="仿宋"/>
          <w:sz w:val="24"/>
          <w:highlight w:val="none"/>
          <w:lang w:val="en-US" w:eastAsia="zh-CN"/>
        </w:rPr>
        <w:t>（七）该项目需要在运营状态下施工，分两个区域先后改造，投标单位针对该问题明确分区施工方案，施工期间需保障未改造手术间正常使用。施工过程中如因噪音、扬尘、施工人员流动等因素对未改造区域运营产生影响时，投标单位应立即停工、采取错峰施工的方式实施，总工期不予顺延，且由此产生的一切费用及风险由成交供应商承担。</w:t>
      </w:r>
    </w:p>
    <w:p w14:paraId="009BABD6">
      <w:pPr>
        <w:tabs>
          <w:tab w:val="left" w:pos="480"/>
        </w:tabs>
        <w:spacing w:line="360" w:lineRule="auto"/>
        <w:rPr>
          <w:rFonts w:hint="eastAsia" w:ascii="仿宋" w:hAnsi="仿宋" w:eastAsia="仿宋" w:cs="仿宋"/>
          <w:b/>
          <w:sz w:val="24"/>
          <w:highlight w:val="none"/>
        </w:rPr>
      </w:pPr>
      <w:r>
        <w:rPr>
          <w:rFonts w:hint="eastAsia" w:ascii="仿宋" w:hAnsi="仿宋" w:eastAsia="仿宋" w:cs="仿宋"/>
          <w:b/>
          <w:sz w:val="24"/>
          <w:highlight w:val="none"/>
        </w:rPr>
        <w:t>四、合同总价</w:t>
      </w:r>
    </w:p>
    <w:p w14:paraId="6A9B2F00">
      <w:pPr>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bCs/>
          <w:sz w:val="24"/>
          <w:highlight w:val="none"/>
        </w:rPr>
        <w:t>（一）</w:t>
      </w:r>
      <w:r>
        <w:rPr>
          <w:rFonts w:hint="eastAsia" w:ascii="仿宋" w:hAnsi="仿宋" w:eastAsia="仿宋" w:cs="仿宋"/>
          <w:bCs/>
          <w:sz w:val="24"/>
          <w:highlight w:val="none"/>
          <w:u w:val="single"/>
        </w:rPr>
        <w:t>合同价：</w:t>
      </w:r>
      <w:r>
        <w:rPr>
          <w:rFonts w:hint="eastAsia" w:ascii="仿宋" w:hAnsi="仿宋" w:eastAsia="仿宋" w:cs="仿宋"/>
          <w:sz w:val="24"/>
          <w:highlight w:val="none"/>
          <w:u w:val="single"/>
        </w:rPr>
        <w:t xml:space="preserve"> （大写：        ） （小写：        ）</w:t>
      </w:r>
    </w:p>
    <w:p w14:paraId="2E2B23C6">
      <w:pPr>
        <w:tabs>
          <w:tab w:val="left" w:pos="480"/>
        </w:tabs>
        <w:spacing w:line="360" w:lineRule="auto"/>
        <w:ind w:firstLine="480" w:firstLineChars="200"/>
        <w:rPr>
          <w:rFonts w:hint="eastAsia" w:ascii="仿宋" w:hAnsi="仿宋" w:eastAsia="仿宋" w:cs="仿宋"/>
          <w:bCs/>
          <w:sz w:val="24"/>
          <w:highlight w:val="none"/>
        </w:rPr>
      </w:pPr>
      <w:r>
        <w:rPr>
          <w:rFonts w:hint="eastAsia" w:ascii="仿宋" w:hAnsi="仿宋" w:eastAsia="仿宋" w:cs="仿宋"/>
          <w:bCs/>
          <w:sz w:val="24"/>
          <w:highlight w:val="none"/>
        </w:rPr>
        <w:t>（二）合同总价包括：设备及材料供应费、运杂费、安装费、人工费、检测费、调试费、验收、税费等费用。</w:t>
      </w:r>
    </w:p>
    <w:p w14:paraId="0466BFE3">
      <w:pPr>
        <w:tabs>
          <w:tab w:val="left" w:pos="480"/>
        </w:tabs>
        <w:spacing w:line="360" w:lineRule="auto"/>
        <w:ind w:firstLine="480" w:firstLineChars="200"/>
        <w:rPr>
          <w:rFonts w:hint="eastAsia" w:ascii="仿宋" w:hAnsi="仿宋" w:eastAsia="仿宋" w:cs="仿宋"/>
          <w:bCs/>
          <w:sz w:val="24"/>
          <w:highlight w:val="none"/>
        </w:rPr>
      </w:pPr>
      <w:r>
        <w:rPr>
          <w:rFonts w:hint="eastAsia" w:ascii="仿宋" w:hAnsi="仿宋" w:eastAsia="仿宋" w:cs="仿宋"/>
          <w:bCs/>
          <w:sz w:val="24"/>
          <w:highlight w:val="none"/>
        </w:rPr>
        <w:t>（三）</w:t>
      </w:r>
      <w:r>
        <w:rPr>
          <w:rFonts w:hint="eastAsia" w:ascii="仿宋" w:hAnsi="仿宋" w:eastAsia="仿宋" w:cs="仿宋"/>
          <w:bCs/>
          <w:kern w:val="36"/>
          <w:sz w:val="24"/>
          <w:highlight w:val="none"/>
        </w:rPr>
        <w:t>本工程结算方式：以固定综合单价方式结算，最终工程总价款以甲方审计为准</w:t>
      </w:r>
      <w:r>
        <w:rPr>
          <w:rFonts w:hint="eastAsia" w:ascii="仿宋" w:hAnsi="仿宋" w:eastAsia="仿宋" w:cs="仿宋"/>
          <w:bCs/>
          <w:sz w:val="24"/>
          <w:highlight w:val="none"/>
        </w:rPr>
        <w:t>。</w:t>
      </w:r>
    </w:p>
    <w:p w14:paraId="6A541BC4">
      <w:pPr>
        <w:spacing w:line="360" w:lineRule="auto"/>
        <w:rPr>
          <w:rFonts w:hint="eastAsia" w:ascii="仿宋" w:hAnsi="仿宋" w:eastAsia="仿宋" w:cs="仿宋"/>
          <w:b/>
          <w:sz w:val="24"/>
          <w:highlight w:val="none"/>
        </w:rPr>
      </w:pPr>
      <w:r>
        <w:rPr>
          <w:rFonts w:hint="eastAsia" w:ascii="仿宋" w:hAnsi="仿宋" w:eastAsia="仿宋" w:cs="仿宋"/>
          <w:b/>
          <w:sz w:val="24"/>
          <w:highlight w:val="none"/>
        </w:rPr>
        <w:t>五、款项结算：</w:t>
      </w:r>
    </w:p>
    <w:p w14:paraId="48AD5B2E">
      <w:pPr>
        <w:tabs>
          <w:tab w:val="left" w:pos="480"/>
        </w:tabs>
        <w:spacing w:line="360" w:lineRule="auto"/>
        <w:ind w:firstLine="480" w:firstLineChars="200"/>
        <w:rPr>
          <w:rFonts w:hint="eastAsia" w:ascii="仿宋" w:hAnsi="仿宋" w:eastAsia="仿宋" w:cs="仿宋"/>
          <w:bCs/>
          <w:kern w:val="36"/>
          <w:sz w:val="24"/>
          <w:highlight w:val="none"/>
        </w:rPr>
      </w:pPr>
      <w:r>
        <w:rPr>
          <w:rFonts w:hint="eastAsia" w:ascii="仿宋" w:hAnsi="仿宋" w:eastAsia="仿宋" w:cs="仿宋"/>
          <w:bCs/>
          <w:kern w:val="36"/>
          <w:sz w:val="24"/>
          <w:highlight w:val="none"/>
        </w:rPr>
        <w:t>五、款项结算：</w:t>
      </w:r>
    </w:p>
    <w:p w14:paraId="669E4CBC">
      <w:pPr>
        <w:tabs>
          <w:tab w:val="left" w:pos="480"/>
        </w:tabs>
        <w:spacing w:line="360" w:lineRule="auto"/>
        <w:ind w:firstLine="480" w:firstLineChars="200"/>
        <w:rPr>
          <w:rFonts w:hint="eastAsia" w:ascii="仿宋" w:hAnsi="仿宋" w:eastAsia="仿宋" w:cs="仿宋"/>
          <w:bCs/>
          <w:kern w:val="36"/>
          <w:sz w:val="24"/>
          <w:highlight w:val="none"/>
        </w:rPr>
      </w:pPr>
      <w:r>
        <w:rPr>
          <w:rFonts w:hint="eastAsia" w:ascii="仿宋" w:hAnsi="仿宋" w:eastAsia="仿宋" w:cs="仿宋"/>
          <w:bCs/>
          <w:kern w:val="36"/>
          <w:sz w:val="24"/>
          <w:highlight w:val="none"/>
        </w:rPr>
        <w:t>1、支付方式：银行转账</w:t>
      </w:r>
    </w:p>
    <w:p w14:paraId="4AFF5A7C">
      <w:pPr>
        <w:pStyle w:val="13"/>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第一次付款：工程竣工验收合格后，收到发票之日起，</w:t>
      </w:r>
      <w:r>
        <w:rPr>
          <w:rFonts w:hint="eastAsia" w:ascii="仿宋" w:hAnsi="仿宋" w:eastAsia="仿宋" w:cs="仿宋"/>
          <w:sz w:val="24"/>
          <w:szCs w:val="24"/>
          <w:highlight w:val="none"/>
          <w:lang w:eastAsia="zh-CN"/>
        </w:rPr>
        <w:t>10个工作日内</w:t>
      </w:r>
      <w:r>
        <w:rPr>
          <w:rFonts w:hint="eastAsia" w:ascii="仿宋" w:hAnsi="仿宋" w:eastAsia="仿宋" w:cs="仿宋"/>
          <w:sz w:val="24"/>
          <w:szCs w:val="24"/>
          <w:highlight w:val="none"/>
        </w:rPr>
        <w:t>支付合同价款的70%；</w:t>
      </w:r>
    </w:p>
    <w:p w14:paraId="4FFB111C">
      <w:pPr>
        <w:pStyle w:val="13"/>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第二次付款：乙方报送整体竣工资料，配合甲方完成审计，剩余款项待甲方完成审计后，收到发票之日起，</w:t>
      </w:r>
      <w:r>
        <w:rPr>
          <w:rFonts w:hint="eastAsia" w:ascii="仿宋" w:hAnsi="仿宋" w:eastAsia="仿宋" w:cs="仿宋"/>
          <w:sz w:val="24"/>
          <w:szCs w:val="24"/>
          <w:highlight w:val="none"/>
          <w:lang w:eastAsia="zh-CN"/>
        </w:rPr>
        <w:t>10个工作日内，</w:t>
      </w:r>
      <w:r>
        <w:rPr>
          <w:rFonts w:hint="eastAsia" w:ascii="仿宋" w:hAnsi="仿宋" w:eastAsia="仿宋" w:cs="仿宋"/>
          <w:sz w:val="24"/>
          <w:szCs w:val="24"/>
          <w:highlight w:val="none"/>
        </w:rPr>
        <w:t>支付至审计总价款的97%；</w:t>
      </w:r>
    </w:p>
    <w:p w14:paraId="40B1DDD4">
      <w:pPr>
        <w:pStyle w:val="13"/>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第三次付款：留审计后总款项的3%，二年后无质量问题，收到发票之日起，</w:t>
      </w:r>
      <w:r>
        <w:rPr>
          <w:rFonts w:hint="eastAsia" w:ascii="仿宋" w:hAnsi="仿宋" w:eastAsia="仿宋" w:cs="仿宋"/>
          <w:sz w:val="24"/>
          <w:szCs w:val="24"/>
          <w:highlight w:val="none"/>
          <w:lang w:eastAsia="zh-CN"/>
        </w:rPr>
        <w:t>10个工作日内</w:t>
      </w:r>
      <w:r>
        <w:rPr>
          <w:rFonts w:hint="eastAsia" w:ascii="仿宋" w:hAnsi="仿宋" w:eastAsia="仿宋" w:cs="仿宋"/>
          <w:sz w:val="24"/>
          <w:szCs w:val="24"/>
          <w:highlight w:val="none"/>
        </w:rPr>
        <w:t>一次性付清。</w:t>
      </w:r>
    </w:p>
    <w:p w14:paraId="47B5B934">
      <w:pPr>
        <w:tabs>
          <w:tab w:val="left" w:pos="480"/>
        </w:tabs>
        <w:spacing w:line="360" w:lineRule="auto"/>
        <w:ind w:firstLine="480" w:firstLineChars="200"/>
        <w:rPr>
          <w:rFonts w:hint="eastAsia" w:ascii="仿宋" w:hAnsi="仿宋" w:eastAsia="仿宋" w:cs="仿宋"/>
          <w:bCs/>
          <w:kern w:val="36"/>
          <w:sz w:val="24"/>
          <w:highlight w:val="none"/>
        </w:rPr>
      </w:pPr>
      <w:r>
        <w:rPr>
          <w:rFonts w:hint="eastAsia" w:ascii="仿宋" w:hAnsi="仿宋" w:eastAsia="仿宋" w:cs="仿宋"/>
          <w:bCs/>
          <w:kern w:val="36"/>
          <w:sz w:val="24"/>
          <w:highlight w:val="none"/>
        </w:rPr>
        <w:t>（二）支付方式：银行转账。</w:t>
      </w:r>
    </w:p>
    <w:p w14:paraId="75132A21">
      <w:pPr>
        <w:tabs>
          <w:tab w:val="left" w:pos="480"/>
        </w:tabs>
        <w:spacing w:line="360" w:lineRule="auto"/>
        <w:ind w:firstLine="480" w:firstLineChars="200"/>
        <w:rPr>
          <w:rFonts w:hint="eastAsia" w:ascii="仿宋" w:hAnsi="仿宋" w:eastAsia="仿宋" w:cs="仿宋"/>
          <w:bCs/>
          <w:kern w:val="36"/>
          <w:sz w:val="24"/>
          <w:highlight w:val="none"/>
        </w:rPr>
      </w:pPr>
      <w:r>
        <w:rPr>
          <w:rFonts w:hint="eastAsia" w:ascii="仿宋" w:hAnsi="仿宋" w:eastAsia="仿宋" w:cs="仿宋"/>
          <w:bCs/>
          <w:kern w:val="36"/>
          <w:sz w:val="24"/>
          <w:highlight w:val="none"/>
        </w:rPr>
        <w:t>通过银行转账方式将款项转入乙方银行账户。乙方银行账户信息如下：</w:t>
      </w:r>
    </w:p>
    <w:p w14:paraId="0599FC21">
      <w:pPr>
        <w:tabs>
          <w:tab w:val="left" w:pos="480"/>
        </w:tabs>
        <w:spacing w:line="360" w:lineRule="auto"/>
        <w:ind w:firstLine="480" w:firstLineChars="200"/>
        <w:rPr>
          <w:rFonts w:hint="eastAsia" w:ascii="仿宋" w:hAnsi="仿宋" w:eastAsia="仿宋" w:cs="仿宋"/>
          <w:bCs/>
          <w:kern w:val="36"/>
          <w:sz w:val="24"/>
          <w:highlight w:val="none"/>
        </w:rPr>
      </w:pPr>
      <w:r>
        <w:rPr>
          <w:rFonts w:hint="eastAsia" w:ascii="仿宋" w:hAnsi="仿宋" w:eastAsia="仿宋" w:cs="仿宋"/>
          <w:bCs/>
          <w:kern w:val="36"/>
          <w:sz w:val="24"/>
          <w:highlight w:val="none"/>
        </w:rPr>
        <w:t>账户全称：</w:t>
      </w:r>
    </w:p>
    <w:p w14:paraId="7F0A7DD1">
      <w:pPr>
        <w:tabs>
          <w:tab w:val="left" w:pos="480"/>
        </w:tabs>
        <w:spacing w:line="360" w:lineRule="auto"/>
        <w:ind w:firstLine="480" w:firstLineChars="200"/>
        <w:rPr>
          <w:rFonts w:hint="eastAsia" w:ascii="仿宋" w:hAnsi="仿宋" w:eastAsia="仿宋" w:cs="仿宋"/>
          <w:bCs/>
          <w:kern w:val="36"/>
          <w:sz w:val="24"/>
          <w:highlight w:val="none"/>
        </w:rPr>
      </w:pPr>
      <w:r>
        <w:rPr>
          <w:rFonts w:hint="eastAsia" w:ascii="仿宋" w:hAnsi="仿宋" w:eastAsia="仿宋" w:cs="仿宋"/>
          <w:bCs/>
          <w:kern w:val="36"/>
          <w:sz w:val="24"/>
          <w:highlight w:val="none"/>
        </w:rPr>
        <w:t>账    号：</w:t>
      </w:r>
    </w:p>
    <w:p w14:paraId="1F1BB58A">
      <w:pPr>
        <w:tabs>
          <w:tab w:val="left" w:pos="480"/>
        </w:tabs>
        <w:spacing w:line="360" w:lineRule="auto"/>
        <w:ind w:firstLine="480" w:firstLineChars="200"/>
        <w:rPr>
          <w:rFonts w:hint="eastAsia" w:ascii="仿宋" w:hAnsi="仿宋" w:eastAsia="仿宋" w:cs="仿宋"/>
          <w:bCs/>
          <w:kern w:val="36"/>
          <w:sz w:val="24"/>
          <w:highlight w:val="none"/>
        </w:rPr>
      </w:pPr>
      <w:r>
        <w:rPr>
          <w:rFonts w:hint="eastAsia" w:ascii="仿宋" w:hAnsi="仿宋" w:eastAsia="仿宋" w:cs="仿宋"/>
          <w:bCs/>
          <w:kern w:val="36"/>
          <w:sz w:val="24"/>
          <w:highlight w:val="none"/>
        </w:rPr>
        <w:t>开 户 行：</w:t>
      </w:r>
    </w:p>
    <w:p w14:paraId="43D3D2CB">
      <w:pPr>
        <w:tabs>
          <w:tab w:val="left" w:pos="480"/>
        </w:tabs>
        <w:spacing w:line="360" w:lineRule="auto"/>
        <w:ind w:firstLine="480" w:firstLineChars="200"/>
        <w:rPr>
          <w:rFonts w:hint="eastAsia" w:ascii="仿宋" w:hAnsi="仿宋" w:eastAsia="仿宋" w:cs="仿宋"/>
          <w:bCs/>
          <w:kern w:val="36"/>
          <w:sz w:val="24"/>
          <w:highlight w:val="none"/>
        </w:rPr>
      </w:pPr>
      <w:r>
        <w:rPr>
          <w:rFonts w:hint="eastAsia" w:ascii="仿宋" w:hAnsi="仿宋" w:eastAsia="仿宋" w:cs="仿宋"/>
          <w:bCs/>
          <w:kern w:val="36"/>
          <w:sz w:val="24"/>
          <w:highlight w:val="none"/>
        </w:rPr>
        <w:t>甲方仅认可上述指定账户并向该账户付款，甲方有权拒绝向指定账户之外的任何账户付款，并且由此导致的付款延迟责任由乙方承担。</w:t>
      </w:r>
    </w:p>
    <w:p w14:paraId="5E9FF869">
      <w:pPr>
        <w:tabs>
          <w:tab w:val="left" w:pos="480"/>
        </w:tabs>
        <w:spacing w:line="360" w:lineRule="auto"/>
        <w:ind w:firstLine="480" w:firstLineChars="200"/>
        <w:rPr>
          <w:rFonts w:hint="eastAsia" w:ascii="仿宋" w:hAnsi="仿宋" w:eastAsia="仿宋" w:cs="仿宋"/>
          <w:bCs/>
          <w:kern w:val="36"/>
          <w:sz w:val="24"/>
          <w:highlight w:val="none"/>
        </w:rPr>
      </w:pPr>
      <w:r>
        <w:rPr>
          <w:rFonts w:hint="eastAsia" w:ascii="仿宋" w:hAnsi="仿宋" w:eastAsia="仿宋" w:cs="仿宋"/>
          <w:bCs/>
          <w:kern w:val="36"/>
          <w:sz w:val="24"/>
          <w:highlight w:val="none"/>
        </w:rPr>
        <w:t xml:space="preserve">乙方要如实开具发票，不得变更开票内容，乙方开具发票出现税务争议时，乙方需承担税款、滞纳金、罚款等赔偿责任以及其他相关责任。 </w:t>
      </w:r>
    </w:p>
    <w:p w14:paraId="4D1448E1">
      <w:pPr>
        <w:tabs>
          <w:tab w:val="left" w:pos="480"/>
        </w:tabs>
        <w:spacing w:line="360" w:lineRule="auto"/>
        <w:ind w:firstLine="480" w:firstLineChars="200"/>
        <w:rPr>
          <w:rFonts w:hint="eastAsia" w:ascii="仿宋" w:hAnsi="仿宋" w:eastAsia="仿宋" w:cs="仿宋"/>
          <w:bCs/>
          <w:kern w:val="36"/>
          <w:sz w:val="24"/>
          <w:highlight w:val="none"/>
        </w:rPr>
      </w:pPr>
      <w:r>
        <w:rPr>
          <w:rFonts w:hint="eastAsia" w:ascii="仿宋" w:hAnsi="仿宋" w:eastAsia="仿宋" w:cs="仿宋"/>
          <w:bCs/>
          <w:kern w:val="36"/>
          <w:sz w:val="24"/>
          <w:highlight w:val="none"/>
        </w:rPr>
        <w:t>（三）结算方式：乙方持成交通知书、合同、正式发票、验收单，与甲方进行结算。最终工程总价款以甲方审计为准。</w:t>
      </w:r>
    </w:p>
    <w:p w14:paraId="1C1D2B78">
      <w:pPr>
        <w:tabs>
          <w:tab w:val="left" w:pos="480"/>
        </w:tabs>
        <w:spacing w:line="360" w:lineRule="auto"/>
        <w:ind w:firstLine="480" w:firstLineChars="200"/>
        <w:rPr>
          <w:rFonts w:hint="eastAsia" w:ascii="仿宋" w:hAnsi="仿宋" w:eastAsia="仿宋" w:cs="仿宋"/>
          <w:bCs/>
          <w:kern w:val="36"/>
          <w:sz w:val="24"/>
          <w:highlight w:val="none"/>
        </w:rPr>
      </w:pPr>
      <w:r>
        <w:rPr>
          <w:rFonts w:hint="eastAsia" w:ascii="仿宋" w:hAnsi="仿宋" w:eastAsia="仿宋" w:cs="仿宋"/>
          <w:bCs/>
          <w:kern w:val="36"/>
          <w:sz w:val="24"/>
          <w:highlight w:val="none"/>
        </w:rPr>
        <w:t>（四）在本工程施工过程中，若发生设计变更及签证，按下列规定执行：</w:t>
      </w:r>
    </w:p>
    <w:p w14:paraId="460D256A">
      <w:pPr>
        <w:tabs>
          <w:tab w:val="left" w:pos="480"/>
        </w:tabs>
        <w:spacing w:line="360" w:lineRule="auto"/>
        <w:ind w:firstLine="480" w:firstLineChars="200"/>
        <w:rPr>
          <w:rFonts w:hint="eastAsia" w:ascii="仿宋" w:hAnsi="仿宋" w:eastAsia="仿宋" w:cs="仿宋"/>
          <w:bCs/>
          <w:kern w:val="36"/>
          <w:sz w:val="24"/>
          <w:highlight w:val="none"/>
        </w:rPr>
      </w:pPr>
      <w:r>
        <w:rPr>
          <w:rFonts w:hint="eastAsia" w:ascii="仿宋" w:hAnsi="仿宋" w:eastAsia="仿宋" w:cs="仿宋"/>
          <w:bCs/>
          <w:kern w:val="36"/>
          <w:sz w:val="24"/>
          <w:highlight w:val="none"/>
        </w:rPr>
        <w:t>①合同中已有适用于变更工程的综合单价或价格，按合同已有的综合单价或价格变更合同价款；</w:t>
      </w:r>
    </w:p>
    <w:p w14:paraId="3625D84F">
      <w:pPr>
        <w:tabs>
          <w:tab w:val="left" w:pos="480"/>
        </w:tabs>
        <w:spacing w:line="360" w:lineRule="auto"/>
        <w:ind w:firstLine="480" w:firstLineChars="200"/>
        <w:rPr>
          <w:rFonts w:hint="eastAsia" w:ascii="仿宋" w:hAnsi="仿宋" w:eastAsia="仿宋" w:cs="仿宋"/>
          <w:bCs/>
          <w:kern w:val="36"/>
          <w:sz w:val="24"/>
          <w:highlight w:val="none"/>
        </w:rPr>
      </w:pPr>
      <w:r>
        <w:rPr>
          <w:rFonts w:hint="eastAsia" w:ascii="仿宋" w:hAnsi="仿宋" w:eastAsia="仿宋" w:cs="仿宋"/>
          <w:bCs/>
          <w:kern w:val="36"/>
          <w:sz w:val="24"/>
          <w:highlight w:val="none"/>
        </w:rPr>
        <w:t>②合同中只有类似于变更工程的综合单价或价格，可以参照类似综合单价或价格变更合同价款；</w:t>
      </w:r>
    </w:p>
    <w:p w14:paraId="4910459F">
      <w:pPr>
        <w:tabs>
          <w:tab w:val="left" w:pos="480"/>
        </w:tabs>
        <w:spacing w:line="360" w:lineRule="auto"/>
        <w:ind w:firstLine="480" w:firstLineChars="200"/>
        <w:rPr>
          <w:rFonts w:hint="eastAsia" w:ascii="仿宋" w:hAnsi="仿宋" w:eastAsia="仿宋" w:cs="仿宋"/>
          <w:bCs/>
          <w:kern w:val="36"/>
          <w:sz w:val="24"/>
          <w:highlight w:val="none"/>
        </w:rPr>
      </w:pPr>
      <w:r>
        <w:rPr>
          <w:rFonts w:hint="eastAsia" w:ascii="仿宋" w:hAnsi="仿宋" w:eastAsia="仿宋" w:cs="仿宋"/>
          <w:bCs/>
          <w:kern w:val="36"/>
          <w:sz w:val="24"/>
          <w:highlight w:val="none"/>
        </w:rPr>
        <w:t>③合同中没有适用及类似变更工程的综合单价或价格，由甲方以编制最高限价当期的信息价进行组价，并按甲方认质认价办法进行材料认价后，同时按照最高投标限价与中标价的下浮率计算后的综合单价或价格，进行结算。</w:t>
      </w:r>
    </w:p>
    <w:p w14:paraId="6ACDC3FE">
      <w:pPr>
        <w:spacing w:line="360" w:lineRule="auto"/>
        <w:rPr>
          <w:rFonts w:hint="eastAsia" w:ascii="仿宋" w:hAnsi="仿宋" w:eastAsia="仿宋" w:cs="仿宋"/>
          <w:b/>
          <w:sz w:val="24"/>
          <w:highlight w:val="none"/>
        </w:rPr>
      </w:pPr>
      <w:r>
        <w:rPr>
          <w:rFonts w:hint="eastAsia" w:ascii="仿宋" w:hAnsi="仿宋" w:eastAsia="仿宋" w:cs="仿宋"/>
          <w:b/>
          <w:sz w:val="24"/>
          <w:highlight w:val="none"/>
        </w:rPr>
        <w:t>六、双方的权利和义务：</w:t>
      </w:r>
    </w:p>
    <w:p w14:paraId="562D1C0F">
      <w:pPr>
        <w:spacing w:line="360" w:lineRule="auto"/>
        <w:ind w:firstLine="470" w:firstLineChars="196"/>
        <w:rPr>
          <w:rFonts w:hint="eastAsia" w:ascii="仿宋" w:hAnsi="仿宋" w:eastAsia="仿宋" w:cs="仿宋"/>
          <w:bCs/>
          <w:sz w:val="24"/>
          <w:highlight w:val="none"/>
        </w:rPr>
      </w:pPr>
      <w:r>
        <w:rPr>
          <w:rFonts w:hint="eastAsia" w:ascii="仿宋" w:hAnsi="仿宋" w:eastAsia="仿宋" w:cs="仿宋"/>
          <w:bCs/>
          <w:sz w:val="24"/>
          <w:highlight w:val="none"/>
        </w:rPr>
        <w:t>（一）甲方的权利和义务</w:t>
      </w:r>
    </w:p>
    <w:p w14:paraId="2F81B86A">
      <w:pPr>
        <w:spacing w:line="360" w:lineRule="auto"/>
        <w:ind w:firstLine="470" w:firstLineChars="196"/>
        <w:rPr>
          <w:rFonts w:hint="eastAsia" w:ascii="仿宋" w:hAnsi="仿宋" w:eastAsia="仿宋" w:cs="仿宋"/>
          <w:bCs/>
          <w:kern w:val="36"/>
          <w:sz w:val="24"/>
          <w:highlight w:val="none"/>
        </w:rPr>
      </w:pPr>
      <w:r>
        <w:rPr>
          <w:rFonts w:hint="eastAsia" w:ascii="仿宋" w:hAnsi="仿宋" w:eastAsia="仿宋" w:cs="仿宋"/>
          <w:bCs/>
          <w:kern w:val="36"/>
          <w:sz w:val="24"/>
          <w:highlight w:val="none"/>
        </w:rPr>
        <w:t>1、甲方向乙方施工现场提供水、电保障，并设置现场监理人员。</w:t>
      </w:r>
    </w:p>
    <w:p w14:paraId="1479984F">
      <w:pPr>
        <w:spacing w:line="360" w:lineRule="auto"/>
        <w:ind w:firstLine="470" w:firstLineChars="196"/>
        <w:rPr>
          <w:rFonts w:hint="eastAsia" w:ascii="仿宋" w:hAnsi="仿宋" w:eastAsia="仿宋" w:cs="仿宋"/>
          <w:bCs/>
          <w:kern w:val="36"/>
          <w:sz w:val="24"/>
          <w:highlight w:val="none"/>
        </w:rPr>
      </w:pPr>
      <w:r>
        <w:rPr>
          <w:rFonts w:hint="eastAsia" w:ascii="仿宋" w:hAnsi="仿宋" w:eastAsia="仿宋" w:cs="仿宋"/>
          <w:bCs/>
          <w:kern w:val="36"/>
          <w:sz w:val="24"/>
          <w:highlight w:val="none"/>
        </w:rPr>
        <w:t>2、由于乙方原因不能按合同约定履约，甲方有权扣留剩余款项，作为对甲方损失的赔偿，剩余款项已付或不足以赔偿甲方损失的，由乙方另行支付。乙方还须按合同总价的30%支付违约金。</w:t>
      </w:r>
    </w:p>
    <w:p w14:paraId="609BBF9C">
      <w:pPr>
        <w:spacing w:line="360" w:lineRule="auto"/>
        <w:ind w:firstLine="470" w:firstLineChars="196"/>
        <w:rPr>
          <w:rFonts w:hint="eastAsia" w:ascii="仿宋" w:hAnsi="仿宋" w:eastAsia="仿宋" w:cs="仿宋"/>
          <w:bCs/>
          <w:kern w:val="36"/>
          <w:sz w:val="24"/>
          <w:highlight w:val="none"/>
        </w:rPr>
      </w:pPr>
      <w:r>
        <w:rPr>
          <w:rFonts w:hint="eastAsia" w:ascii="仿宋" w:hAnsi="仿宋" w:eastAsia="仿宋" w:cs="仿宋"/>
          <w:bCs/>
          <w:kern w:val="36"/>
          <w:sz w:val="24"/>
          <w:highlight w:val="none"/>
        </w:rPr>
        <w:t>3、甲方有权对施工现场进行管理、监督。</w:t>
      </w:r>
    </w:p>
    <w:p w14:paraId="52EB88B6">
      <w:pPr>
        <w:spacing w:line="360" w:lineRule="auto"/>
        <w:ind w:firstLine="470" w:firstLineChars="196"/>
        <w:rPr>
          <w:rFonts w:hint="eastAsia" w:ascii="仿宋" w:hAnsi="仿宋" w:eastAsia="仿宋" w:cs="仿宋"/>
          <w:bCs/>
          <w:kern w:val="36"/>
          <w:sz w:val="24"/>
          <w:highlight w:val="none"/>
        </w:rPr>
      </w:pPr>
      <w:r>
        <w:rPr>
          <w:rFonts w:hint="eastAsia" w:ascii="仿宋" w:hAnsi="仿宋" w:eastAsia="仿宋" w:cs="仿宋"/>
          <w:bCs/>
          <w:kern w:val="36"/>
          <w:sz w:val="24"/>
          <w:highlight w:val="none"/>
        </w:rPr>
        <w:t>4、甲方应积极配合乙方办理其他与该工程相关手续。</w:t>
      </w:r>
    </w:p>
    <w:p w14:paraId="2655ABB7">
      <w:pPr>
        <w:spacing w:line="360" w:lineRule="auto"/>
        <w:ind w:firstLine="470" w:firstLineChars="196"/>
        <w:rPr>
          <w:rFonts w:hint="eastAsia" w:ascii="仿宋" w:hAnsi="仿宋" w:eastAsia="仿宋" w:cs="仿宋"/>
          <w:bCs/>
          <w:kern w:val="36"/>
          <w:sz w:val="24"/>
          <w:highlight w:val="none"/>
        </w:rPr>
      </w:pPr>
      <w:r>
        <w:rPr>
          <w:rFonts w:hint="eastAsia" w:ascii="仿宋" w:hAnsi="仿宋" w:eastAsia="仿宋" w:cs="仿宋"/>
          <w:bCs/>
          <w:kern w:val="36"/>
          <w:sz w:val="24"/>
          <w:highlight w:val="none"/>
        </w:rPr>
        <w:t>5、甲方应按合同约定支付合同款项。</w:t>
      </w:r>
    </w:p>
    <w:p w14:paraId="2EF6CEB8">
      <w:pPr>
        <w:spacing w:line="360" w:lineRule="auto"/>
        <w:ind w:firstLine="470" w:firstLineChars="196"/>
        <w:rPr>
          <w:rFonts w:hint="eastAsia" w:ascii="仿宋" w:hAnsi="仿宋" w:eastAsia="仿宋" w:cs="仿宋"/>
          <w:bCs/>
          <w:sz w:val="24"/>
          <w:highlight w:val="none"/>
        </w:rPr>
      </w:pPr>
      <w:r>
        <w:rPr>
          <w:rFonts w:hint="eastAsia" w:ascii="仿宋" w:hAnsi="仿宋" w:eastAsia="仿宋" w:cs="仿宋"/>
          <w:bCs/>
          <w:sz w:val="24"/>
          <w:highlight w:val="none"/>
        </w:rPr>
        <w:t>（二）乙方的权利和义务</w:t>
      </w:r>
    </w:p>
    <w:p w14:paraId="30BDD26F">
      <w:pPr>
        <w:spacing w:line="360" w:lineRule="auto"/>
        <w:ind w:firstLine="480" w:firstLineChars="200"/>
        <w:contextualSpacing/>
        <w:rPr>
          <w:rFonts w:hint="eastAsia" w:ascii="仿宋" w:hAnsi="仿宋" w:eastAsia="仿宋" w:cs="仿宋"/>
          <w:bCs/>
          <w:kern w:val="36"/>
          <w:sz w:val="24"/>
          <w:highlight w:val="none"/>
        </w:rPr>
      </w:pPr>
      <w:r>
        <w:rPr>
          <w:rFonts w:hint="eastAsia" w:ascii="仿宋" w:hAnsi="仿宋" w:eastAsia="仿宋" w:cs="仿宋"/>
          <w:bCs/>
          <w:kern w:val="36"/>
          <w:sz w:val="24"/>
          <w:highlight w:val="none"/>
        </w:rPr>
        <w:t>1、乙方进场施工期间应严格遵守《建筑安装工程技术规程》、《建筑安装工人安全操作规程》、《中华人民共和国消防条例》和其他相关的法规、规范，组织施工。</w:t>
      </w:r>
    </w:p>
    <w:p w14:paraId="769947A1">
      <w:pPr>
        <w:spacing w:line="360" w:lineRule="auto"/>
        <w:ind w:firstLine="480" w:firstLineChars="200"/>
        <w:contextualSpacing/>
        <w:rPr>
          <w:rFonts w:hint="eastAsia" w:ascii="仿宋" w:hAnsi="仿宋" w:eastAsia="仿宋" w:cs="仿宋"/>
          <w:bCs/>
          <w:kern w:val="36"/>
          <w:sz w:val="24"/>
          <w:highlight w:val="none"/>
        </w:rPr>
      </w:pPr>
      <w:r>
        <w:rPr>
          <w:rFonts w:hint="eastAsia" w:ascii="仿宋" w:hAnsi="仿宋" w:eastAsia="仿宋" w:cs="仿宋"/>
          <w:bCs/>
          <w:kern w:val="36"/>
          <w:sz w:val="24"/>
          <w:highlight w:val="none"/>
        </w:rPr>
        <w:t>2、乙方必须设置施工现场安全管理人员及专职安全员，杜绝违规施工，其中乙方施工人员（电工、水工、电气焊工）必须持证上岗。</w:t>
      </w:r>
    </w:p>
    <w:p w14:paraId="45F784DA">
      <w:pPr>
        <w:spacing w:line="360" w:lineRule="auto"/>
        <w:ind w:firstLine="480" w:firstLineChars="200"/>
        <w:contextualSpacing/>
        <w:rPr>
          <w:rFonts w:hint="eastAsia" w:ascii="仿宋" w:hAnsi="仿宋" w:eastAsia="仿宋" w:cs="仿宋"/>
          <w:bCs/>
          <w:kern w:val="36"/>
          <w:sz w:val="24"/>
          <w:highlight w:val="none"/>
        </w:rPr>
      </w:pPr>
      <w:r>
        <w:rPr>
          <w:rFonts w:hint="eastAsia" w:ascii="仿宋" w:hAnsi="仿宋" w:eastAsia="仿宋" w:cs="仿宋"/>
          <w:bCs/>
          <w:kern w:val="36"/>
          <w:sz w:val="24"/>
          <w:highlight w:val="none"/>
        </w:rPr>
        <w:t>3、乙方必须对施工地域环境卫生、人员安全、生产安全、防火安全负全责。灭火器具是进入施工现场的必备条件（自备）。施工现场的各种活动须服从甲方相关部门的管理、监督，同时做好与其它施工人员的交叉作业及配合工作。</w:t>
      </w:r>
    </w:p>
    <w:p w14:paraId="5D4F83E1">
      <w:pPr>
        <w:spacing w:line="360" w:lineRule="auto"/>
        <w:ind w:firstLine="480" w:firstLineChars="200"/>
        <w:contextualSpacing/>
        <w:rPr>
          <w:rFonts w:hint="eastAsia" w:ascii="仿宋" w:hAnsi="仿宋" w:eastAsia="仿宋" w:cs="仿宋"/>
          <w:bCs/>
          <w:kern w:val="36"/>
          <w:sz w:val="24"/>
          <w:highlight w:val="none"/>
        </w:rPr>
      </w:pPr>
      <w:r>
        <w:rPr>
          <w:rFonts w:hint="eastAsia" w:ascii="仿宋" w:hAnsi="仿宋" w:eastAsia="仿宋" w:cs="仿宋"/>
          <w:bCs/>
          <w:kern w:val="36"/>
          <w:sz w:val="24"/>
          <w:highlight w:val="none"/>
        </w:rPr>
        <w:t>4、乙方必须加强对施工现场的安全监督、管理，对进入现场的易燃材料生产工具应指定专人管理，必要时派人驻守。对当日产生的易燃废料需当日清理出施工现场，堆放到甲方制定区域，当日应及时清理出院，消除安全隐患。</w:t>
      </w:r>
    </w:p>
    <w:p w14:paraId="2DD14F24">
      <w:pPr>
        <w:spacing w:line="360" w:lineRule="auto"/>
        <w:ind w:firstLine="480" w:firstLineChars="200"/>
        <w:contextualSpacing/>
        <w:rPr>
          <w:rFonts w:hint="eastAsia" w:ascii="仿宋" w:hAnsi="仿宋" w:eastAsia="仿宋" w:cs="仿宋"/>
          <w:bCs/>
          <w:kern w:val="36"/>
          <w:sz w:val="24"/>
          <w:highlight w:val="none"/>
        </w:rPr>
      </w:pPr>
      <w:r>
        <w:rPr>
          <w:rFonts w:hint="eastAsia" w:ascii="仿宋" w:hAnsi="仿宋" w:eastAsia="仿宋" w:cs="仿宋"/>
          <w:bCs/>
          <w:kern w:val="36"/>
          <w:sz w:val="24"/>
          <w:highlight w:val="none"/>
        </w:rPr>
        <w:t>5、乙方负责办理解决相关工程开工前后的各项必备手续，同时承担相应的费用支出。</w:t>
      </w:r>
    </w:p>
    <w:p w14:paraId="77A7AE28">
      <w:pPr>
        <w:spacing w:line="360" w:lineRule="auto"/>
        <w:ind w:firstLine="480" w:firstLineChars="200"/>
        <w:contextualSpacing/>
        <w:rPr>
          <w:rFonts w:hint="eastAsia" w:ascii="仿宋" w:hAnsi="仿宋" w:eastAsia="仿宋" w:cs="仿宋"/>
          <w:bCs/>
          <w:kern w:val="36"/>
          <w:sz w:val="24"/>
          <w:highlight w:val="none"/>
        </w:rPr>
      </w:pPr>
      <w:r>
        <w:rPr>
          <w:rFonts w:hint="eastAsia" w:ascii="仿宋" w:hAnsi="仿宋" w:eastAsia="仿宋" w:cs="仿宋"/>
          <w:bCs/>
          <w:kern w:val="36"/>
          <w:sz w:val="24"/>
          <w:highlight w:val="none"/>
        </w:rPr>
        <w:t>6、乙方施工人员要安全施工，不准赤脚或穿高跟鞋、拖鞋和裙子进入施工场地；高空作业时必须系安全带，佩戴安全帽，不得穿硬底鞋及带钉易打滑的鞋；不准违章指挥，违章作业及冒险作业；不准从高处往下抛投物料；不准酒后上岗。</w:t>
      </w:r>
    </w:p>
    <w:p w14:paraId="5152DA4D">
      <w:pPr>
        <w:spacing w:line="360" w:lineRule="auto"/>
        <w:ind w:firstLine="480" w:firstLineChars="200"/>
        <w:contextualSpacing/>
        <w:rPr>
          <w:rFonts w:hint="eastAsia" w:ascii="仿宋" w:hAnsi="仿宋" w:eastAsia="仿宋" w:cs="仿宋"/>
          <w:bCs/>
          <w:kern w:val="36"/>
          <w:sz w:val="24"/>
          <w:highlight w:val="none"/>
        </w:rPr>
      </w:pPr>
      <w:r>
        <w:rPr>
          <w:rFonts w:hint="eastAsia" w:ascii="仿宋" w:hAnsi="仿宋" w:eastAsia="仿宋" w:cs="仿宋"/>
          <w:bCs/>
          <w:kern w:val="36"/>
          <w:sz w:val="24"/>
          <w:highlight w:val="none"/>
        </w:rPr>
        <w:t>7、乙方施工人员要严防火灾，不准在禁止烟火的地方动用明火；要文明施工，不得在施工现场戏耍和打架斗殴；施工现场禁止吸烟；要注意用电安全，电器开关要设箱加锁，不准乱拉乱接电线；要严防破坏，同时按甲方要求做好施工现场的安全围挡，围挡要和甲方大环境匹配，美观、大方、标识清晰、安全警示标语明显，防护措施到位。</w:t>
      </w:r>
    </w:p>
    <w:p w14:paraId="0344636B">
      <w:pPr>
        <w:spacing w:line="360" w:lineRule="auto"/>
        <w:ind w:firstLine="480" w:firstLineChars="200"/>
        <w:contextualSpacing/>
        <w:rPr>
          <w:rFonts w:hint="eastAsia" w:ascii="仿宋" w:hAnsi="仿宋" w:eastAsia="仿宋" w:cs="仿宋"/>
          <w:bCs/>
          <w:kern w:val="36"/>
          <w:sz w:val="24"/>
          <w:highlight w:val="none"/>
        </w:rPr>
      </w:pPr>
      <w:r>
        <w:rPr>
          <w:rFonts w:hint="eastAsia" w:ascii="仿宋" w:hAnsi="仿宋" w:eastAsia="仿宋" w:cs="仿宋"/>
          <w:bCs/>
          <w:kern w:val="36"/>
          <w:sz w:val="24"/>
          <w:highlight w:val="none"/>
        </w:rPr>
        <w:t>8、违反以上约定者，甲方现场管理人员有权制止其行为并劝其离场，乙方应停工整顿且工期不顺延（停工期间造成的损失由乙方自行承担）。如乙方人员违反以上约定3次，甲方有权单方解除合同，合同自书面解除通知送达乙方之日解除，乙方除应赔偿由此给甲方造成的全部损失外，还应按照合同总价的30%承担违约金。</w:t>
      </w:r>
    </w:p>
    <w:p w14:paraId="2E91D5F9">
      <w:pPr>
        <w:spacing w:line="360" w:lineRule="auto"/>
        <w:ind w:firstLine="480" w:firstLineChars="200"/>
        <w:contextualSpacing/>
        <w:rPr>
          <w:rFonts w:hint="eastAsia" w:ascii="仿宋" w:hAnsi="仿宋" w:eastAsia="仿宋" w:cs="仿宋"/>
          <w:bCs/>
          <w:kern w:val="36"/>
          <w:sz w:val="24"/>
          <w:highlight w:val="none"/>
        </w:rPr>
      </w:pPr>
      <w:r>
        <w:rPr>
          <w:rFonts w:hint="eastAsia" w:ascii="仿宋" w:hAnsi="仿宋" w:eastAsia="仿宋" w:cs="仿宋"/>
          <w:bCs/>
          <w:kern w:val="36"/>
          <w:sz w:val="24"/>
          <w:highlight w:val="none"/>
        </w:rPr>
        <w:t>9、由于乙方在施工过程中施工组织管理不当违反安全规程、消防安全条例发生安全或火灾事故所造成的安全责任事故、经济损失及人身伤亡，乙方承担全部责任，甲方概不负责。在施工中如发生事故造成甲方财产经济损失、人身伤亡，由乙方承担全部责任。</w:t>
      </w:r>
    </w:p>
    <w:p w14:paraId="5839DE94">
      <w:pPr>
        <w:spacing w:line="360" w:lineRule="auto"/>
        <w:ind w:firstLine="480" w:firstLineChars="200"/>
        <w:contextualSpacing/>
        <w:rPr>
          <w:rFonts w:hint="eastAsia" w:ascii="仿宋" w:hAnsi="仿宋" w:eastAsia="仿宋" w:cs="仿宋"/>
          <w:bCs/>
          <w:kern w:val="36"/>
          <w:sz w:val="24"/>
          <w:highlight w:val="none"/>
        </w:rPr>
      </w:pPr>
      <w:r>
        <w:rPr>
          <w:rFonts w:hint="eastAsia" w:ascii="仿宋" w:hAnsi="仿宋" w:eastAsia="仿宋" w:cs="仿宋"/>
          <w:bCs/>
          <w:kern w:val="36"/>
          <w:sz w:val="24"/>
          <w:highlight w:val="none"/>
        </w:rPr>
        <w:t>10、乙方施工材料、沙土、水泥需在甲方指定地点有序堆放，建筑垃圾应24小时内清理倒运，严禁随意乱堆乱放，影响院内大环境及道路畅通。</w:t>
      </w:r>
    </w:p>
    <w:p w14:paraId="47DE0A98">
      <w:pPr>
        <w:spacing w:line="360" w:lineRule="auto"/>
        <w:ind w:firstLine="480" w:firstLineChars="200"/>
        <w:contextualSpacing/>
        <w:rPr>
          <w:rFonts w:hint="eastAsia" w:ascii="仿宋" w:hAnsi="仿宋" w:eastAsia="仿宋" w:cs="仿宋"/>
          <w:bCs/>
          <w:kern w:val="36"/>
          <w:sz w:val="24"/>
          <w:highlight w:val="none"/>
        </w:rPr>
      </w:pPr>
      <w:r>
        <w:rPr>
          <w:rFonts w:hint="eastAsia" w:ascii="仿宋" w:hAnsi="仿宋" w:eastAsia="仿宋" w:cs="仿宋"/>
          <w:bCs/>
          <w:kern w:val="36"/>
          <w:sz w:val="24"/>
          <w:highlight w:val="none"/>
        </w:rPr>
        <w:t>11、乙方应在甲方的配合下，全权办理与该工程验收所有手续。</w:t>
      </w:r>
    </w:p>
    <w:p w14:paraId="6AFE15CD">
      <w:pPr>
        <w:spacing w:line="360" w:lineRule="auto"/>
        <w:ind w:firstLine="480" w:firstLineChars="200"/>
        <w:contextualSpacing/>
        <w:rPr>
          <w:rFonts w:hint="eastAsia" w:ascii="仿宋" w:hAnsi="仿宋" w:eastAsia="仿宋" w:cs="仿宋"/>
          <w:bCs/>
          <w:kern w:val="36"/>
          <w:sz w:val="24"/>
          <w:highlight w:val="none"/>
        </w:rPr>
      </w:pPr>
      <w:r>
        <w:rPr>
          <w:rFonts w:hint="eastAsia" w:ascii="仿宋" w:hAnsi="仿宋" w:eastAsia="仿宋" w:cs="仿宋"/>
          <w:bCs/>
          <w:kern w:val="36"/>
          <w:sz w:val="24"/>
          <w:highlight w:val="none"/>
        </w:rPr>
        <w:t>12、工程施工期间，因施工造成甲乙单位，或第三方人员财务损失，由乙方承担赔偿损失。如发生劳动争议与甲方无关，一切责任乙方承担。</w:t>
      </w:r>
    </w:p>
    <w:p w14:paraId="0CEBA869">
      <w:pPr>
        <w:spacing w:line="360" w:lineRule="auto"/>
        <w:ind w:firstLine="480" w:firstLineChars="200"/>
        <w:contextualSpacing/>
        <w:rPr>
          <w:rFonts w:hint="eastAsia" w:ascii="仿宋" w:hAnsi="仿宋" w:eastAsia="仿宋" w:cs="仿宋"/>
          <w:bCs/>
          <w:kern w:val="36"/>
          <w:sz w:val="24"/>
          <w:highlight w:val="none"/>
        </w:rPr>
      </w:pPr>
      <w:r>
        <w:rPr>
          <w:rFonts w:hint="eastAsia" w:ascii="仿宋" w:hAnsi="仿宋" w:eastAsia="仿宋" w:cs="仿宋"/>
          <w:bCs/>
          <w:kern w:val="36"/>
          <w:sz w:val="24"/>
          <w:highlight w:val="none"/>
        </w:rPr>
        <w:t>13、乙方违反上述任一约定，均视为违约，每违反一次扣除合同总价的5%，并承担由此造成的全部损失，累计超过3次的，视为乙方根本违约，甲方有权解除合同，合同自书面解除通知乙方之日解除，乙方除应赔偿由此给甲方造成的全部损失外，还应按照合同总价的30%承担违约金。</w:t>
      </w:r>
    </w:p>
    <w:p w14:paraId="06F521C1">
      <w:pPr>
        <w:spacing w:line="360" w:lineRule="auto"/>
        <w:ind w:firstLine="480" w:firstLineChars="200"/>
        <w:contextualSpacing/>
        <w:rPr>
          <w:rFonts w:hint="eastAsia" w:ascii="仿宋" w:hAnsi="仿宋" w:eastAsia="仿宋" w:cs="仿宋"/>
          <w:bCs/>
          <w:kern w:val="36"/>
          <w:sz w:val="24"/>
          <w:highlight w:val="none"/>
        </w:rPr>
      </w:pPr>
      <w:r>
        <w:rPr>
          <w:rFonts w:hint="eastAsia" w:ascii="仿宋" w:hAnsi="仿宋" w:eastAsia="仿宋" w:cs="仿宋"/>
          <w:bCs/>
          <w:kern w:val="36"/>
          <w:sz w:val="24"/>
          <w:highlight w:val="none"/>
        </w:rPr>
        <w:t>14、乙方需为现场施工人员购买人身意外保险，保险费用由乙方自行承担。</w:t>
      </w:r>
    </w:p>
    <w:p w14:paraId="4361A38A">
      <w:pPr>
        <w:tabs>
          <w:tab w:val="left" w:pos="480"/>
        </w:tabs>
        <w:spacing w:line="360" w:lineRule="auto"/>
        <w:rPr>
          <w:rFonts w:hint="eastAsia" w:ascii="仿宋" w:hAnsi="仿宋" w:eastAsia="仿宋" w:cs="仿宋"/>
          <w:b/>
          <w:sz w:val="24"/>
          <w:highlight w:val="none"/>
        </w:rPr>
      </w:pPr>
      <w:r>
        <w:rPr>
          <w:rFonts w:hint="eastAsia" w:ascii="仿宋" w:hAnsi="仿宋" w:eastAsia="仿宋" w:cs="仿宋"/>
          <w:b/>
          <w:sz w:val="24"/>
          <w:highlight w:val="none"/>
        </w:rPr>
        <w:t>七、运输</w:t>
      </w:r>
    </w:p>
    <w:p w14:paraId="08ED640A">
      <w:pPr>
        <w:tabs>
          <w:tab w:val="left" w:pos="480"/>
        </w:tabs>
        <w:spacing w:line="360" w:lineRule="auto"/>
        <w:ind w:firstLine="480" w:firstLineChars="200"/>
        <w:rPr>
          <w:rFonts w:hint="eastAsia" w:ascii="仿宋" w:hAnsi="仿宋" w:eastAsia="仿宋" w:cs="仿宋"/>
          <w:bCs/>
          <w:sz w:val="24"/>
          <w:highlight w:val="none"/>
        </w:rPr>
      </w:pPr>
      <w:r>
        <w:rPr>
          <w:rFonts w:hint="eastAsia" w:ascii="仿宋" w:hAnsi="仿宋" w:eastAsia="仿宋" w:cs="仿宋"/>
          <w:bCs/>
          <w:sz w:val="24"/>
          <w:highlight w:val="none"/>
        </w:rPr>
        <w:t>（一）运输由乙方负责，运杂费已包含在合同总价内，包括从货物供应地点所含的运输费、装卸费、仓储费、保险费等。</w:t>
      </w:r>
    </w:p>
    <w:p w14:paraId="43C40E1C">
      <w:pPr>
        <w:tabs>
          <w:tab w:val="left" w:pos="480"/>
        </w:tabs>
        <w:spacing w:line="360" w:lineRule="auto"/>
        <w:ind w:firstLine="480" w:firstLineChars="200"/>
        <w:rPr>
          <w:rFonts w:hint="eastAsia" w:ascii="仿宋" w:hAnsi="仿宋" w:eastAsia="仿宋" w:cs="仿宋"/>
          <w:bCs/>
          <w:sz w:val="24"/>
          <w:highlight w:val="none"/>
        </w:rPr>
      </w:pPr>
      <w:r>
        <w:rPr>
          <w:rFonts w:hint="eastAsia" w:ascii="仿宋" w:hAnsi="仿宋" w:eastAsia="仿宋" w:cs="仿宋"/>
          <w:bCs/>
          <w:sz w:val="24"/>
          <w:highlight w:val="none"/>
        </w:rPr>
        <w:t>（二）运输方式由乙方自行选择，但必须保证按期交付。</w:t>
      </w:r>
    </w:p>
    <w:p w14:paraId="5407990E">
      <w:pPr>
        <w:tabs>
          <w:tab w:val="left" w:pos="1155"/>
        </w:tabs>
        <w:spacing w:line="360" w:lineRule="auto"/>
        <w:rPr>
          <w:rFonts w:hint="eastAsia" w:ascii="仿宋" w:hAnsi="仿宋" w:eastAsia="仿宋" w:cs="仿宋"/>
          <w:b/>
          <w:sz w:val="24"/>
          <w:highlight w:val="none"/>
        </w:rPr>
      </w:pPr>
      <w:r>
        <w:rPr>
          <w:rFonts w:hint="eastAsia" w:ascii="仿宋" w:hAnsi="仿宋" w:eastAsia="仿宋" w:cs="仿宋"/>
          <w:b/>
          <w:sz w:val="24"/>
          <w:highlight w:val="none"/>
        </w:rPr>
        <w:t>八、质量保证</w:t>
      </w:r>
    </w:p>
    <w:p w14:paraId="18CD75E1">
      <w:pPr>
        <w:tabs>
          <w:tab w:val="left" w:pos="480"/>
        </w:tabs>
        <w:spacing w:line="360" w:lineRule="auto"/>
        <w:ind w:firstLine="480" w:firstLineChars="200"/>
        <w:rPr>
          <w:rFonts w:hint="eastAsia" w:ascii="仿宋" w:hAnsi="仿宋" w:eastAsia="仿宋" w:cs="仿宋"/>
          <w:bCs/>
          <w:sz w:val="24"/>
          <w:highlight w:val="none"/>
        </w:rPr>
      </w:pPr>
      <w:r>
        <w:rPr>
          <w:rFonts w:hint="eastAsia" w:ascii="仿宋" w:hAnsi="仿宋" w:eastAsia="仿宋" w:cs="仿宋"/>
          <w:bCs/>
          <w:sz w:val="24"/>
          <w:highlight w:val="none"/>
        </w:rPr>
        <w:t>（一）</w:t>
      </w:r>
      <w:r>
        <w:rPr>
          <w:rFonts w:hint="eastAsia" w:ascii="仿宋" w:hAnsi="仿宋" w:eastAsia="仿宋" w:cs="仿宋"/>
          <w:bCs/>
          <w:sz w:val="24"/>
          <w:highlight w:val="none"/>
          <w:lang w:val="en-US" w:eastAsia="zh-CN"/>
        </w:rPr>
        <w:t>乙方应保质保量按照甲方要求施工，工程完工后甲方按照国家相关技术规范要求进行验收。乙方若不按甲方要求施工的，甲方有权要求乙方停工，乙方应在甲方规定期限内进行整改，停工期间工期不顺延，由此产生的费用及损失，乙方自行承担；乙方累计停工超过10天，视为乙方根本违约，甲方有权单方解除合同，合同自书面解除通知送达乙方之日解除，乙方除应赔偿由此给甲方造成的全部损失外，还应按照合同总价的30%承担违约金</w:t>
      </w:r>
      <w:r>
        <w:rPr>
          <w:rFonts w:hint="eastAsia" w:ascii="仿宋" w:hAnsi="仿宋" w:eastAsia="仿宋" w:cs="仿宋"/>
          <w:bCs/>
          <w:sz w:val="24"/>
          <w:highlight w:val="none"/>
        </w:rPr>
        <w:t>。</w:t>
      </w:r>
    </w:p>
    <w:p w14:paraId="62DC0001">
      <w:pPr>
        <w:tabs>
          <w:tab w:val="left" w:pos="480"/>
        </w:tabs>
        <w:spacing w:line="360" w:lineRule="auto"/>
        <w:ind w:firstLine="480" w:firstLineChars="200"/>
        <w:rPr>
          <w:rFonts w:hint="eastAsia" w:ascii="仿宋" w:hAnsi="仿宋" w:eastAsia="仿宋" w:cs="仿宋"/>
          <w:bCs/>
          <w:sz w:val="24"/>
          <w:highlight w:val="none"/>
        </w:rPr>
      </w:pPr>
      <w:r>
        <w:rPr>
          <w:rFonts w:hint="eastAsia" w:ascii="仿宋" w:hAnsi="仿宋" w:eastAsia="仿宋" w:cs="仿宋"/>
          <w:bCs/>
          <w:sz w:val="24"/>
          <w:highlight w:val="none"/>
        </w:rPr>
        <w:t>（二）乙方应妥善保护甲方提供的设备及现场放置的陈设、工程成品，如造成损失，乙方照价赔偿。</w:t>
      </w:r>
    </w:p>
    <w:p w14:paraId="32A10EB0">
      <w:pPr>
        <w:tabs>
          <w:tab w:val="left" w:pos="480"/>
        </w:tabs>
        <w:spacing w:line="360" w:lineRule="auto"/>
        <w:ind w:firstLine="480" w:firstLineChars="200"/>
        <w:rPr>
          <w:rFonts w:hint="eastAsia" w:ascii="仿宋" w:hAnsi="仿宋" w:eastAsia="仿宋" w:cs="仿宋"/>
          <w:bCs/>
          <w:sz w:val="24"/>
          <w:highlight w:val="none"/>
        </w:rPr>
      </w:pPr>
      <w:r>
        <w:rPr>
          <w:rFonts w:hint="eastAsia" w:ascii="仿宋" w:hAnsi="仿宋" w:eastAsia="仿宋" w:cs="仿宋"/>
          <w:bCs/>
          <w:sz w:val="24"/>
          <w:highlight w:val="none"/>
        </w:rPr>
        <w:t>（三）未经甲方书面同意，乙方擅自拆改原有建筑物的结构或设备管线，由此发生的损失或事故（包括罚款），由乙方负责并承担全部责任。</w:t>
      </w:r>
    </w:p>
    <w:p w14:paraId="1F4DC407">
      <w:pPr>
        <w:tabs>
          <w:tab w:val="left" w:pos="480"/>
        </w:tabs>
        <w:spacing w:line="360" w:lineRule="auto"/>
        <w:ind w:firstLine="480" w:firstLineChars="200"/>
        <w:rPr>
          <w:rFonts w:hint="eastAsia" w:ascii="仿宋" w:hAnsi="仿宋" w:eastAsia="仿宋" w:cs="仿宋"/>
          <w:bCs/>
          <w:sz w:val="24"/>
          <w:highlight w:val="none"/>
        </w:rPr>
      </w:pPr>
      <w:r>
        <w:rPr>
          <w:rFonts w:hint="eastAsia" w:ascii="仿宋" w:hAnsi="仿宋" w:eastAsia="仿宋" w:cs="仿宋"/>
          <w:bCs/>
          <w:sz w:val="24"/>
          <w:highlight w:val="none"/>
        </w:rPr>
        <w:t>（四）乙方提供的所有产品应从正规渠道购买，供货时应同时提供产品的检验报告及产品合格证。</w:t>
      </w:r>
    </w:p>
    <w:p w14:paraId="6BA2472C">
      <w:pPr>
        <w:spacing w:line="360" w:lineRule="auto"/>
        <w:contextualSpacing/>
        <w:rPr>
          <w:rFonts w:hint="eastAsia" w:ascii="仿宋" w:hAnsi="仿宋" w:eastAsia="仿宋" w:cs="仿宋"/>
          <w:b/>
          <w:sz w:val="24"/>
          <w:highlight w:val="none"/>
        </w:rPr>
      </w:pPr>
      <w:r>
        <w:rPr>
          <w:rFonts w:hint="eastAsia" w:ascii="仿宋" w:hAnsi="仿宋" w:eastAsia="仿宋" w:cs="仿宋"/>
          <w:b/>
          <w:sz w:val="24"/>
          <w:highlight w:val="none"/>
        </w:rPr>
        <w:t>九、特殊要求：</w:t>
      </w:r>
    </w:p>
    <w:p w14:paraId="46BEE93E">
      <w:pPr>
        <w:spacing w:line="360" w:lineRule="auto"/>
        <w:ind w:firstLine="480" w:firstLineChars="200"/>
        <w:contextualSpacing/>
        <w:rPr>
          <w:rFonts w:hint="eastAsia" w:ascii="仿宋" w:hAnsi="仿宋" w:eastAsia="仿宋" w:cs="仿宋"/>
          <w:bCs/>
          <w:sz w:val="24"/>
          <w:highlight w:val="none"/>
        </w:rPr>
      </w:pPr>
      <w:r>
        <w:rPr>
          <w:rFonts w:hint="eastAsia" w:ascii="仿宋" w:hAnsi="仿宋" w:eastAsia="仿宋" w:cs="仿宋"/>
          <w:bCs/>
          <w:sz w:val="24"/>
          <w:highlight w:val="none"/>
        </w:rPr>
        <w:t>（一）因甲方为一所三级甲等医院，就诊患者较多人员较为复杂，病员均为特殊群体，甲方要求在施工过程当中，始终以患者为第一，任何工程开展决不能影响患者正常就诊。</w:t>
      </w:r>
    </w:p>
    <w:p w14:paraId="59B75C9E">
      <w:pPr>
        <w:spacing w:line="360" w:lineRule="auto"/>
        <w:ind w:firstLine="480" w:firstLineChars="200"/>
        <w:contextualSpacing/>
        <w:rPr>
          <w:rFonts w:hint="eastAsia" w:ascii="仿宋" w:hAnsi="仿宋" w:eastAsia="仿宋" w:cs="仿宋"/>
          <w:bCs/>
          <w:sz w:val="24"/>
          <w:highlight w:val="none"/>
        </w:rPr>
      </w:pPr>
      <w:r>
        <w:rPr>
          <w:rFonts w:hint="eastAsia" w:ascii="仿宋" w:hAnsi="仿宋" w:eastAsia="仿宋" w:cs="仿宋"/>
          <w:bCs/>
          <w:sz w:val="24"/>
          <w:highlight w:val="none"/>
        </w:rPr>
        <w:t xml:space="preserve">（二）无论工程大小难易以及节假日与夜间施工，要求乙方积极组织施工力量正常施工，服从甲方工作安排。 </w:t>
      </w:r>
    </w:p>
    <w:p w14:paraId="2D4FD258">
      <w:pPr>
        <w:spacing w:line="360" w:lineRule="auto"/>
        <w:ind w:firstLine="480" w:firstLineChars="200"/>
        <w:contextualSpacing/>
        <w:rPr>
          <w:rFonts w:hint="eastAsia" w:ascii="仿宋" w:hAnsi="仿宋" w:eastAsia="仿宋" w:cs="仿宋"/>
          <w:bCs/>
          <w:sz w:val="24"/>
          <w:highlight w:val="none"/>
        </w:rPr>
      </w:pPr>
      <w:r>
        <w:rPr>
          <w:rFonts w:hint="eastAsia" w:ascii="仿宋" w:hAnsi="仿宋" w:eastAsia="仿宋" w:cs="仿宋"/>
          <w:bCs/>
          <w:sz w:val="24"/>
          <w:highlight w:val="none"/>
        </w:rPr>
        <w:t>（三）乙方对我院突发公共卫事件及各项应急预案应积极响应并派员配合及协助工作，不得拒绝推诿。</w:t>
      </w:r>
    </w:p>
    <w:p w14:paraId="5C9868F5">
      <w:pPr>
        <w:spacing w:line="360" w:lineRule="auto"/>
        <w:ind w:firstLine="480" w:firstLineChars="200"/>
        <w:contextualSpacing/>
        <w:rPr>
          <w:rFonts w:hint="eastAsia" w:ascii="仿宋" w:hAnsi="仿宋" w:eastAsia="仿宋" w:cs="仿宋"/>
          <w:bCs/>
          <w:sz w:val="24"/>
          <w:highlight w:val="none"/>
        </w:rPr>
      </w:pPr>
      <w:r>
        <w:rPr>
          <w:rFonts w:hint="eastAsia" w:ascii="仿宋" w:hAnsi="仿宋" w:eastAsia="仿宋" w:cs="仿宋"/>
          <w:bCs/>
          <w:sz w:val="24"/>
          <w:highlight w:val="none"/>
        </w:rPr>
        <w:t>（四）工程开工后乙方未接到甲方书面通知，无故连续停工3天以上，视为乙方自动终止合同，甲方无需支付乙方因工程而产生的任何费用并保留追诉乙方给甲方带来损失的权力。</w:t>
      </w:r>
    </w:p>
    <w:p w14:paraId="52988F57">
      <w:pPr>
        <w:spacing w:line="360" w:lineRule="auto"/>
        <w:ind w:firstLine="480" w:firstLineChars="200"/>
        <w:contextualSpacing/>
        <w:rPr>
          <w:rFonts w:hint="eastAsia" w:ascii="仿宋" w:hAnsi="仿宋" w:eastAsia="仿宋" w:cs="仿宋"/>
          <w:bCs/>
          <w:sz w:val="24"/>
          <w:highlight w:val="none"/>
        </w:rPr>
      </w:pPr>
      <w:r>
        <w:rPr>
          <w:rFonts w:hint="eastAsia" w:ascii="仿宋" w:hAnsi="仿宋" w:eastAsia="仿宋" w:cs="仿宋"/>
          <w:bCs/>
          <w:sz w:val="24"/>
          <w:highlight w:val="none"/>
        </w:rPr>
        <w:t>（五）工程施工期间所发生的一切安全责任事故及给甲乙双方造成的一切经济损失，均由乙方承担。</w:t>
      </w:r>
    </w:p>
    <w:p w14:paraId="1E9968F7">
      <w:pPr>
        <w:tabs>
          <w:tab w:val="left" w:pos="0"/>
        </w:tabs>
        <w:spacing w:line="360" w:lineRule="auto"/>
        <w:rPr>
          <w:rFonts w:hint="eastAsia" w:ascii="仿宋" w:hAnsi="仿宋" w:eastAsia="仿宋" w:cs="仿宋"/>
          <w:b/>
          <w:sz w:val="24"/>
          <w:highlight w:val="none"/>
        </w:rPr>
      </w:pPr>
      <w:r>
        <w:rPr>
          <w:rFonts w:hint="eastAsia" w:ascii="仿宋" w:hAnsi="仿宋" w:eastAsia="仿宋" w:cs="仿宋"/>
          <w:b/>
          <w:sz w:val="24"/>
          <w:highlight w:val="none"/>
        </w:rPr>
        <w:t>十、验收</w:t>
      </w:r>
    </w:p>
    <w:p w14:paraId="1071D12D">
      <w:pPr>
        <w:tabs>
          <w:tab w:val="left" w:pos="0"/>
        </w:tabs>
        <w:spacing w:line="360" w:lineRule="auto"/>
        <w:ind w:firstLine="470" w:firstLineChars="196"/>
        <w:rPr>
          <w:rFonts w:hint="eastAsia" w:ascii="仿宋" w:hAnsi="仿宋" w:eastAsia="仿宋" w:cs="仿宋"/>
          <w:sz w:val="24"/>
          <w:highlight w:val="none"/>
        </w:rPr>
      </w:pPr>
      <w:r>
        <w:rPr>
          <w:rFonts w:hint="eastAsia" w:ascii="仿宋" w:hAnsi="仿宋" w:eastAsia="仿宋" w:cs="仿宋"/>
          <w:sz w:val="24"/>
          <w:highlight w:val="none"/>
        </w:rPr>
        <w:t>（一）施工所需物品到达甲方指定地点后，甲方根据合同要求，进行外观验收，确认产地、规格、型号和数量。</w:t>
      </w:r>
    </w:p>
    <w:p w14:paraId="767979AF">
      <w:pPr>
        <w:tabs>
          <w:tab w:val="left" w:pos="0"/>
        </w:tabs>
        <w:spacing w:line="360" w:lineRule="auto"/>
        <w:ind w:firstLine="470" w:firstLineChars="196"/>
        <w:rPr>
          <w:rFonts w:hint="eastAsia" w:ascii="仿宋" w:hAnsi="仿宋" w:eastAsia="仿宋" w:cs="仿宋"/>
          <w:sz w:val="24"/>
          <w:highlight w:val="none"/>
        </w:rPr>
      </w:pPr>
      <w:r>
        <w:rPr>
          <w:rFonts w:hint="eastAsia" w:ascii="仿宋" w:hAnsi="仿宋" w:eastAsia="仿宋" w:cs="仿宋"/>
          <w:sz w:val="24"/>
          <w:highlight w:val="none"/>
        </w:rPr>
        <w:t>（二）隐蔽工程在隐蔽前须进行分项验收，验收合格后乙方留存相关照片及资料。</w:t>
      </w:r>
    </w:p>
    <w:p w14:paraId="5982AFF4">
      <w:pPr>
        <w:tabs>
          <w:tab w:val="left" w:pos="0"/>
        </w:tabs>
        <w:spacing w:line="360" w:lineRule="auto"/>
        <w:ind w:firstLine="470" w:firstLineChars="196"/>
        <w:rPr>
          <w:rFonts w:hint="eastAsia" w:ascii="仿宋" w:hAnsi="仿宋" w:eastAsia="仿宋" w:cs="仿宋"/>
          <w:sz w:val="24"/>
          <w:highlight w:val="none"/>
        </w:rPr>
      </w:pPr>
      <w:r>
        <w:rPr>
          <w:rFonts w:hint="eastAsia" w:ascii="仿宋" w:hAnsi="仿宋" w:eastAsia="仿宋" w:cs="仿宋"/>
          <w:sz w:val="24"/>
          <w:highlight w:val="none"/>
        </w:rPr>
        <w:t>（三）按照甲方标书和乙方响应文件及承诺中的要求，安装、调试、检测，平稳运行，确认项目完成，乙方进行自检，自检合格后，准备验收文件，并书面通知甲方。</w:t>
      </w:r>
    </w:p>
    <w:p w14:paraId="1CC00F32">
      <w:pPr>
        <w:tabs>
          <w:tab w:val="left" w:pos="0"/>
        </w:tabs>
        <w:spacing w:line="360" w:lineRule="auto"/>
        <w:ind w:firstLine="470" w:firstLineChars="196"/>
        <w:rPr>
          <w:rFonts w:hint="eastAsia" w:ascii="仿宋" w:hAnsi="仿宋" w:eastAsia="仿宋" w:cs="仿宋"/>
          <w:sz w:val="24"/>
          <w:highlight w:val="none"/>
        </w:rPr>
      </w:pPr>
      <w:r>
        <w:rPr>
          <w:rFonts w:hint="eastAsia" w:ascii="仿宋" w:hAnsi="仿宋" w:eastAsia="仿宋" w:cs="仿宋"/>
          <w:sz w:val="24"/>
          <w:highlight w:val="none"/>
        </w:rPr>
        <w:t>（四）乙方应在甲方组织竣工验收前，办理好相关手续。</w:t>
      </w:r>
    </w:p>
    <w:p w14:paraId="6608E69A">
      <w:pPr>
        <w:tabs>
          <w:tab w:val="left" w:pos="0"/>
        </w:tabs>
        <w:spacing w:line="360" w:lineRule="auto"/>
        <w:ind w:firstLine="470" w:firstLineChars="196"/>
        <w:rPr>
          <w:rFonts w:hint="eastAsia" w:ascii="仿宋" w:hAnsi="仿宋" w:eastAsia="仿宋" w:cs="仿宋"/>
          <w:sz w:val="24"/>
          <w:highlight w:val="none"/>
        </w:rPr>
      </w:pPr>
      <w:r>
        <w:rPr>
          <w:rFonts w:hint="eastAsia" w:ascii="仿宋" w:hAnsi="仿宋" w:eastAsia="仿宋" w:cs="仿宋"/>
          <w:sz w:val="24"/>
          <w:highlight w:val="none"/>
        </w:rPr>
        <w:t>（五）甲方确认乙方的自检内容后，组织乙方（必要时请有关专家）进行工程验收。验收合格后，填写</w:t>
      </w:r>
      <w:r>
        <w:rPr>
          <w:rFonts w:hint="eastAsia" w:ascii="仿宋" w:hAnsi="仿宋" w:eastAsia="仿宋" w:cs="仿宋"/>
          <w:bCs/>
          <w:sz w:val="24"/>
          <w:highlight w:val="none"/>
        </w:rPr>
        <w:t>验收单（一式两份）</w:t>
      </w:r>
      <w:r>
        <w:rPr>
          <w:rFonts w:hint="eastAsia" w:ascii="仿宋" w:hAnsi="仿宋" w:eastAsia="仿宋" w:cs="仿宋"/>
          <w:sz w:val="24"/>
          <w:highlight w:val="none"/>
        </w:rPr>
        <w:t>作为对项目的最终认可。</w:t>
      </w:r>
    </w:p>
    <w:p w14:paraId="1873F972">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（六）验收合格，乙方向甲方提供决算书及审计资料报送审计；如验收不合格，乙方应负责整改或返修，直至甲方验收合格为至，</w:t>
      </w:r>
      <w:r>
        <w:rPr>
          <w:rFonts w:hint="eastAsia" w:ascii="仿宋" w:hAnsi="仿宋" w:eastAsia="仿宋" w:cs="仿宋"/>
          <w:spacing w:val="-20"/>
          <w:kern w:val="32"/>
          <w:position w:val="2"/>
          <w:sz w:val="24"/>
          <w:highlight w:val="none"/>
        </w:rPr>
        <w:t>且工期不顺延，由此产生的费用及造成的损失，乙方自行承担</w:t>
      </w:r>
      <w:r>
        <w:rPr>
          <w:rFonts w:hint="eastAsia" w:ascii="仿宋" w:hAnsi="仿宋" w:eastAsia="仿宋" w:cs="仿宋"/>
          <w:sz w:val="24"/>
          <w:highlight w:val="none"/>
        </w:rPr>
        <w:t>。若乙方交付项目验收不合格累计超过3次的，甲方有权选择解除合同，若合同解除，乙方应按照本协议第三条第（二）款承担违约责任。</w:t>
      </w:r>
    </w:p>
    <w:p w14:paraId="00BA7D5A">
      <w:pPr>
        <w:tabs>
          <w:tab w:val="left" w:pos="0"/>
        </w:tabs>
        <w:spacing w:line="360" w:lineRule="auto"/>
        <w:ind w:firstLine="470" w:firstLineChars="196"/>
        <w:rPr>
          <w:rFonts w:hint="eastAsia" w:ascii="仿宋" w:hAnsi="仿宋" w:eastAsia="仿宋" w:cs="仿宋"/>
          <w:sz w:val="24"/>
          <w:highlight w:val="none"/>
        </w:rPr>
      </w:pPr>
      <w:r>
        <w:rPr>
          <w:rFonts w:hint="eastAsia" w:ascii="仿宋" w:hAnsi="仿宋" w:eastAsia="仿宋" w:cs="仿宋"/>
          <w:sz w:val="24"/>
          <w:highlight w:val="none"/>
        </w:rPr>
        <w:t>若因乙方项目施工验收不合格导致乙方施工交付延期的，乙方仍应按本合同第三条（二）款承担违约责任。</w:t>
      </w:r>
    </w:p>
    <w:p w14:paraId="28B9171E">
      <w:pPr>
        <w:tabs>
          <w:tab w:val="left" w:pos="0"/>
        </w:tabs>
        <w:spacing w:line="360" w:lineRule="auto"/>
        <w:ind w:firstLine="470" w:firstLineChars="196"/>
        <w:rPr>
          <w:rFonts w:hint="eastAsia" w:ascii="仿宋" w:hAnsi="仿宋" w:eastAsia="仿宋" w:cs="仿宋"/>
          <w:sz w:val="24"/>
          <w:highlight w:val="none"/>
        </w:rPr>
      </w:pPr>
      <w:r>
        <w:rPr>
          <w:rFonts w:hint="eastAsia" w:ascii="仿宋" w:hAnsi="仿宋" w:eastAsia="仿宋" w:cs="仿宋"/>
          <w:sz w:val="24"/>
          <w:highlight w:val="none"/>
        </w:rPr>
        <w:t>（七）乙方向甲方提交项目实施过程中的所有资料，以便甲方日后管理和维护。</w:t>
      </w:r>
    </w:p>
    <w:p w14:paraId="68189DE8">
      <w:pPr>
        <w:tabs>
          <w:tab w:val="left" w:pos="0"/>
        </w:tabs>
        <w:spacing w:line="360" w:lineRule="auto"/>
        <w:ind w:firstLine="470" w:firstLineChars="196"/>
        <w:rPr>
          <w:rFonts w:hint="eastAsia" w:ascii="仿宋" w:hAnsi="仿宋" w:eastAsia="仿宋" w:cs="仿宋"/>
          <w:sz w:val="24"/>
          <w:highlight w:val="none"/>
        </w:rPr>
      </w:pPr>
      <w:r>
        <w:rPr>
          <w:rFonts w:hint="eastAsia" w:ascii="仿宋" w:hAnsi="仿宋" w:eastAsia="仿宋" w:cs="仿宋"/>
          <w:sz w:val="24"/>
          <w:highlight w:val="none"/>
        </w:rPr>
        <w:t>（八）验收依据</w:t>
      </w:r>
    </w:p>
    <w:p w14:paraId="0514D559">
      <w:pPr>
        <w:tabs>
          <w:tab w:val="left" w:pos="0"/>
        </w:tabs>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1、磋商文件、响应文件、澄清表（函）；</w:t>
      </w:r>
    </w:p>
    <w:p w14:paraId="5BA756AA">
      <w:pPr>
        <w:tabs>
          <w:tab w:val="left" w:pos="0"/>
        </w:tabs>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2、本合同及附件文本；</w:t>
      </w:r>
    </w:p>
    <w:p w14:paraId="3531B0A3">
      <w:pPr>
        <w:tabs>
          <w:tab w:val="left" w:pos="0"/>
        </w:tabs>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3、国家相应的标准、规范；</w:t>
      </w:r>
    </w:p>
    <w:p w14:paraId="7D31838A">
      <w:pPr>
        <w:tabs>
          <w:tab w:val="left" w:pos="0"/>
        </w:tabs>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4、项目竣工资料、图纸、检验测试报告；</w:t>
      </w:r>
    </w:p>
    <w:p w14:paraId="7BE43F0E">
      <w:pPr>
        <w:tabs>
          <w:tab w:val="left" w:pos="0"/>
          <w:tab w:val="center" w:pos="4153"/>
        </w:tabs>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5、其它资料。</w:t>
      </w:r>
    </w:p>
    <w:p w14:paraId="172CC014">
      <w:pPr>
        <w:tabs>
          <w:tab w:val="left" w:pos="0"/>
          <w:tab w:val="center" w:pos="4153"/>
        </w:tabs>
        <w:spacing w:line="360" w:lineRule="auto"/>
        <w:rPr>
          <w:rFonts w:hint="eastAsia" w:ascii="仿宋" w:hAnsi="仿宋" w:eastAsia="仿宋" w:cs="仿宋"/>
          <w:b/>
          <w:sz w:val="24"/>
          <w:highlight w:val="none"/>
        </w:rPr>
      </w:pPr>
      <w:r>
        <w:rPr>
          <w:rFonts w:hint="eastAsia" w:ascii="仿宋" w:hAnsi="仿宋" w:eastAsia="仿宋" w:cs="仿宋"/>
          <w:b/>
          <w:sz w:val="24"/>
          <w:highlight w:val="none"/>
        </w:rPr>
        <w:t>十一、违约责任</w:t>
      </w:r>
    </w:p>
    <w:p w14:paraId="7A91482C">
      <w:pPr>
        <w:tabs>
          <w:tab w:val="left" w:pos="0"/>
          <w:tab w:val="center" w:pos="4153"/>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（一）按《中华人民共和国民法典》中的相关条款执行。</w:t>
      </w:r>
    </w:p>
    <w:p w14:paraId="2C58C446">
      <w:pPr>
        <w:tabs>
          <w:tab w:val="left" w:pos="0"/>
          <w:tab w:val="center" w:pos="4153"/>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二）未按合同要求提供，质量不能满足技术要求的，甲方有权终止合同（合同自书面通知送达乙方之日解除），乙方赔偿甲方解除合同的全部损失（包括但不限于重新采购产生的费用及其它由此造成的甲方对第三方的违约损失），并按照合同总价的30%支付违约金。同时按《政府采购法》有关处罚条款报监管机构进行相应的处罚。</w:t>
      </w:r>
    </w:p>
    <w:p w14:paraId="43EF1C87">
      <w:pPr>
        <w:tabs>
          <w:tab w:val="left" w:pos="0"/>
          <w:tab w:val="center" w:pos="4153"/>
        </w:tabs>
        <w:spacing w:line="360" w:lineRule="auto"/>
        <w:rPr>
          <w:rFonts w:hint="eastAsia" w:ascii="仿宋" w:hAnsi="仿宋" w:eastAsia="仿宋" w:cs="仿宋"/>
          <w:b/>
          <w:sz w:val="24"/>
          <w:highlight w:val="none"/>
        </w:rPr>
      </w:pPr>
      <w:r>
        <w:rPr>
          <w:rFonts w:hint="eastAsia" w:ascii="仿宋" w:hAnsi="仿宋" w:eastAsia="仿宋" w:cs="仿宋"/>
          <w:b/>
          <w:sz w:val="24"/>
          <w:highlight w:val="none"/>
        </w:rPr>
        <w:t>十二、合同争议的解决</w:t>
      </w:r>
    </w:p>
    <w:p w14:paraId="50956152">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合同执行中发生争议的，当事人双方应协商解决，协商达不成一致时，向甲方所在地人民法院提请诉讼。</w:t>
      </w:r>
    </w:p>
    <w:p w14:paraId="4A83D525">
      <w:pPr>
        <w:spacing w:line="360" w:lineRule="auto"/>
        <w:rPr>
          <w:rFonts w:hint="eastAsia" w:ascii="仿宋" w:hAnsi="仿宋" w:eastAsia="仿宋" w:cs="仿宋"/>
          <w:b/>
          <w:sz w:val="24"/>
          <w:highlight w:val="none"/>
        </w:rPr>
      </w:pPr>
      <w:r>
        <w:rPr>
          <w:rFonts w:hint="eastAsia" w:ascii="仿宋" w:hAnsi="仿宋" w:eastAsia="仿宋" w:cs="仿宋"/>
          <w:b/>
          <w:sz w:val="24"/>
          <w:highlight w:val="none"/>
        </w:rPr>
        <w:t>十三、合同生效</w:t>
      </w:r>
    </w:p>
    <w:p w14:paraId="1BF81A0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合同一式陆份，甲方肆份、乙方贰份。合同经甲方、乙方签字盖章后生效，合同执行完毕后，自动终止（合同的服务承诺则长期有效）。</w:t>
      </w:r>
    </w:p>
    <w:p w14:paraId="13A1A138">
      <w:pPr>
        <w:spacing w:line="360" w:lineRule="auto"/>
        <w:rPr>
          <w:rFonts w:hint="eastAsia" w:ascii="仿宋" w:hAnsi="仿宋" w:eastAsia="仿宋" w:cs="仿宋"/>
          <w:b/>
          <w:sz w:val="24"/>
          <w:highlight w:val="none"/>
        </w:rPr>
      </w:pPr>
      <w:r>
        <w:rPr>
          <w:rFonts w:hint="eastAsia" w:ascii="仿宋" w:hAnsi="仿宋" w:eastAsia="仿宋" w:cs="仿宋"/>
          <w:b/>
          <w:sz w:val="24"/>
          <w:highlight w:val="none"/>
        </w:rPr>
        <w:t>十四、其他事项</w:t>
      </w:r>
    </w:p>
    <w:p w14:paraId="75B1D289">
      <w:pPr>
        <w:spacing w:line="360" w:lineRule="auto"/>
        <w:rPr>
          <w:rFonts w:hint="eastAsia" w:ascii="仿宋" w:hAnsi="仿宋" w:eastAsia="仿宋" w:cs="仿宋"/>
          <w:sz w:val="24"/>
          <w:highlight w:val="none"/>
        </w:rPr>
      </w:pPr>
      <w:r>
        <w:rPr>
          <w:rFonts w:hint="eastAsia" w:ascii="仿宋" w:hAnsi="仿宋" w:eastAsia="仿宋" w:cs="仿宋"/>
          <w:sz w:val="24"/>
          <w:highlight w:val="none"/>
        </w:rPr>
        <w:t>（一）磋商文件、响应文件、澄清表（函）、中标通知书、合同附件均成为合同不可分割的部分。</w:t>
      </w:r>
    </w:p>
    <w:p w14:paraId="2FFC4AE7">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（二）合同未尽事宜，由甲、乙双方协商签订补充协议，作为合同的补充，与原合同具有同等法律效力。</w:t>
      </w:r>
    </w:p>
    <w:p w14:paraId="119B57E7">
      <w:pPr>
        <w:pStyle w:val="8"/>
        <w:spacing w:line="360" w:lineRule="auto"/>
        <w:ind w:left="0" w:leftChars="0" w:firstLine="0" w:firstLineChars="0"/>
        <w:rPr>
          <w:rFonts w:hint="eastAsia" w:ascii="仿宋" w:hAnsi="仿宋" w:eastAsia="仿宋" w:cs="仿宋"/>
          <w:sz w:val="24"/>
          <w:highlight w:val="none"/>
        </w:rPr>
      </w:pPr>
      <w:r>
        <w:rPr>
          <w:rFonts w:hint="eastAsia" w:ascii="仿宋" w:hAnsi="仿宋" w:eastAsia="仿宋" w:cs="仿宋"/>
          <w:sz w:val="24"/>
          <w:highlight w:val="none"/>
        </w:rPr>
        <w:t>（三）乙方未依法规范用工行为，未按国家相关规定办理人员的保险和相关福利等，非法用工造成的用工纠纷和不良后果；员工劳动报酬，劳保待遇、社会保险、工伤赔偿等由乙方负责，若发生争议，由乙方解决，与甲方无关，甲方不承担任何责任。</w:t>
      </w:r>
    </w:p>
    <w:p w14:paraId="66E31531">
      <w:pPr>
        <w:tabs>
          <w:tab w:val="left" w:pos="480"/>
        </w:tabs>
        <w:spacing w:line="480" w:lineRule="auto"/>
        <w:rPr>
          <w:rFonts w:hint="eastAsia" w:ascii="仿宋" w:hAnsi="仿宋" w:eastAsia="仿宋" w:cs="仿宋"/>
          <w:sz w:val="24"/>
          <w:highlight w:val="none"/>
        </w:rPr>
      </w:pPr>
      <w:r>
        <w:rPr>
          <w:rFonts w:hint="eastAsia" w:ascii="仿宋" w:hAnsi="仿宋" w:eastAsia="仿宋" w:cs="仿宋"/>
          <w:sz w:val="24"/>
          <w:highlight w:val="none"/>
          <w:lang w:eastAsia="zh-CN"/>
        </w:rPr>
        <w:t>（</w:t>
      </w:r>
      <w:r>
        <w:rPr>
          <w:rFonts w:hint="eastAsia" w:ascii="仿宋" w:hAnsi="仿宋" w:eastAsia="仿宋" w:cs="仿宋"/>
          <w:sz w:val="24"/>
          <w:highlight w:val="none"/>
        </w:rPr>
        <w:t>以下无正文</w:t>
      </w:r>
      <w:r>
        <w:rPr>
          <w:rFonts w:hint="eastAsia" w:ascii="仿宋" w:hAnsi="仿宋" w:eastAsia="仿宋" w:cs="仿宋"/>
          <w:sz w:val="24"/>
          <w:highlight w:val="none"/>
          <w:lang w:eastAsia="zh-CN"/>
        </w:rPr>
        <w:t>）</w:t>
      </w:r>
    </w:p>
    <w:p w14:paraId="72C4AAA1">
      <w:pPr>
        <w:tabs>
          <w:tab w:val="left" w:pos="480"/>
        </w:tabs>
        <w:spacing w:line="480" w:lineRule="auto"/>
        <w:rPr>
          <w:rFonts w:hint="eastAsia" w:ascii="仿宋" w:hAnsi="仿宋" w:eastAsia="仿宋" w:cs="仿宋"/>
          <w:sz w:val="24"/>
          <w:highlight w:val="none"/>
        </w:rPr>
      </w:pPr>
    </w:p>
    <w:p w14:paraId="633BEBF7">
      <w:pPr>
        <w:tabs>
          <w:tab w:val="left" w:pos="480"/>
        </w:tabs>
        <w:spacing w:line="480" w:lineRule="auto"/>
        <w:rPr>
          <w:rFonts w:hint="eastAsia" w:ascii="仿宋" w:hAnsi="仿宋" w:eastAsia="仿宋" w:cs="仿宋"/>
          <w:sz w:val="24"/>
          <w:highlight w:val="none"/>
        </w:rPr>
      </w:pPr>
      <w:r>
        <w:rPr>
          <w:rFonts w:hint="eastAsia" w:ascii="仿宋" w:hAnsi="仿宋" w:eastAsia="仿宋" w:cs="仿宋"/>
          <w:sz w:val="24"/>
          <w:highlight w:val="none"/>
        </w:rPr>
        <w:t>甲    方：（法人公章）                   乙    方：（法人公章）</w:t>
      </w:r>
    </w:p>
    <w:p w14:paraId="05FEB548">
      <w:pPr>
        <w:spacing w:line="480" w:lineRule="auto"/>
        <w:rPr>
          <w:rFonts w:hint="eastAsia" w:ascii="仿宋" w:hAnsi="仿宋" w:eastAsia="仿宋" w:cs="仿宋"/>
          <w:szCs w:val="21"/>
          <w:highlight w:val="none"/>
        </w:rPr>
      </w:pPr>
      <w:r>
        <w:rPr>
          <w:rFonts w:hint="eastAsia" w:ascii="仿宋" w:hAnsi="仿宋" w:eastAsia="仿宋" w:cs="仿宋"/>
          <w:sz w:val="24"/>
          <w:highlight w:val="none"/>
        </w:rPr>
        <w:t>单位名称：西安市第五医院                单位名称：</w:t>
      </w:r>
    </w:p>
    <w:p w14:paraId="59E9E90B">
      <w:pPr>
        <w:tabs>
          <w:tab w:val="left" w:pos="480"/>
        </w:tabs>
        <w:spacing w:line="480" w:lineRule="auto"/>
        <w:rPr>
          <w:rFonts w:hint="eastAsia" w:ascii="仿宋" w:hAnsi="仿宋" w:eastAsia="仿宋" w:cs="仿宋"/>
          <w:sz w:val="24"/>
          <w:highlight w:val="none"/>
        </w:rPr>
      </w:pPr>
    </w:p>
    <w:p w14:paraId="02A68F8F">
      <w:pPr>
        <w:tabs>
          <w:tab w:val="left" w:pos="480"/>
        </w:tabs>
        <w:ind w:left="5520" w:hanging="5520" w:hangingChars="2300"/>
        <w:rPr>
          <w:rFonts w:hint="eastAsia" w:ascii="仿宋" w:hAnsi="仿宋" w:eastAsia="仿宋" w:cs="仿宋"/>
          <w:sz w:val="24"/>
          <w:highlight w:val="none"/>
        </w:rPr>
      </w:pPr>
      <w:r>
        <w:rPr>
          <w:rFonts w:hint="eastAsia" w:ascii="仿宋" w:hAnsi="仿宋" w:eastAsia="仿宋" w:cs="仿宋"/>
          <w:sz w:val="24"/>
          <w:highlight w:val="none"/>
        </w:rPr>
        <w:t>地   址：西安市莲湖区西关正街112号     地址：</w:t>
      </w:r>
    </w:p>
    <w:p w14:paraId="1B69D637">
      <w:pPr>
        <w:tabs>
          <w:tab w:val="left" w:pos="480"/>
        </w:tabs>
        <w:spacing w:line="480" w:lineRule="auto"/>
        <w:rPr>
          <w:rFonts w:hint="eastAsia" w:ascii="仿宋" w:hAnsi="仿宋" w:eastAsia="仿宋" w:cs="仿宋"/>
          <w:sz w:val="24"/>
          <w:highlight w:val="none"/>
        </w:rPr>
      </w:pPr>
    </w:p>
    <w:p w14:paraId="639A0740">
      <w:pPr>
        <w:tabs>
          <w:tab w:val="left" w:pos="480"/>
        </w:tabs>
        <w:spacing w:line="480" w:lineRule="auto"/>
        <w:rPr>
          <w:rFonts w:hint="eastAsia" w:ascii="仿宋" w:hAnsi="仿宋" w:eastAsia="仿宋" w:cs="仿宋"/>
          <w:sz w:val="24"/>
          <w:highlight w:val="none"/>
        </w:rPr>
      </w:pPr>
      <w:r>
        <w:rPr>
          <w:rFonts w:hint="eastAsia" w:ascii="仿宋" w:hAnsi="仿宋" w:eastAsia="仿宋" w:cs="仿宋"/>
          <w:sz w:val="24"/>
          <w:highlight w:val="none"/>
        </w:rPr>
        <w:t xml:space="preserve">科室负责人：                             经办人：                </w:t>
      </w:r>
    </w:p>
    <w:p w14:paraId="263EF5E2">
      <w:pPr>
        <w:tabs>
          <w:tab w:val="left" w:pos="480"/>
        </w:tabs>
        <w:spacing w:line="480" w:lineRule="auto"/>
        <w:rPr>
          <w:rFonts w:hint="eastAsia" w:ascii="仿宋" w:hAnsi="仿宋" w:eastAsia="仿宋" w:cs="仿宋"/>
          <w:sz w:val="24"/>
          <w:highlight w:val="none"/>
        </w:rPr>
      </w:pPr>
    </w:p>
    <w:p w14:paraId="68C3FAF0">
      <w:pPr>
        <w:tabs>
          <w:tab w:val="left" w:pos="480"/>
        </w:tabs>
        <w:spacing w:line="480" w:lineRule="auto"/>
        <w:rPr>
          <w:rFonts w:hint="eastAsia" w:ascii="仿宋" w:hAnsi="仿宋" w:eastAsia="仿宋" w:cs="仿宋"/>
          <w:sz w:val="24"/>
          <w:highlight w:val="none"/>
        </w:rPr>
      </w:pPr>
      <w:r>
        <w:rPr>
          <w:rFonts w:hint="eastAsia" w:ascii="仿宋" w:hAnsi="仿宋" w:eastAsia="仿宋" w:cs="仿宋"/>
          <w:sz w:val="24"/>
          <w:highlight w:val="none"/>
        </w:rPr>
        <w:t xml:space="preserve">主管院长：                                </w:t>
      </w:r>
    </w:p>
    <w:p w14:paraId="6EB30CFB">
      <w:pPr>
        <w:tabs>
          <w:tab w:val="left" w:pos="480"/>
        </w:tabs>
        <w:spacing w:line="480" w:lineRule="auto"/>
        <w:ind w:left="4800" w:hanging="4800" w:hangingChars="2000"/>
        <w:rPr>
          <w:rFonts w:hint="eastAsia" w:ascii="仿宋" w:hAnsi="仿宋" w:eastAsia="仿宋" w:cs="仿宋"/>
          <w:sz w:val="24"/>
          <w:highlight w:val="none"/>
        </w:rPr>
      </w:pPr>
    </w:p>
    <w:p w14:paraId="36F9137C">
      <w:pPr>
        <w:tabs>
          <w:tab w:val="left" w:pos="480"/>
        </w:tabs>
        <w:spacing w:line="480" w:lineRule="auto"/>
        <w:ind w:left="4800" w:hanging="4800" w:hangingChars="2000"/>
        <w:rPr>
          <w:rFonts w:hint="eastAsia" w:ascii="仿宋" w:hAnsi="仿宋" w:eastAsia="仿宋" w:cs="仿宋"/>
          <w:sz w:val="24"/>
          <w:highlight w:val="none"/>
        </w:rPr>
      </w:pPr>
      <w:r>
        <w:rPr>
          <w:rFonts w:hint="eastAsia" w:ascii="仿宋" w:hAnsi="仿宋" w:eastAsia="仿宋" w:cs="仿宋"/>
          <w:sz w:val="24"/>
          <w:highlight w:val="none"/>
        </w:rPr>
        <w:t xml:space="preserve">法定代表人（签字或盖章）：     </w:t>
      </w:r>
      <w:r>
        <w:rPr>
          <w:rFonts w:hint="eastAsia" w:ascii="仿宋" w:hAnsi="仿宋" w:eastAsia="仿宋" w:cs="仿宋"/>
          <w:sz w:val="24"/>
          <w:highlight w:val="none"/>
          <w:lang w:val="en-US" w:eastAsia="zh-CN"/>
        </w:rPr>
        <w:t xml:space="preserve">          </w:t>
      </w:r>
      <w:r>
        <w:rPr>
          <w:rFonts w:hint="eastAsia" w:ascii="仿宋" w:hAnsi="仿宋" w:eastAsia="仿宋" w:cs="仿宋"/>
          <w:sz w:val="24"/>
          <w:highlight w:val="none"/>
        </w:rPr>
        <w:t xml:space="preserve">法定代表人（签字或盖章）：  </w:t>
      </w:r>
    </w:p>
    <w:p w14:paraId="09BCC188">
      <w:pPr>
        <w:tabs>
          <w:tab w:val="left" w:pos="480"/>
        </w:tabs>
        <w:spacing w:line="480" w:lineRule="auto"/>
        <w:ind w:left="4790" w:leftChars="1824" w:hanging="960" w:hangingChars="400"/>
        <w:rPr>
          <w:rFonts w:hint="eastAsia" w:ascii="仿宋" w:hAnsi="仿宋" w:eastAsia="仿宋" w:cs="仿宋"/>
          <w:sz w:val="24"/>
          <w:highlight w:val="none"/>
        </w:rPr>
      </w:pPr>
      <w:r>
        <w:rPr>
          <w:rFonts w:hint="eastAsia" w:ascii="仿宋" w:hAnsi="仿宋" w:eastAsia="仿宋" w:cs="仿宋"/>
          <w:sz w:val="24"/>
          <w:highlight w:val="none"/>
        </w:rPr>
        <w:t xml:space="preserve">    </w:t>
      </w:r>
      <w:r>
        <w:rPr>
          <w:rFonts w:hint="eastAsia" w:ascii="仿宋" w:hAnsi="仿宋" w:eastAsia="仿宋" w:cs="仿宋"/>
          <w:sz w:val="24"/>
          <w:highlight w:val="none"/>
          <w:lang w:val="en-US" w:eastAsia="zh-CN"/>
        </w:rPr>
        <w:t xml:space="preserve">    </w:t>
      </w:r>
      <w:r>
        <w:rPr>
          <w:rFonts w:hint="eastAsia" w:ascii="仿宋" w:hAnsi="仿宋" w:eastAsia="仿宋" w:cs="仿宋"/>
          <w:sz w:val="24"/>
          <w:highlight w:val="none"/>
        </w:rPr>
        <w:t>开户银行：</w:t>
      </w:r>
    </w:p>
    <w:p w14:paraId="1146D747">
      <w:pPr>
        <w:spacing w:line="360" w:lineRule="auto"/>
        <w:ind w:firstLine="4800" w:firstLineChars="2000"/>
        <w:rPr>
          <w:rFonts w:hint="eastAsia" w:ascii="仿宋" w:hAnsi="仿宋" w:eastAsia="仿宋" w:cs="仿宋"/>
          <w:sz w:val="24"/>
          <w:highlight w:val="none"/>
          <w:u w:val="single"/>
        </w:rPr>
      </w:pPr>
      <w:r>
        <w:rPr>
          <w:rFonts w:hint="eastAsia" w:ascii="仿宋" w:hAnsi="仿宋" w:eastAsia="仿宋" w:cs="仿宋"/>
          <w:sz w:val="24"/>
          <w:highlight w:val="none"/>
        </w:rPr>
        <w:t>帐    号：</w:t>
      </w:r>
    </w:p>
    <w:p w14:paraId="2893961A">
      <w:pPr>
        <w:tabs>
          <w:tab w:val="left" w:pos="480"/>
        </w:tabs>
        <w:spacing w:line="480" w:lineRule="auto"/>
        <w:rPr>
          <w:rFonts w:hint="eastAsia" w:ascii="仿宋" w:hAnsi="仿宋" w:eastAsia="仿宋" w:cs="仿宋"/>
          <w:sz w:val="24"/>
          <w:highlight w:val="none"/>
        </w:rPr>
      </w:pPr>
      <w:r>
        <w:rPr>
          <w:rFonts w:hint="eastAsia" w:ascii="仿宋" w:hAnsi="仿宋" w:eastAsia="仿宋" w:cs="仿宋"/>
          <w:sz w:val="24"/>
          <w:highlight w:val="none"/>
        </w:rPr>
        <w:t xml:space="preserve">联系电话：                            </w:t>
      </w:r>
      <w:r>
        <w:rPr>
          <w:rFonts w:hint="eastAsia" w:ascii="仿宋" w:hAnsi="仿宋" w:eastAsia="仿宋" w:cs="仿宋"/>
          <w:sz w:val="24"/>
          <w:highlight w:val="none"/>
          <w:lang w:val="en-US" w:eastAsia="zh-CN"/>
        </w:rPr>
        <w:t xml:space="preserve"> </w:t>
      </w:r>
      <w:r>
        <w:rPr>
          <w:rFonts w:hint="eastAsia" w:ascii="仿宋" w:hAnsi="仿宋" w:eastAsia="仿宋" w:cs="仿宋"/>
          <w:sz w:val="24"/>
          <w:highlight w:val="none"/>
        </w:rPr>
        <w:t xml:space="preserve"> 联系电话：</w:t>
      </w:r>
    </w:p>
    <w:p w14:paraId="37E9006E">
      <w:pPr>
        <w:tabs>
          <w:tab w:val="left" w:pos="480"/>
        </w:tabs>
        <w:spacing w:line="480" w:lineRule="auto"/>
        <w:rPr>
          <w:rFonts w:hint="eastAsia" w:ascii="仿宋" w:hAnsi="仿宋" w:eastAsia="仿宋" w:cs="仿宋"/>
          <w:sz w:val="24"/>
          <w:highlight w:val="none"/>
        </w:rPr>
      </w:pPr>
      <w:r>
        <w:rPr>
          <w:rFonts w:hint="eastAsia" w:ascii="仿宋" w:hAnsi="仿宋" w:eastAsia="仿宋" w:cs="仿宋"/>
          <w:sz w:val="24"/>
          <w:highlight w:val="none"/>
        </w:rPr>
        <w:t>签订日期：    年    月    日           签订日期：    年     月     日</w:t>
      </w:r>
    </w:p>
    <w:p w14:paraId="02B3D32C">
      <w:pPr>
        <w:rPr>
          <w:rFonts w:hint="eastAsia"/>
          <w:highlight w:val="none"/>
          <w:lang w:val="en-US" w:eastAsia="zh-Hans"/>
        </w:rPr>
      </w:pPr>
    </w:p>
    <w:p w14:paraId="4B168063"/>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7AFE7E">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DC3757">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EDC3757">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33BC7D4B"/>
    <w:rsid w:val="3E754C90"/>
    <w:rsid w:val="3F81343C"/>
    <w:rsid w:val="48CE00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kern w:val="0"/>
    </w:rPr>
  </w:style>
  <w:style w:type="paragraph" w:styleId="3">
    <w:name w:val="Body Text Indent"/>
    <w:basedOn w:val="1"/>
    <w:next w:val="4"/>
    <w:qFormat/>
    <w:uiPriority w:val="0"/>
    <w:pPr>
      <w:adjustRightInd w:val="0"/>
      <w:snapToGrid w:val="0"/>
      <w:spacing w:line="360" w:lineRule="auto"/>
      <w:ind w:firstLine="480" w:firstLineChars="200"/>
    </w:pPr>
  </w:style>
  <w:style w:type="paragraph" w:customStyle="1" w:styleId="4">
    <w:name w:val="font5"/>
    <w:basedOn w:val="1"/>
    <w:autoRedefine/>
    <w:qFormat/>
    <w:uiPriority w:val="0"/>
    <w:pPr>
      <w:widowControl/>
      <w:spacing w:before="100" w:beforeAutospacing="1" w:after="100" w:afterAutospacing="1"/>
      <w:jc w:val="left"/>
    </w:pPr>
    <w:rPr>
      <w:rFonts w:hint="eastAsia" w:ascii="宋体" w:hAnsi="宋体"/>
      <w:kern w:val="0"/>
      <w:sz w:val="24"/>
      <w:szCs w:val="24"/>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toc 1"/>
    <w:basedOn w:val="1"/>
    <w:next w:val="1"/>
    <w:qFormat/>
    <w:uiPriority w:val="0"/>
    <w:pPr>
      <w:wordWrap w:val="0"/>
      <w:adjustRightInd w:val="0"/>
      <w:snapToGrid w:val="0"/>
      <w:spacing w:line="480" w:lineRule="auto"/>
    </w:pPr>
    <w:rPr>
      <w:rFonts w:ascii="宋体" w:hAnsi="宋体" w:eastAsia="宋体" w:cs="宋体"/>
      <w:sz w:val="28"/>
      <w:szCs w:val="28"/>
    </w:rPr>
  </w:style>
  <w:style w:type="paragraph" w:styleId="7">
    <w:name w:val="Body Text First Indent"/>
    <w:basedOn w:val="2"/>
    <w:next w:val="1"/>
    <w:qFormat/>
    <w:uiPriority w:val="0"/>
    <w:pPr>
      <w:wordWrap w:val="0"/>
      <w:ind w:firstLine="560" w:firstLineChars="200"/>
    </w:pPr>
    <w:rPr>
      <w:sz w:val="28"/>
      <w:szCs w:val="28"/>
    </w:rPr>
  </w:style>
  <w:style w:type="paragraph" w:styleId="8">
    <w:name w:val="Body Text First Indent 2"/>
    <w:basedOn w:val="3"/>
    <w:next w:val="7"/>
    <w:qFormat/>
    <w:uiPriority w:val="0"/>
    <w:pPr>
      <w:ind w:firstLine="420"/>
    </w:pPr>
  </w:style>
  <w:style w:type="paragraph" w:customStyle="1" w:styleId="11">
    <w:name w:val="表格-左对齐"/>
    <w:basedOn w:val="1"/>
    <w:qFormat/>
    <w:uiPriority w:val="0"/>
    <w:pPr>
      <w:wordWrap w:val="0"/>
      <w:adjustRightInd w:val="0"/>
      <w:snapToGrid w:val="0"/>
      <w:spacing w:line="360" w:lineRule="auto"/>
      <w:jc w:val="center"/>
    </w:pPr>
    <w:rPr>
      <w:rFonts w:hint="eastAsia" w:ascii="宋体" w:hAnsi="宋体" w:eastAsia="宋体" w:cs="宋体"/>
      <w:sz w:val="24"/>
      <w:szCs w:val="24"/>
    </w:rPr>
  </w:style>
  <w:style w:type="paragraph" w:customStyle="1" w:styleId="12">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customStyle="1" w:styleId="14">
    <w:name w:val="List Paragraph"/>
    <w:basedOn w:val="1"/>
    <w:unhideWhenUsed/>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2025-12-08T04:37:47Z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