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版本号：慧科ZX-CF01351BF.3B120251229001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秦云就业基层就业帮扶智能化提升项目(二次)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慧科ZX-CF01351BF.3B1</w:t>
      </w:r>
      <w:r>
        <w:br/>
      </w:r>
      <w:r>
        <w:br/>
      </w:r>
      <w:r>
        <w:br/>
      </w:r>
    </w:p>
    <w:p>
      <w:pPr>
        <w:pStyle w:val="null3"/>
        <w:jc w:val="center"/>
        <w:outlineLvl w:val="2"/>
      </w:pPr>
      <w:r>
        <w:rPr>
          <w:rFonts w:ascii="仿宋_GB2312" w:hAnsi="仿宋_GB2312" w:cs="仿宋_GB2312" w:eastAsia="仿宋_GB2312"/>
          <w:sz w:val="28"/>
          <w:b/>
        </w:rPr>
        <w:t>西安市人力资源和社会保障局信息中心</w:t>
      </w:r>
    </w:p>
    <w:p>
      <w:pPr>
        <w:pStyle w:val="null3"/>
        <w:jc w:val="center"/>
        <w:outlineLvl w:val="2"/>
      </w:pPr>
      <w:r>
        <w:rPr>
          <w:rFonts w:ascii="仿宋_GB2312" w:hAnsi="仿宋_GB2312" w:cs="仿宋_GB2312" w:eastAsia="仿宋_GB2312"/>
          <w:sz w:val="28"/>
          <w:b/>
        </w:rPr>
        <w:t>陕西慧科工程管理咨询有限公司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陕西慧科工程管理咨询有限公司</w:t>
      </w:r>
      <w:r>
        <w:rPr>
          <w:rFonts w:ascii="仿宋_GB2312" w:hAnsi="仿宋_GB2312" w:cs="仿宋_GB2312" w:eastAsia="仿宋_GB2312"/>
        </w:rPr>
        <w:t>（以下简称“代理机构”）受</w:t>
      </w:r>
      <w:r>
        <w:rPr>
          <w:rFonts w:ascii="仿宋_GB2312" w:hAnsi="仿宋_GB2312" w:cs="仿宋_GB2312" w:eastAsia="仿宋_GB2312"/>
        </w:rPr>
        <w:t>西安市人力资源和社会保障局信息中心</w:t>
      </w:r>
      <w:r>
        <w:rPr>
          <w:rFonts w:ascii="仿宋_GB2312" w:hAnsi="仿宋_GB2312" w:cs="仿宋_GB2312" w:eastAsia="仿宋_GB2312"/>
        </w:rPr>
        <w:t>委托，拟对</w:t>
      </w:r>
      <w:r>
        <w:rPr>
          <w:rFonts w:ascii="仿宋_GB2312" w:hAnsi="仿宋_GB2312" w:cs="仿宋_GB2312" w:eastAsia="仿宋_GB2312"/>
        </w:rPr>
        <w:t>秦云就业基层就业帮扶智能化提升项目(二次)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慧科ZX-CF01351BF.3B1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秦云就业基层就业帮扶智能化提升项目(二次)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通过智能化和基层就业帮扶工作的深度结合，实现全市就业态势的精准感知、服务资源的高效配置和政策举措的科学决策。分为三个采购包：采购包1(智能化提升)；采购包2(智能化提升项目监理)；采购包3(第三方软件测评)。本文件中采购包1为原采购包3。</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信用：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p>
      <w:pPr>
        <w:pStyle w:val="null3"/>
      </w:pPr>
      <w:r>
        <w:rPr>
          <w:rFonts w:ascii="仿宋_GB2312" w:hAnsi="仿宋_GB2312" w:cs="仿宋_GB2312" w:eastAsia="仿宋_GB2312"/>
        </w:rPr>
        <w:t>2、关联关系承诺：单位负责人为同一人或者存在直接控股、管理关系的不同供应商，不得参加同一合同项下的政府采购活动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3、法定代表人授权委托书：法定代表人参加投标的，须提供本人身份证复印件（附在响应文件中）；法定代表人授权他人参加投标的，须提供法定代表人授权委托书。法定代表人授权他人参加投标的须提供其为本单位人员的有效第三方证明材料。</w:t>
      </w:r>
    </w:p>
    <w:p>
      <w:pPr>
        <w:pStyle w:val="null3"/>
      </w:pPr>
      <w:r>
        <w:rPr>
          <w:rFonts w:ascii="仿宋_GB2312" w:hAnsi="仿宋_GB2312" w:cs="仿宋_GB2312" w:eastAsia="仿宋_GB2312"/>
        </w:rPr>
        <w:t>4、本项目不接受联合体投标：本项目不接受联合体</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西安市人力资源和社会保障局信息中心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陕西省西安市雁塔区建工路28A号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武余余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029-82282994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陕西慧科工程管理咨询有限公司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西安市高新区锦业一路56号研祥城市广场C座3楼C-306室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李小刚、达涛涛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029-89384142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采购包1：27,200.00元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西安市人力资源和社会保障局信息中心</w:t>
      </w:r>
      <w:r>
        <w:rPr>
          <w:rFonts w:ascii="仿宋_GB2312" w:hAnsi="仿宋_GB2312" w:cs="仿宋_GB2312" w:eastAsia="仿宋_GB2312"/>
        </w:rPr>
        <w:t>和</w:t>
      </w:r>
      <w:r>
        <w:rPr>
          <w:rFonts w:ascii="仿宋_GB2312" w:hAnsi="仿宋_GB2312" w:cs="仿宋_GB2312" w:eastAsia="仿宋_GB2312"/>
        </w:rPr>
        <w:t>陕西慧科工程管理咨询有限公司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西安市人力资源和社会保障局信息中心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陕西慧科工程管理咨询有限公司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西安市人力资源和社会保障局信息中心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陕西慧科工程管理咨询有限公司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联系人：李小刚、达涛涛</w:t>
      </w:r>
    </w:p>
    <w:p>
      <w:pPr>
        <w:pStyle w:val="null3"/>
      </w:pPr>
      <w:r>
        <w:rPr>
          <w:rFonts w:ascii="仿宋_GB2312" w:hAnsi="仿宋_GB2312" w:cs="仿宋_GB2312" w:eastAsia="仿宋_GB2312"/>
        </w:rPr>
        <w:t>联系电话：029-89384142</w:t>
      </w:r>
    </w:p>
    <w:p>
      <w:pPr>
        <w:pStyle w:val="null3"/>
      </w:pPr>
      <w:r>
        <w:rPr>
          <w:rFonts w:ascii="仿宋_GB2312" w:hAnsi="仿宋_GB2312" w:cs="仿宋_GB2312" w:eastAsia="仿宋_GB2312"/>
        </w:rPr>
        <w:t>地址：西安市高新区锦业一路56号研祥城市广场C座3楼C-306室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智能化和基层就业帮扶工作的深度结合，实现全市就业态势的精准感知、服务资源的高效配置和政策举措的科学决策。分为三个采购包：采购包1(智能化提升)；采购包2(智能化提升项目监理)；采购包3(第三方软件测评)。本文件中采购包1为原采购包3。</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27,200.00</w:t>
      </w:r>
    </w:p>
    <w:p>
      <w:pPr>
        <w:pStyle w:val="null3"/>
      </w:pPr>
      <w:r>
        <w:rPr>
          <w:rFonts w:ascii="仿宋_GB2312" w:hAnsi="仿宋_GB2312" w:cs="仿宋_GB2312" w:eastAsia="仿宋_GB2312"/>
        </w:rPr>
        <w:t>采购包最高限价（元）: 27,200.00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秦云就业基层就业帮扶智能化提升项目（第三方软件测试服务）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标的名称：秦云就业基层就业帮扶智能化提升项目（第三方软件测试服务）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outlineLvl w:val="0"/>
            </w:pPr>
            <w:r>
              <w:rPr>
                <w:rFonts w:ascii="仿宋_GB2312" w:hAnsi="仿宋_GB2312" w:cs="仿宋_GB2312" w:eastAsia="仿宋_GB2312"/>
                <w:sz w:val="21"/>
                <w:b/>
              </w:rPr>
              <w:t>1.项目概况与建设目标</w:t>
            </w:r>
          </w:p>
          <w:p>
            <w:pPr>
              <w:pStyle w:val="null3"/>
              <w:ind w:firstLine="420"/>
              <w:jc w:val="left"/>
            </w:pPr>
            <w:r>
              <w:rPr>
                <w:rFonts w:ascii="仿宋_GB2312" w:hAnsi="仿宋_GB2312" w:cs="仿宋_GB2312" w:eastAsia="仿宋_GB2312"/>
                <w:sz w:val="21"/>
              </w:rPr>
              <w:t>为有效对</w:t>
            </w:r>
            <w:r>
              <w:rPr>
                <w:rFonts w:ascii="仿宋_GB2312" w:hAnsi="仿宋_GB2312" w:cs="仿宋_GB2312" w:eastAsia="仿宋_GB2312"/>
                <w:sz w:val="21"/>
              </w:rPr>
              <w:t>秦云就业基层就业帮扶智能化提升项目</w:t>
            </w:r>
            <w:r>
              <w:rPr>
                <w:rFonts w:ascii="仿宋_GB2312" w:hAnsi="仿宋_GB2312" w:cs="仿宋_GB2312" w:eastAsia="仿宋_GB2312"/>
                <w:sz w:val="21"/>
              </w:rPr>
              <w:t>建设的软件安全可靠</w:t>
            </w:r>
            <w:r>
              <w:rPr>
                <w:rFonts w:ascii="仿宋_GB2312" w:hAnsi="仿宋_GB2312" w:cs="仿宋_GB2312" w:eastAsia="仿宋_GB2312"/>
                <w:sz w:val="21"/>
              </w:rPr>
              <w:t>地</w:t>
            </w:r>
            <w:r>
              <w:rPr>
                <w:rFonts w:ascii="仿宋_GB2312" w:hAnsi="仿宋_GB2312" w:cs="仿宋_GB2312" w:eastAsia="仿宋_GB2312"/>
                <w:sz w:val="21"/>
              </w:rPr>
              <w:t>运行，按照</w:t>
            </w:r>
            <w:r>
              <w:rPr>
                <w:rFonts w:ascii="仿宋_GB2312" w:hAnsi="仿宋_GB2312" w:cs="仿宋_GB2312" w:eastAsia="仿宋_GB2312"/>
                <w:sz w:val="21"/>
              </w:rPr>
              <w:t>GB/T25000.51-2016</w:t>
            </w:r>
            <w:r>
              <w:rPr>
                <w:rFonts w:ascii="仿宋_GB2312" w:hAnsi="仿宋_GB2312" w:cs="仿宋_GB2312" w:eastAsia="仿宋_GB2312"/>
                <w:sz w:val="21"/>
              </w:rPr>
              <w:t>《</w:t>
            </w:r>
            <w:r>
              <w:rPr>
                <w:rFonts w:ascii="仿宋_GB2312" w:hAnsi="仿宋_GB2312" w:cs="仿宋_GB2312" w:eastAsia="仿宋_GB2312"/>
                <w:sz w:val="21"/>
              </w:rPr>
              <w:t>系统与软件工程系统与软件质量要求和评价</w:t>
            </w:r>
            <w:r>
              <w:rPr>
                <w:rFonts w:ascii="仿宋_GB2312" w:hAnsi="仿宋_GB2312" w:cs="仿宋_GB2312" w:eastAsia="仿宋_GB2312"/>
                <w:sz w:val="21"/>
              </w:rPr>
              <w:t>（</w:t>
            </w:r>
            <w:r>
              <w:rPr>
                <w:rFonts w:ascii="仿宋_GB2312" w:hAnsi="仿宋_GB2312" w:cs="仿宋_GB2312" w:eastAsia="仿宋_GB2312"/>
                <w:sz w:val="21"/>
              </w:rPr>
              <w:t>SQuaRE</w:t>
            </w:r>
            <w:r>
              <w:rPr>
                <w:rFonts w:ascii="仿宋_GB2312" w:hAnsi="仿宋_GB2312" w:cs="仿宋_GB2312" w:eastAsia="仿宋_GB2312"/>
                <w:sz w:val="21"/>
              </w:rPr>
              <w:t>）</w:t>
            </w:r>
            <w:r>
              <w:rPr>
                <w:rFonts w:ascii="仿宋_GB2312" w:hAnsi="仿宋_GB2312" w:cs="仿宋_GB2312" w:eastAsia="仿宋_GB2312"/>
                <w:sz w:val="21"/>
              </w:rPr>
              <w:t>第</w:t>
            </w:r>
            <w:r>
              <w:rPr>
                <w:rFonts w:ascii="仿宋_GB2312" w:hAnsi="仿宋_GB2312" w:cs="仿宋_GB2312" w:eastAsia="仿宋_GB2312"/>
                <w:sz w:val="21"/>
              </w:rPr>
              <w:t>51部分</w:t>
            </w:r>
            <w:r>
              <w:rPr>
                <w:rFonts w:ascii="仿宋_GB2312" w:hAnsi="仿宋_GB2312" w:cs="仿宋_GB2312" w:eastAsia="仿宋_GB2312"/>
                <w:sz w:val="21"/>
              </w:rPr>
              <w:t>：</w:t>
            </w:r>
            <w:r>
              <w:rPr>
                <w:rFonts w:ascii="仿宋_GB2312" w:hAnsi="仿宋_GB2312" w:cs="仿宋_GB2312" w:eastAsia="仿宋_GB2312"/>
                <w:sz w:val="21"/>
              </w:rPr>
              <w:t>就绪可用软件产品</w:t>
            </w:r>
            <w:r>
              <w:rPr>
                <w:rFonts w:ascii="仿宋_GB2312" w:hAnsi="仿宋_GB2312" w:cs="仿宋_GB2312" w:eastAsia="仿宋_GB2312"/>
                <w:sz w:val="21"/>
              </w:rPr>
              <w:t>（</w:t>
            </w:r>
            <w:r>
              <w:rPr>
                <w:rFonts w:ascii="仿宋_GB2312" w:hAnsi="仿宋_GB2312" w:cs="仿宋_GB2312" w:eastAsia="仿宋_GB2312"/>
                <w:sz w:val="21"/>
              </w:rPr>
              <w:t>RUSP</w:t>
            </w:r>
            <w:r>
              <w:rPr>
                <w:rFonts w:ascii="仿宋_GB2312" w:hAnsi="仿宋_GB2312" w:cs="仿宋_GB2312" w:eastAsia="仿宋_GB2312"/>
                <w:sz w:val="21"/>
              </w:rPr>
              <w:t>）</w:t>
            </w:r>
            <w:r>
              <w:rPr>
                <w:rFonts w:ascii="仿宋_GB2312" w:hAnsi="仿宋_GB2312" w:cs="仿宋_GB2312" w:eastAsia="仿宋_GB2312"/>
                <w:sz w:val="21"/>
              </w:rPr>
              <w:t>的质量要求和测试细则</w:t>
            </w:r>
            <w:r>
              <w:rPr>
                <w:rFonts w:ascii="仿宋_GB2312" w:hAnsi="仿宋_GB2312" w:cs="仿宋_GB2312" w:eastAsia="仿宋_GB2312"/>
                <w:sz w:val="21"/>
              </w:rPr>
              <w:t>》</w:t>
            </w:r>
            <w:r>
              <w:rPr>
                <w:rFonts w:ascii="仿宋_GB2312" w:hAnsi="仿宋_GB2312" w:cs="仿宋_GB2312" w:eastAsia="仿宋_GB2312"/>
                <w:sz w:val="21"/>
              </w:rPr>
              <w:t>及国家或行业相关要求、技术合同以及</w:t>
            </w:r>
            <w:r>
              <w:rPr>
                <w:rFonts w:ascii="仿宋_GB2312" w:hAnsi="仿宋_GB2312" w:cs="仿宋_GB2312" w:eastAsia="仿宋_GB2312"/>
                <w:sz w:val="21"/>
              </w:rPr>
              <w:t>秦云就业基层就业帮扶智能化提升项目</w:t>
            </w:r>
            <w:r>
              <w:rPr>
                <w:rFonts w:ascii="仿宋_GB2312" w:hAnsi="仿宋_GB2312" w:cs="仿宋_GB2312" w:eastAsia="仿宋_GB2312"/>
                <w:sz w:val="21"/>
              </w:rPr>
              <w:t>采购文件、承建方提供的投标文件、项目设计文档等资料中的技术要求进行检测。所有检测服务完成后，出具第三方检测报告，报告的内容根据相关标准结合</w:t>
            </w:r>
            <w:r>
              <w:rPr>
                <w:rFonts w:ascii="仿宋_GB2312" w:hAnsi="仿宋_GB2312" w:cs="仿宋_GB2312" w:eastAsia="仿宋_GB2312"/>
                <w:sz w:val="21"/>
              </w:rPr>
              <w:t>秦云就业基层就业帮扶智能化提升项目</w:t>
            </w:r>
            <w:r>
              <w:rPr>
                <w:rFonts w:ascii="仿宋_GB2312" w:hAnsi="仿宋_GB2312" w:cs="仿宋_GB2312" w:eastAsia="仿宋_GB2312"/>
                <w:sz w:val="21"/>
              </w:rPr>
              <w:t>的立项文件、招投标文件、合同书和需求规格说明书等技术文件，对各项指标合格与否作出评判。并对所出具的检验报告真实性及有效性负责。</w:t>
            </w:r>
          </w:p>
          <w:p>
            <w:pPr>
              <w:pStyle w:val="null3"/>
              <w:jc w:val="left"/>
              <w:outlineLvl w:val="0"/>
            </w:pPr>
            <w:r>
              <w:rPr>
                <w:rFonts w:ascii="仿宋_GB2312" w:hAnsi="仿宋_GB2312" w:cs="仿宋_GB2312" w:eastAsia="仿宋_GB2312"/>
                <w:sz w:val="21"/>
                <w:b/>
              </w:rPr>
              <w:t>2.建设内容</w:t>
            </w:r>
          </w:p>
          <w:p>
            <w:pPr>
              <w:pStyle w:val="null3"/>
              <w:ind w:firstLine="420"/>
              <w:jc w:val="left"/>
            </w:pPr>
            <w:r>
              <w:rPr>
                <w:rFonts w:ascii="仿宋_GB2312" w:hAnsi="仿宋_GB2312" w:cs="仿宋_GB2312" w:eastAsia="仿宋_GB2312"/>
                <w:sz w:val="21"/>
              </w:rPr>
              <w:t>依据国家标准及系统设计文档等要求，检验系统是否满足用户需求，保证信息系统工程质量、系统用户和系统集成商多方要求。通过评估系统的需求合性，对系统功能、性能效率、代码等方面进行专业的测试，为项目验收</w:t>
            </w:r>
            <w:r>
              <w:rPr>
                <w:rFonts w:ascii="仿宋_GB2312" w:hAnsi="仿宋_GB2312" w:cs="仿宋_GB2312" w:eastAsia="仿宋_GB2312"/>
                <w:sz w:val="21"/>
              </w:rPr>
              <w:t>提供</w:t>
            </w:r>
            <w:r>
              <w:rPr>
                <w:rFonts w:ascii="仿宋_GB2312" w:hAnsi="仿宋_GB2312" w:cs="仿宋_GB2312" w:eastAsia="仿宋_GB2312"/>
                <w:sz w:val="21"/>
              </w:rPr>
              <w:t>重要依据。为了保证软件质量，投标供应商应从应用系统的功能、性能效率等质量特</w:t>
            </w:r>
            <w:r>
              <w:rPr>
                <w:rFonts w:ascii="仿宋_GB2312" w:hAnsi="仿宋_GB2312" w:cs="仿宋_GB2312" w:eastAsia="仿宋_GB2312"/>
                <w:sz w:val="21"/>
              </w:rPr>
              <w:t>性等</w:t>
            </w:r>
            <w:r>
              <w:rPr>
                <w:rFonts w:ascii="仿宋_GB2312" w:hAnsi="仿宋_GB2312" w:cs="仿宋_GB2312" w:eastAsia="仿宋_GB2312"/>
                <w:sz w:val="21"/>
              </w:rPr>
              <w:t>方面开展软件测试，测试内容及描述具体如下</w:t>
            </w:r>
            <w:r>
              <w:rPr>
                <w:rFonts w:ascii="仿宋_GB2312" w:hAnsi="仿宋_GB2312" w:cs="仿宋_GB2312" w:eastAsia="仿宋_GB2312"/>
                <w:sz w:val="21"/>
              </w:rPr>
              <w:t>：</w:t>
            </w:r>
          </w:p>
          <w:p>
            <w:pPr>
              <w:pStyle w:val="null3"/>
              <w:ind w:firstLine="422"/>
              <w:jc w:val="left"/>
            </w:pPr>
            <w:r>
              <w:rPr>
                <w:rFonts w:ascii="仿宋_GB2312" w:hAnsi="仿宋_GB2312" w:cs="仿宋_GB2312" w:eastAsia="仿宋_GB2312"/>
                <w:sz w:val="21"/>
                <w:b/>
              </w:rPr>
              <w:t>2.1功能测试</w:t>
            </w:r>
          </w:p>
          <w:p>
            <w:pPr>
              <w:pStyle w:val="null3"/>
              <w:ind w:firstLine="420"/>
              <w:jc w:val="left"/>
            </w:pPr>
            <w:r>
              <w:rPr>
                <w:rFonts w:ascii="仿宋_GB2312" w:hAnsi="仿宋_GB2312" w:cs="仿宋_GB2312" w:eastAsia="仿宋_GB2312"/>
                <w:sz w:val="21"/>
              </w:rPr>
              <w:t>通过设计测试用例、执行用例等获取结果，对系统的功能、业务流程等分别进行测试，测试系统功能点，保证系统功能正常使用，测试功能点覆盖度</w:t>
            </w:r>
            <w:r>
              <w:rPr>
                <w:rFonts w:ascii="仿宋_GB2312" w:hAnsi="仿宋_GB2312" w:cs="仿宋_GB2312" w:eastAsia="仿宋_GB2312"/>
                <w:sz w:val="21"/>
              </w:rPr>
              <w:t>100%。</w:t>
            </w:r>
          </w:p>
          <w:p>
            <w:pPr>
              <w:pStyle w:val="null3"/>
              <w:ind w:firstLine="422"/>
              <w:jc w:val="left"/>
            </w:pPr>
            <w:r>
              <w:rPr>
                <w:rFonts w:ascii="仿宋_GB2312" w:hAnsi="仿宋_GB2312" w:cs="仿宋_GB2312" w:eastAsia="仿宋_GB2312"/>
                <w:sz w:val="21"/>
                <w:b/>
              </w:rPr>
              <w:t>2.2性能效率测试</w:t>
            </w:r>
          </w:p>
          <w:p>
            <w:pPr>
              <w:pStyle w:val="null3"/>
              <w:ind w:firstLine="420"/>
              <w:jc w:val="left"/>
            </w:pPr>
            <w:r>
              <w:rPr>
                <w:rFonts w:ascii="仿宋_GB2312" w:hAnsi="仿宋_GB2312" w:cs="仿宋_GB2312" w:eastAsia="仿宋_GB2312"/>
                <w:sz w:val="21"/>
              </w:rPr>
              <w:t>依据招标文件中对相关平台性能要求的描述，</w:t>
            </w:r>
            <w:r>
              <w:rPr>
                <w:rFonts w:ascii="仿宋_GB2312" w:hAnsi="仿宋_GB2312" w:cs="仿宋_GB2312" w:eastAsia="仿宋_GB2312"/>
                <w:sz w:val="21"/>
              </w:rPr>
              <w:t>考察</w:t>
            </w:r>
            <w:r>
              <w:rPr>
                <w:rFonts w:ascii="仿宋_GB2312" w:hAnsi="仿宋_GB2312" w:cs="仿宋_GB2312" w:eastAsia="仿宋_GB2312"/>
                <w:sz w:val="21"/>
              </w:rPr>
              <w:t>信息系统关键业务在正常工作量、预期的峰值工作量下的效率情况，主要考虑系统容量特性、时间特性及资源利用状况等效率指标是否符合用户需求，并据此对系统的性能做出全面的评价。</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分析系统用户行为，依据性能需求验证部署的信息系统支持的并发处理业务的能力。</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系统的关键业务，如数据采集、数据同步、数据统计等，具备快速响应能力。</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系统资源利用在合理的数值范围，不超过资源指标的预警值。</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测试在大用户量、大并发、大数据量和长时间连续运行等条件下，系统的响应时间和稳定运行情况。</w:t>
            </w:r>
          </w:p>
          <w:p>
            <w:pPr>
              <w:pStyle w:val="null3"/>
              <w:ind w:firstLine="422"/>
              <w:jc w:val="left"/>
            </w:pPr>
            <w:r>
              <w:rPr>
                <w:rFonts w:ascii="仿宋_GB2312" w:hAnsi="仿宋_GB2312" w:cs="仿宋_GB2312" w:eastAsia="仿宋_GB2312"/>
                <w:sz w:val="21"/>
                <w:b/>
              </w:rPr>
              <w:t>2.3接口测试</w:t>
            </w:r>
          </w:p>
          <w:p>
            <w:pPr>
              <w:pStyle w:val="null3"/>
              <w:ind w:firstLine="420"/>
              <w:jc w:val="left"/>
            </w:pPr>
            <w:r>
              <w:rPr>
                <w:rFonts w:ascii="仿宋_GB2312" w:hAnsi="仿宋_GB2312" w:cs="仿宋_GB2312" w:eastAsia="仿宋_GB2312"/>
                <w:sz w:val="21"/>
              </w:rPr>
              <w:t>对承建单位单元测试的内容进行监督和复核，检查每个软件单元能否正确地实现设计说明中的功能、性能、接口和其他设计约束等要求，发现单元内可能存在的各种差错。对集成的软件系统之间的接口关系及业务逻辑，验证已集成软件系统是否符合设计要求。</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测试用例的输入应至少包括有效等效类值、无效等价类值和边界数据值</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在对软件单元进行动态测试之前，一般应对软件单元的源代码进行静态</w:t>
            </w:r>
            <w:r>
              <w:rPr>
                <w:rFonts w:ascii="仿宋_GB2312" w:hAnsi="仿宋_GB2312" w:cs="仿宋_GB2312" w:eastAsia="仿宋_GB2312"/>
                <w:sz w:val="21"/>
              </w:rPr>
              <w:t>测试。</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语句覆盖率达到</w:t>
            </w:r>
            <w:r>
              <w:rPr>
                <w:rFonts w:ascii="仿宋_GB2312" w:hAnsi="仿宋_GB2312" w:cs="仿宋_GB2312" w:eastAsia="仿宋_GB2312"/>
                <w:sz w:val="21"/>
              </w:rPr>
              <w:t>100%</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分支覆盖率达到</w:t>
            </w:r>
            <w:r>
              <w:rPr>
                <w:rFonts w:ascii="仿宋_GB2312" w:hAnsi="仿宋_GB2312" w:cs="仿宋_GB2312" w:eastAsia="仿宋_GB2312"/>
                <w:sz w:val="21"/>
              </w:rPr>
              <w:t>100%</w:t>
            </w:r>
            <w:r>
              <w:rPr>
                <w:rFonts w:ascii="仿宋_GB2312" w:hAnsi="仿宋_GB2312" w:cs="仿宋_GB2312" w:eastAsia="仿宋_GB2312"/>
                <w:sz w:val="21"/>
              </w:rPr>
              <w:t>。</w:t>
            </w:r>
          </w:p>
          <w:p>
            <w:pPr>
              <w:pStyle w:val="null3"/>
              <w:ind w:firstLine="422"/>
              <w:jc w:val="left"/>
            </w:pPr>
            <w:r>
              <w:rPr>
                <w:rFonts w:ascii="仿宋_GB2312" w:hAnsi="仿宋_GB2312" w:cs="仿宋_GB2312" w:eastAsia="仿宋_GB2312"/>
                <w:sz w:val="21"/>
                <w:b/>
              </w:rPr>
              <w:t>2.4文档检测</w:t>
            </w:r>
          </w:p>
          <w:p>
            <w:pPr>
              <w:pStyle w:val="null3"/>
              <w:ind w:firstLine="420"/>
              <w:jc w:val="left"/>
            </w:pPr>
            <w:r>
              <w:rPr>
                <w:rFonts w:ascii="仿宋_GB2312" w:hAnsi="仿宋_GB2312" w:cs="仿宋_GB2312" w:eastAsia="仿宋_GB2312"/>
                <w:sz w:val="21"/>
              </w:rPr>
              <w:t>文档检测内容包括但不限于文档的完整性、可用性、标识和标示、完备性、正确性、一致性、易理解性、功能性、兼容性、易学性、易用性、可靠性、信息安全性、维护性、有效性、抗风险等的检查和验证，尤其是软件文档与软件程序之间的一致性验证。</w:t>
            </w:r>
          </w:p>
          <w:p>
            <w:pPr>
              <w:pStyle w:val="null3"/>
              <w:ind w:firstLine="422"/>
              <w:jc w:val="left"/>
            </w:pPr>
            <w:r>
              <w:rPr>
                <w:rFonts w:ascii="仿宋_GB2312" w:hAnsi="仿宋_GB2312" w:cs="仿宋_GB2312" w:eastAsia="仿宋_GB2312"/>
                <w:sz w:val="21"/>
                <w:b/>
              </w:rPr>
              <w:t>2.5代码检测</w:t>
            </w:r>
          </w:p>
          <w:p>
            <w:pPr>
              <w:pStyle w:val="null3"/>
              <w:ind w:firstLine="420"/>
              <w:jc w:val="left"/>
            </w:pPr>
            <w:r>
              <w:rPr>
                <w:rFonts w:ascii="仿宋_GB2312" w:hAnsi="仿宋_GB2312" w:cs="仿宋_GB2312" w:eastAsia="仿宋_GB2312"/>
                <w:sz w:val="21"/>
              </w:rPr>
              <w:t>开展应用系统代码检测工作，通过专业工具从代码层面发现系统自身的安全风险，如被外部威胁所利用会产生的安全风险，减少应用系统的安全洞和缺陷隐患，降低应用系统安全风险，保障应用系统安全稳定运行。</w:t>
            </w:r>
          </w:p>
          <w:p>
            <w:pPr>
              <w:pStyle w:val="null3"/>
              <w:ind w:firstLine="422"/>
              <w:jc w:val="left"/>
            </w:pPr>
            <w:r>
              <w:rPr>
                <w:rFonts w:ascii="仿宋_GB2312" w:hAnsi="仿宋_GB2312" w:cs="仿宋_GB2312" w:eastAsia="仿宋_GB2312"/>
                <w:sz w:val="21"/>
                <w:b/>
              </w:rPr>
              <w:t>2.6测试系统范围</w:t>
            </w:r>
          </w:p>
          <w:p>
            <w:pPr>
              <w:pStyle w:val="null3"/>
              <w:ind w:firstLine="420"/>
              <w:jc w:val="left"/>
            </w:pPr>
            <w:r>
              <w:rPr>
                <w:rFonts w:ascii="仿宋_GB2312" w:hAnsi="仿宋_GB2312" w:cs="仿宋_GB2312" w:eastAsia="仿宋_GB2312"/>
                <w:sz w:val="21"/>
              </w:rPr>
              <w:t>需检测的业务系统范围主要包括：</w:t>
            </w:r>
            <w:r>
              <w:rPr>
                <w:rFonts w:ascii="仿宋_GB2312" w:hAnsi="仿宋_GB2312" w:cs="仿宋_GB2312" w:eastAsia="仿宋_GB2312"/>
                <w:sz w:val="21"/>
              </w:rPr>
              <w:t>秦云就业基层就业帮扶智能化提升项目</w:t>
            </w:r>
            <w:r>
              <w:rPr>
                <w:rFonts w:ascii="仿宋_GB2312" w:hAnsi="仿宋_GB2312" w:cs="仿宋_GB2312" w:eastAsia="仿宋_GB2312"/>
                <w:sz w:val="21"/>
              </w:rPr>
              <w:t>所设计的所有应用软件。</w:t>
            </w:r>
          </w:p>
          <w:p>
            <w:pPr>
              <w:pStyle w:val="null3"/>
              <w:jc w:val="left"/>
              <w:outlineLvl w:val="0"/>
            </w:pPr>
            <w:r>
              <w:rPr>
                <w:rFonts w:ascii="仿宋_GB2312" w:hAnsi="仿宋_GB2312" w:cs="仿宋_GB2312" w:eastAsia="仿宋_GB2312"/>
                <w:sz w:val="21"/>
                <w:b/>
              </w:rPr>
              <w:t>3.技术要求</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规范各系统文档资料，协调测试计划时间安排，组织完成测试业务需求分析，编写测试方案计划，并组织实施测试</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严格管理项目参加人员，把控方案、计划、实施工作，确保测试工作按时保质完成</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根据信息系统立项文件、需求规格、系统设计、行业标准等文档，编写测试方案、测试计划、测试用例、测试报告等相关文档，确保文档质量</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在测试过程中报告发现的缺陷并实时提出优化建议；在承建方完成整改后进行回归测试，验证缺陷和优化建议已得到正确处理且未引入新的缺陷；要求每次测试至少含一轮回归测试；为提高测试效率</w:t>
            </w:r>
            <w:r>
              <w:rPr>
                <w:rFonts w:ascii="仿宋_GB2312" w:hAnsi="仿宋_GB2312" w:cs="仿宋_GB2312" w:eastAsia="仿宋_GB2312"/>
                <w:sz w:val="21"/>
              </w:rPr>
              <w:t>，</w:t>
            </w:r>
            <w:r>
              <w:rPr>
                <w:rFonts w:ascii="仿宋_GB2312" w:hAnsi="仿宋_GB2312" w:cs="仿宋_GB2312" w:eastAsia="仿宋_GB2312"/>
                <w:sz w:val="21"/>
              </w:rPr>
              <w:t>应提供现场测试服务</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所有测试场景</w:t>
            </w:r>
            <w:r>
              <w:rPr>
                <w:rFonts w:ascii="仿宋_GB2312" w:hAnsi="仿宋_GB2312" w:cs="仿宋_GB2312" w:eastAsia="仿宋_GB2312"/>
                <w:sz w:val="21"/>
              </w:rPr>
              <w:t>100%测试完成</w:t>
            </w:r>
            <w:r>
              <w:rPr>
                <w:rFonts w:ascii="仿宋_GB2312" w:hAnsi="仿宋_GB2312" w:cs="仿宋_GB2312" w:eastAsia="仿宋_GB2312"/>
                <w:sz w:val="21"/>
              </w:rPr>
              <w:t>，</w:t>
            </w:r>
            <w:r>
              <w:rPr>
                <w:rFonts w:ascii="仿宋_GB2312" w:hAnsi="仿宋_GB2312" w:cs="仿宋_GB2312" w:eastAsia="仿宋_GB2312"/>
                <w:sz w:val="21"/>
              </w:rPr>
              <w:t>给出所要求指标实际测试结果</w:t>
            </w:r>
            <w:r>
              <w:rPr>
                <w:rFonts w:ascii="仿宋_GB2312" w:hAnsi="仿宋_GB2312" w:cs="仿宋_GB2312" w:eastAsia="仿宋_GB2312"/>
                <w:sz w:val="21"/>
              </w:rPr>
              <w:t>，</w:t>
            </w:r>
            <w:r>
              <w:rPr>
                <w:rFonts w:ascii="仿宋_GB2312" w:hAnsi="仿宋_GB2312" w:cs="仿宋_GB2312" w:eastAsia="仿宋_GB2312"/>
                <w:sz w:val="21"/>
              </w:rPr>
              <w:t>对于未达到要求之指标给予调优建议</w:t>
            </w:r>
            <w:r>
              <w:rPr>
                <w:rFonts w:ascii="仿宋_GB2312" w:hAnsi="仿宋_GB2312" w:cs="仿宋_GB2312" w:eastAsia="仿宋_GB2312"/>
                <w:sz w:val="21"/>
              </w:rPr>
              <w:t>，</w:t>
            </w:r>
            <w:r>
              <w:rPr>
                <w:rFonts w:ascii="仿宋_GB2312" w:hAnsi="仿宋_GB2312" w:cs="仿宋_GB2312" w:eastAsia="仿宋_GB2312"/>
                <w:sz w:val="21"/>
              </w:rPr>
              <w:t>如调优仍然无法达到所要求之指标，则给出结论。</w:t>
            </w:r>
          </w:p>
          <w:p>
            <w:pPr>
              <w:pStyle w:val="null3"/>
              <w:ind w:firstLine="420"/>
              <w:jc w:val="left"/>
            </w:pPr>
            <w:r>
              <w:rPr>
                <w:rFonts w:ascii="仿宋_GB2312" w:hAnsi="仿宋_GB2312" w:cs="仿宋_GB2312" w:eastAsia="仿宋_GB2312"/>
                <w:sz w:val="21"/>
              </w:rPr>
              <w:t>6、通过实施系统测试，发现开发设计缺陷，对被测试系统进行评估，为系统上线并最后总体验收使用提供质量保证。</w:t>
            </w:r>
          </w:p>
          <w:p>
            <w:pPr>
              <w:pStyle w:val="null3"/>
              <w:jc w:val="left"/>
              <w:outlineLvl w:val="0"/>
            </w:pPr>
            <w:r>
              <w:rPr>
                <w:rFonts w:ascii="仿宋_GB2312" w:hAnsi="仿宋_GB2312" w:cs="仿宋_GB2312" w:eastAsia="仿宋_GB2312"/>
                <w:sz w:val="21"/>
                <w:b/>
              </w:rPr>
              <w:t>4.质量、安全要求</w:t>
            </w:r>
          </w:p>
          <w:p>
            <w:pPr>
              <w:pStyle w:val="null3"/>
              <w:ind w:firstLine="422"/>
              <w:jc w:val="left"/>
            </w:pPr>
            <w:r>
              <w:rPr>
                <w:rFonts w:ascii="仿宋_GB2312" w:hAnsi="仿宋_GB2312" w:cs="仿宋_GB2312" w:eastAsia="仿宋_GB2312"/>
                <w:sz w:val="21"/>
                <w:b/>
              </w:rPr>
              <w:t xml:space="preserve">4.1质量要求  </w:t>
            </w:r>
          </w:p>
          <w:p>
            <w:pPr>
              <w:pStyle w:val="null3"/>
              <w:ind w:firstLine="420"/>
              <w:jc w:val="left"/>
            </w:pPr>
            <w:r>
              <w:rPr>
                <w:rFonts w:ascii="仿宋_GB2312" w:hAnsi="仿宋_GB2312" w:cs="仿宋_GB2312" w:eastAsia="仿宋_GB2312"/>
                <w:sz w:val="21"/>
              </w:rPr>
              <w:t>完成本项目采购需求内全部内容，测试要求所使用的标准和规范如与建设方所执行的标准不一致时，按较高标准执行。</w:t>
            </w:r>
          </w:p>
          <w:p>
            <w:pPr>
              <w:pStyle w:val="null3"/>
              <w:ind w:firstLine="420"/>
              <w:jc w:val="left"/>
            </w:pPr>
            <w:r>
              <w:rPr>
                <w:rFonts w:ascii="仿宋_GB2312" w:hAnsi="仿宋_GB2312" w:cs="仿宋_GB2312" w:eastAsia="仿宋_GB2312"/>
                <w:sz w:val="21"/>
              </w:rPr>
              <w:t>每个软件测试服务子项目，除去系统不符合项问题整改时间及风险漏洞整改时间外，从测试启动至提交服务成果，原则上应在</w:t>
            </w: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30个工作日内完成。</w:t>
            </w:r>
          </w:p>
          <w:p>
            <w:pPr>
              <w:pStyle w:val="null3"/>
              <w:ind w:firstLine="420"/>
              <w:jc w:val="left"/>
            </w:pPr>
            <w:r>
              <w:rPr>
                <w:rFonts w:ascii="仿宋_GB2312" w:hAnsi="仿宋_GB2312" w:cs="仿宋_GB2312" w:eastAsia="仿宋_GB2312"/>
                <w:sz w:val="21"/>
              </w:rPr>
              <w:t>如因项目实际质量情况问题较多，具体完成时间可根据甲方实际要求进行调整，以达到项目目标。</w:t>
            </w:r>
          </w:p>
          <w:p>
            <w:pPr>
              <w:pStyle w:val="null3"/>
              <w:ind w:firstLine="422"/>
              <w:jc w:val="left"/>
            </w:pPr>
            <w:r>
              <w:rPr>
                <w:rFonts w:ascii="仿宋_GB2312" w:hAnsi="仿宋_GB2312" w:cs="仿宋_GB2312" w:eastAsia="仿宋_GB2312"/>
                <w:sz w:val="21"/>
                <w:b/>
              </w:rPr>
              <w:t>4.2安全要求</w:t>
            </w:r>
          </w:p>
          <w:p>
            <w:pPr>
              <w:pStyle w:val="null3"/>
              <w:ind w:firstLine="420"/>
              <w:jc w:val="left"/>
            </w:pPr>
            <w:r>
              <w:rPr>
                <w:rFonts w:ascii="仿宋_GB2312" w:hAnsi="仿宋_GB2312" w:cs="仿宋_GB2312" w:eastAsia="仿宋_GB2312"/>
                <w:sz w:val="21"/>
              </w:rPr>
              <w:t>对测试服务过程中接触到的各种信息、不得向任何单位和个人泄露，未经允许不得利用这些信息从事与业务无关活动。</w:t>
            </w:r>
          </w:p>
          <w:p>
            <w:pPr>
              <w:pStyle w:val="null3"/>
              <w:ind w:firstLine="420"/>
              <w:jc w:val="left"/>
            </w:pPr>
            <w:r>
              <w:rPr>
                <w:rFonts w:ascii="仿宋_GB2312" w:hAnsi="仿宋_GB2312" w:cs="仿宋_GB2312" w:eastAsia="仿宋_GB2312"/>
                <w:sz w:val="21"/>
              </w:rPr>
              <w:t>对工作中了解到的采购人的技术、机密等进行严格保密，不得向他人泄漏。</w:t>
            </w:r>
          </w:p>
          <w:p>
            <w:pPr>
              <w:pStyle w:val="null3"/>
              <w:jc w:val="left"/>
              <w:outlineLvl w:val="0"/>
            </w:pPr>
            <w:r>
              <w:rPr>
                <w:rFonts w:ascii="仿宋_GB2312" w:hAnsi="仿宋_GB2312" w:cs="仿宋_GB2312" w:eastAsia="仿宋_GB2312"/>
                <w:sz w:val="21"/>
                <w:b/>
              </w:rPr>
              <w:t>5.商务要求</w:t>
            </w:r>
          </w:p>
          <w:p>
            <w:pPr>
              <w:pStyle w:val="null3"/>
              <w:ind w:firstLine="422"/>
              <w:jc w:val="left"/>
            </w:pPr>
            <w:r>
              <w:rPr>
                <w:rFonts w:ascii="仿宋_GB2312" w:hAnsi="仿宋_GB2312" w:cs="仿宋_GB2312" w:eastAsia="仿宋_GB2312"/>
                <w:sz w:val="21"/>
                <w:b/>
              </w:rPr>
              <w:t>5.1履行合同的时间</w:t>
            </w:r>
          </w:p>
          <w:p>
            <w:pPr>
              <w:pStyle w:val="null3"/>
              <w:ind w:firstLine="420"/>
              <w:jc w:val="left"/>
            </w:pPr>
            <w:r>
              <w:rPr>
                <w:rFonts w:ascii="仿宋_GB2312" w:hAnsi="仿宋_GB2312" w:cs="仿宋_GB2312" w:eastAsia="仿宋_GB2312"/>
                <w:sz w:val="21"/>
              </w:rPr>
              <w:t>项目</w:t>
            </w:r>
            <w:r>
              <w:rPr>
                <w:rFonts w:ascii="仿宋_GB2312" w:hAnsi="仿宋_GB2312" w:cs="仿宋_GB2312" w:eastAsia="仿宋_GB2312"/>
                <w:sz w:val="21"/>
              </w:rPr>
              <w:t>服务期</w:t>
            </w:r>
            <w:r>
              <w:rPr>
                <w:rFonts w:ascii="仿宋_GB2312" w:hAnsi="仿宋_GB2312" w:cs="仿宋_GB2312" w:eastAsia="仿宋_GB2312"/>
                <w:sz w:val="21"/>
              </w:rPr>
              <w:t>：自合同签订之日起至</w:t>
            </w:r>
            <w:r>
              <w:rPr>
                <w:rFonts w:ascii="仿宋_GB2312" w:hAnsi="仿宋_GB2312" w:cs="仿宋_GB2312" w:eastAsia="仿宋_GB2312"/>
                <w:sz w:val="21"/>
              </w:rPr>
              <w:t>秦云就业基层就业帮扶智能化提升项目</w:t>
            </w:r>
            <w:r>
              <w:rPr>
                <w:rFonts w:ascii="仿宋_GB2312" w:hAnsi="仿宋_GB2312" w:cs="仿宋_GB2312" w:eastAsia="仿宋_GB2312"/>
                <w:sz w:val="21"/>
              </w:rPr>
              <w:t>验收合格之日止。</w:t>
            </w:r>
          </w:p>
          <w:p>
            <w:pPr>
              <w:pStyle w:val="null3"/>
              <w:ind w:firstLine="422"/>
              <w:jc w:val="left"/>
            </w:pPr>
            <w:r>
              <w:rPr>
                <w:rFonts w:ascii="仿宋_GB2312" w:hAnsi="仿宋_GB2312" w:cs="仿宋_GB2312" w:eastAsia="仿宋_GB2312"/>
                <w:sz w:val="21"/>
                <w:b/>
              </w:rPr>
              <w:t>5.2地点及方式</w:t>
            </w:r>
          </w:p>
          <w:p>
            <w:pPr>
              <w:pStyle w:val="null3"/>
              <w:ind w:firstLine="420"/>
              <w:jc w:val="left"/>
            </w:pPr>
            <w:r>
              <w:rPr>
                <w:rFonts w:ascii="仿宋_GB2312" w:hAnsi="仿宋_GB2312" w:cs="仿宋_GB2312" w:eastAsia="仿宋_GB2312"/>
                <w:sz w:val="21"/>
              </w:rPr>
              <w:t>项目实施地点：西安市内采购方指定地点</w:t>
            </w:r>
          </w:p>
          <w:p>
            <w:pPr>
              <w:pStyle w:val="null3"/>
              <w:ind w:firstLine="420"/>
              <w:jc w:val="left"/>
            </w:pPr>
            <w:r>
              <w:rPr>
                <w:rFonts w:ascii="仿宋_GB2312" w:hAnsi="仿宋_GB2312" w:cs="仿宋_GB2312" w:eastAsia="仿宋_GB2312"/>
                <w:sz w:val="21"/>
              </w:rPr>
              <w:t>项目实施方式：现场服务</w:t>
            </w:r>
            <w:r>
              <w:rPr>
                <w:rFonts w:ascii="仿宋_GB2312" w:hAnsi="仿宋_GB2312" w:cs="仿宋_GB2312" w:eastAsia="仿宋_GB2312"/>
                <w:sz w:val="21"/>
              </w:rPr>
              <w:t>，</w:t>
            </w:r>
            <w:r>
              <w:rPr>
                <w:rFonts w:ascii="仿宋_GB2312" w:hAnsi="仿宋_GB2312" w:cs="仿宋_GB2312" w:eastAsia="仿宋_GB2312"/>
                <w:sz w:val="21"/>
              </w:rPr>
              <w:t>测评团队人数不少于</w:t>
            </w:r>
            <w:r>
              <w:rPr>
                <w:rFonts w:ascii="仿宋_GB2312" w:hAnsi="仿宋_GB2312" w:cs="仿宋_GB2312" w:eastAsia="仿宋_GB2312"/>
                <w:sz w:val="21"/>
              </w:rPr>
              <w:t>4人</w:t>
            </w:r>
          </w:p>
          <w:p>
            <w:pPr>
              <w:pStyle w:val="null3"/>
              <w:ind w:firstLine="420"/>
              <w:jc w:val="left"/>
            </w:pPr>
            <w:r>
              <w:rPr>
                <w:rFonts w:ascii="仿宋_GB2312" w:hAnsi="仿宋_GB2312" w:cs="仿宋_GB2312" w:eastAsia="仿宋_GB2312"/>
                <w:sz w:val="21"/>
              </w:rPr>
              <w:t>高级工程师不少于</w:t>
            </w:r>
            <w:r>
              <w:rPr>
                <w:rFonts w:ascii="仿宋_GB2312" w:hAnsi="仿宋_GB2312" w:cs="仿宋_GB2312" w:eastAsia="仿宋_GB2312"/>
                <w:sz w:val="21"/>
              </w:rPr>
              <w:t>1人，中级工程师不少于</w:t>
            </w:r>
            <w:r>
              <w:rPr>
                <w:rFonts w:ascii="仿宋_GB2312" w:hAnsi="仿宋_GB2312" w:cs="仿宋_GB2312" w:eastAsia="仿宋_GB2312"/>
                <w:sz w:val="21"/>
              </w:rPr>
              <w:t>2</w:t>
            </w:r>
            <w:r>
              <w:rPr>
                <w:rFonts w:ascii="仿宋_GB2312" w:hAnsi="仿宋_GB2312" w:cs="仿宋_GB2312" w:eastAsia="仿宋_GB2312"/>
                <w:sz w:val="21"/>
              </w:rPr>
              <w:t>人</w:t>
            </w:r>
          </w:p>
          <w:p>
            <w:pPr>
              <w:pStyle w:val="null3"/>
              <w:ind w:firstLine="422"/>
              <w:jc w:val="left"/>
            </w:pPr>
            <w:r>
              <w:rPr>
                <w:rFonts w:ascii="仿宋_GB2312" w:hAnsi="仿宋_GB2312" w:cs="仿宋_GB2312" w:eastAsia="仿宋_GB2312"/>
                <w:sz w:val="21"/>
                <w:b/>
              </w:rPr>
              <w:t>5.3质量保证承诺</w:t>
            </w:r>
          </w:p>
          <w:p>
            <w:pPr>
              <w:pStyle w:val="null3"/>
              <w:ind w:firstLine="420"/>
              <w:jc w:val="left"/>
            </w:pPr>
            <w:r>
              <w:rPr>
                <w:rFonts w:ascii="仿宋_GB2312" w:hAnsi="仿宋_GB2312" w:cs="仿宋_GB2312" w:eastAsia="仿宋_GB2312"/>
                <w:sz w:val="21"/>
              </w:rPr>
              <w:t>中标人应当保证服务内容质量完全符合合同规定的要求，并对服务内容质量问题负责</w:t>
            </w:r>
            <w:r>
              <w:rPr>
                <w:rFonts w:ascii="仿宋_GB2312" w:hAnsi="仿宋_GB2312" w:cs="仿宋_GB2312" w:eastAsia="仿宋_GB2312"/>
                <w:sz w:val="21"/>
              </w:rPr>
              <w:t>，</w:t>
            </w:r>
            <w:r>
              <w:rPr>
                <w:rFonts w:ascii="仿宋_GB2312" w:hAnsi="仿宋_GB2312" w:cs="仿宋_GB2312" w:eastAsia="仿宋_GB2312"/>
                <w:sz w:val="21"/>
              </w:rPr>
              <w:t>遵循面向应用、保证质量、客观公正、诚信守诺</w:t>
            </w:r>
            <w:r>
              <w:rPr>
                <w:rFonts w:ascii="仿宋_GB2312" w:hAnsi="仿宋_GB2312" w:cs="仿宋_GB2312" w:eastAsia="仿宋_GB2312"/>
                <w:sz w:val="21"/>
              </w:rPr>
              <w:t>的原则</w:t>
            </w:r>
            <w:r>
              <w:rPr>
                <w:rFonts w:ascii="仿宋_GB2312" w:hAnsi="仿宋_GB2312" w:cs="仿宋_GB2312" w:eastAsia="仿宋_GB2312"/>
                <w:sz w:val="21"/>
              </w:rPr>
              <w:t>。</w:t>
            </w:r>
          </w:p>
          <w:p>
            <w:pPr>
              <w:pStyle w:val="null3"/>
              <w:jc w:val="left"/>
              <w:outlineLvl w:val="0"/>
            </w:pPr>
            <w:r>
              <w:rPr>
                <w:rFonts w:ascii="仿宋_GB2312" w:hAnsi="仿宋_GB2312" w:cs="仿宋_GB2312" w:eastAsia="仿宋_GB2312"/>
                <w:sz w:val="21"/>
                <w:b/>
              </w:rPr>
              <w:t>6.验收标准</w:t>
            </w:r>
          </w:p>
          <w:p>
            <w:pPr>
              <w:pStyle w:val="null3"/>
            </w:pPr>
            <w:r>
              <w:rPr>
                <w:rFonts w:ascii="仿宋_GB2312" w:hAnsi="仿宋_GB2312" w:cs="仿宋_GB2312" w:eastAsia="仿宋_GB2312"/>
                <w:sz w:val="21"/>
              </w:rPr>
              <w:t>依据本项目的合同、采购文件以及采购人签署的备忘录等文件，同时参考国家、省、市信息化建设相关标准规范进行验收。</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现场服务，测评团队人数不少于4人。</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按服务要求合理配置</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自合同签订之日起至秦云就业基层就业帮扶智能化提升项目验收合格之日止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竣工验收合格完成后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依据采购文件要求及合同约定执行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报价是供应商应在投标报价表中标明完成本项目所要求内容且验收合格的所有费用,总价包括但不限于人工费、巡检费、维修费、备品备件费、税金、招标代理服务费等其他一切相关费用。任何有选择的报价将不予接受，否则按无效投标处理。 （2）项目属性：服务。 （3）本项目所属行业为：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投标人为合法注册的法人、其他组织或自然人（加盖公章）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投标人2024年度经审计的财务报告或投标截止时间前三个月内其基本开户银行出具的资信证明及账户开户许可证明材料或财政部门认可的政府采购专业担保机构开具的投标担保函（任选其一）</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关联关系承诺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响应文件中）；法定代表人授权他人参加投标的，须提供法定代表人授权委托书。法定代表人授权他人参加投标的须提供其为本单位人员的有效第三方证明材料。</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资格证明文件 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投标文件上法定代表人或其授权代表人的签字齐全并加盖公章</w:t>
            </w:r>
          </w:p>
        </w:tc>
        <w:tc>
          <w:tcPr>
            <w:tcW w:type="dxa" w:w="1661"/>
          </w:tcPr>
          <w:p>
            <w:pPr>
              <w:pStyle w:val="null3"/>
            </w:pPr>
            <w:r>
              <w:rPr>
                <w:rFonts w:ascii="仿宋_GB2312" w:hAnsi="仿宋_GB2312" w:cs="仿宋_GB2312" w:eastAsia="仿宋_GB2312"/>
              </w:rPr>
              <w:t>资格证明文件 服务内容及服务邀请应答表 投标函 中小企业声明函 残疾人福利性单位声明函 商务应答表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只能有一个有效报价，不得提交选择性报价，且报价不超过采购预算金额或单价最高限价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应满足招标文件中要求的服务期</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应满足招标文件中要求的服务地点</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其他无效投标的情形</w:t>
            </w:r>
          </w:p>
        </w:tc>
        <w:tc>
          <w:tcPr>
            <w:tcW w:type="dxa" w:w="3322"/>
          </w:tcPr>
          <w:p>
            <w:pPr>
              <w:pStyle w:val="null3"/>
            </w:pPr>
            <w:r>
              <w:rPr>
                <w:rFonts w:ascii="仿宋_GB2312" w:hAnsi="仿宋_GB2312" w:cs="仿宋_GB2312" w:eastAsia="仿宋_GB2312"/>
              </w:rPr>
              <w:t>没有出现法律法规或招标文件明确规定的其他被视为“无效投标”的情形及未实质性响应招标文件的情况</w:t>
            </w:r>
          </w:p>
        </w:tc>
        <w:tc>
          <w:tcPr>
            <w:tcW w:type="dxa" w:w="1661"/>
          </w:tcPr>
          <w:p>
            <w:pPr>
              <w:pStyle w:val="null3"/>
            </w:pPr>
            <w:r>
              <w:rPr>
                <w:rFonts w:ascii="仿宋_GB2312" w:hAnsi="仿宋_GB2312" w:cs="仿宋_GB2312" w:eastAsia="仿宋_GB2312"/>
              </w:rPr>
              <w:t>资格证明文件 服务内容及服务邀请应答表 投标函 中小企业声明函 残疾人福利性单位声明函 商务应答表 服务方案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项目测试方案</w:t>
            </w:r>
          </w:p>
        </w:tc>
        <w:tc>
          <w:tcPr>
            <w:tcW w:type="dxa" w:w="2492"/>
          </w:tcPr>
          <w:p>
            <w:pPr>
              <w:pStyle w:val="null3"/>
            </w:pPr>
            <w:r>
              <w:rPr>
                <w:rFonts w:ascii="仿宋_GB2312" w:hAnsi="仿宋_GB2312" w:cs="仿宋_GB2312" w:eastAsia="仿宋_GB2312"/>
              </w:rPr>
              <w:t>本项目提供针对性测试方案。对所提供方案中①测试范围、②测试目标、③测试方法、④测试组织等四项内容分别进行评分，每项内容得分如下： 1、内容清晰明确，内容合理，可行性强，得5分； 2、内容基本清晰，内容基本合理，可行性一般，得3分； 3、内容简单，不够清晰，内容合理性差 ,可行性不强，得1分； 4、未提供不计分。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项目测试过程管理</w:t>
            </w:r>
          </w:p>
        </w:tc>
        <w:tc>
          <w:tcPr>
            <w:tcW w:type="dxa" w:w="2492"/>
          </w:tcPr>
          <w:p>
            <w:pPr>
              <w:pStyle w:val="null3"/>
            </w:pPr>
            <w:r>
              <w:rPr>
                <w:rFonts w:ascii="仿宋_GB2312" w:hAnsi="仿宋_GB2312" w:cs="仿宋_GB2312" w:eastAsia="仿宋_GB2312"/>
              </w:rPr>
              <w:t>为本项目提供针性的项目测试过程管理，管理方案中至少包含①功能测试②性能效率测试③接口测试④文档检测⑤代码检测⑥系统测试等六项内容分别进行评分，每项内容得分如下： 1、内容详尽，管理方案合理可行性强，得4分； 2、内容较为完整，管理方案合理，有一定可行性，得3分 3、内容基本完整，管理方案基本可行，得2分； 4、内容简单，管理方案合理性、可行性较差，得1分； 5、未提供不计分。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为本项目提供针性质量保障措施，根据所提供的质量保障措施进行评分： 1、保障措施合理可行，针对性强，得10分； 2、保障措施基本合理可行，针对性一般，得7分； 3、保障措施不健全，无针对性，得3分； 4、未提供不计分。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w:t>
            </w:r>
          </w:p>
        </w:tc>
        <w:tc>
          <w:tcPr>
            <w:tcW w:type="dxa" w:w="2492"/>
          </w:tcPr>
          <w:p>
            <w:pPr>
              <w:pStyle w:val="null3"/>
            </w:pPr>
            <w:r>
              <w:rPr>
                <w:rFonts w:ascii="仿宋_GB2312" w:hAnsi="仿宋_GB2312" w:cs="仿宋_GB2312" w:eastAsia="仿宋_GB2312"/>
              </w:rPr>
              <w:t>针对本项目提供进度安排。 1、有明确合理的项目实施周期和进度计划表，安排合理科学，可行性高的，计10分； 2、进度计划较为合理可行，计7分； 3、进度计划不够合理可行，计3分；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保密承诺</w:t>
            </w:r>
          </w:p>
        </w:tc>
        <w:tc>
          <w:tcPr>
            <w:tcW w:type="dxa" w:w="2492"/>
          </w:tcPr>
          <w:p>
            <w:pPr>
              <w:pStyle w:val="null3"/>
            </w:pPr>
            <w:r>
              <w:rPr>
                <w:rFonts w:ascii="仿宋_GB2312" w:hAnsi="仿宋_GB2312" w:cs="仿宋_GB2312" w:eastAsia="仿宋_GB2312"/>
              </w:rPr>
              <w:t>针对本项目提供测试过程的保密承诺： 1、承诺完整、合理，针对性强计5分； 2、承诺较完整、合理，针对性一般计3分； 3、承诺简单、模糊，针对性差的计1分； 4、未提供不计分。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测评工具仪器</w:t>
            </w:r>
          </w:p>
        </w:tc>
        <w:tc>
          <w:tcPr>
            <w:tcW w:type="dxa" w:w="2492"/>
          </w:tcPr>
          <w:p>
            <w:pPr>
              <w:pStyle w:val="null3"/>
            </w:pPr>
            <w:r>
              <w:rPr>
                <w:rFonts w:ascii="仿宋_GB2312" w:hAnsi="仿宋_GB2312" w:cs="仿宋_GB2312" w:eastAsia="仿宋_GB2312"/>
              </w:rPr>
              <w:t>提供拟投入的测评工具仪器配置方案，需明确测评工具的测评内容，根据与本项目实际测试内容的适应性进行评价。 1、内容清晰明确，内容合理，与本项目实际需求紧密贴合，可行性强，得8分； 2、内容基本清晰，内容基本合理，与本项目实际需求贴合程度一般，可行性一般，得5分； 3、内容简单，不够清晰，内容合理性差，与本项目实际需求贴合程度不强，可行性不强，得3分； 4、未提供不计分。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提供投标人2022年1月1日至今软件测试项目业绩（以合同签订日期为准），每提供1个得1分，最高得5分。 注：合同至少包括首页、内容页、金额页、双方签字盖章页，否则不予认可。</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企业能力</w:t>
            </w:r>
          </w:p>
        </w:tc>
        <w:tc>
          <w:tcPr>
            <w:tcW w:type="dxa" w:w="2492"/>
          </w:tcPr>
          <w:p>
            <w:pPr>
              <w:pStyle w:val="null3"/>
            </w:pPr>
            <w:r>
              <w:rPr>
                <w:rFonts w:ascii="仿宋_GB2312" w:hAnsi="仿宋_GB2312" w:cs="仿宋_GB2312" w:eastAsia="仿宋_GB2312"/>
              </w:rPr>
              <w:t>具有有效的《检验检测机构资质认定证书》CMA证书得2分 注：投标文件需附证书复印件或扫描件，未提供或提供不全不得分。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团队要求 （其他技术人员）</w:t>
            </w:r>
          </w:p>
        </w:tc>
        <w:tc>
          <w:tcPr>
            <w:tcW w:type="dxa" w:w="2492"/>
          </w:tcPr>
          <w:p>
            <w:pPr>
              <w:pStyle w:val="null3"/>
            </w:pPr>
            <w:r>
              <w:rPr>
                <w:rFonts w:ascii="仿宋_GB2312" w:hAnsi="仿宋_GB2312" w:cs="仿宋_GB2312" w:eastAsia="仿宋_GB2312"/>
              </w:rPr>
              <w:t>具备由中华人民共和国人力资源和社会保障部、工业和信息化部颁发的软件评测师证书，每具备1个证书的人员得2分，满分6分。（同一人不重复计分） 注：投标文件需附拟配备人员为本单位人员的有效第三方证明材料及相关证书复印件，未提供或提供不全不得分。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评审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