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0C310">
      <w:pPr>
        <w:pStyle w:val="6"/>
        <w:rPr>
          <w:color w:val="auto"/>
          <w:highlight w:val="none"/>
        </w:rPr>
      </w:pPr>
    </w:p>
    <w:p w14:paraId="767825A9">
      <w:pPr>
        <w:rPr>
          <w:rFonts w:hint="eastAsia" w:asciiTheme="minorEastAsia" w:hAnsiTheme="minorEastAsia" w:eastAsiaTheme="minorEastAsia" w:cstheme="minorEastAsia"/>
          <w:color w:val="auto"/>
          <w:highlight w:val="none"/>
        </w:rPr>
      </w:pPr>
    </w:p>
    <w:p w14:paraId="7987A5ED">
      <w:pPr>
        <w:rPr>
          <w:rFonts w:hint="eastAsia" w:asciiTheme="minorEastAsia" w:hAnsiTheme="minorEastAsia" w:eastAsiaTheme="minorEastAsia" w:cstheme="minorEastAsia"/>
          <w:color w:val="auto"/>
          <w:highlight w:val="none"/>
        </w:rPr>
      </w:pPr>
    </w:p>
    <w:p w14:paraId="37BC13F8">
      <w:pPr>
        <w:pStyle w:val="3"/>
        <w:rPr>
          <w:rFonts w:hint="eastAsia" w:asciiTheme="minorEastAsia" w:hAnsiTheme="minorEastAsia" w:eastAsiaTheme="minorEastAsia" w:cstheme="minorEastAsia"/>
          <w:color w:val="auto"/>
          <w:highlight w:val="none"/>
        </w:rPr>
      </w:pPr>
    </w:p>
    <w:p w14:paraId="05C241CA">
      <w:pPr>
        <w:pStyle w:val="5"/>
        <w:rPr>
          <w:rFonts w:hint="eastAsia" w:asciiTheme="minorEastAsia" w:hAnsiTheme="minorEastAsia" w:eastAsiaTheme="minorEastAsia" w:cstheme="minorEastAsia"/>
          <w:color w:val="auto"/>
          <w:highlight w:val="none"/>
        </w:rPr>
      </w:pPr>
    </w:p>
    <w:p w14:paraId="03AB037E">
      <w:pPr>
        <w:rPr>
          <w:rFonts w:hint="eastAsia"/>
          <w:color w:val="auto"/>
          <w:highlight w:val="none"/>
        </w:rPr>
      </w:pPr>
    </w:p>
    <w:p w14:paraId="1E5FD624">
      <w:pPr>
        <w:pStyle w:val="3"/>
        <w:ind w:firstLine="482"/>
        <w:rPr>
          <w:rFonts w:hint="eastAsia" w:asciiTheme="minorEastAsia" w:hAnsiTheme="minorEastAsia" w:eastAsiaTheme="minorEastAsia" w:cstheme="minorEastAsia"/>
          <w:color w:val="auto"/>
          <w:highlight w:val="none"/>
        </w:rPr>
      </w:pPr>
    </w:p>
    <w:p w14:paraId="325D1CD7">
      <w:pPr>
        <w:pStyle w:val="3"/>
        <w:ind w:firstLine="482"/>
        <w:rPr>
          <w:rFonts w:hint="eastAsia" w:asciiTheme="minorEastAsia" w:hAnsiTheme="minorEastAsia" w:eastAsiaTheme="minorEastAsia" w:cstheme="minorEastAsia"/>
          <w:color w:val="auto"/>
          <w:highlight w:val="none"/>
        </w:rPr>
      </w:pPr>
    </w:p>
    <w:p w14:paraId="63DFFA34">
      <w:pPr>
        <w:pStyle w:val="3"/>
        <w:ind w:firstLine="0" w:firstLineChars="0"/>
        <w:jc w:val="center"/>
        <w:rPr>
          <w:rFonts w:hint="eastAsia" w:asciiTheme="minorEastAsia" w:hAnsiTheme="minorEastAsia" w:eastAsiaTheme="minorEastAsia" w:cstheme="minorEastAsia"/>
          <w:b w:val="0"/>
          <w:color w:val="auto"/>
          <w:kern w:val="2"/>
          <w:sz w:val="48"/>
          <w:szCs w:val="48"/>
          <w:highlight w:val="none"/>
        </w:rPr>
      </w:pPr>
      <w:r>
        <w:rPr>
          <w:rFonts w:hint="eastAsia" w:asciiTheme="minorEastAsia" w:hAnsiTheme="minorEastAsia" w:eastAsiaTheme="minorEastAsia" w:cstheme="minorEastAsia"/>
          <w:b w:val="0"/>
          <w:color w:val="auto"/>
          <w:kern w:val="2"/>
          <w:sz w:val="48"/>
          <w:szCs w:val="48"/>
          <w:highlight w:val="none"/>
        </w:rPr>
        <w:t>西安市人力资源和社会保障局信息中心</w:t>
      </w:r>
    </w:p>
    <w:p w14:paraId="0E7A8464">
      <w:pPr>
        <w:pStyle w:val="3"/>
        <w:ind w:firstLine="0" w:firstLineChars="0"/>
        <w:jc w:val="center"/>
        <w:rPr>
          <w:rFonts w:hint="eastAsia" w:asciiTheme="minorEastAsia" w:hAnsiTheme="minorEastAsia" w:eastAsiaTheme="minorEastAsia" w:cstheme="minorEastAsia"/>
          <w:color w:val="auto"/>
          <w:sz w:val="48"/>
          <w:szCs w:val="48"/>
          <w:highlight w:val="none"/>
        </w:rPr>
      </w:pPr>
      <w:r>
        <w:rPr>
          <w:rFonts w:hint="eastAsia" w:asciiTheme="minorEastAsia" w:hAnsiTheme="minorEastAsia" w:eastAsiaTheme="minorEastAsia" w:cstheme="minorEastAsia"/>
          <w:b w:val="0"/>
          <w:color w:val="auto"/>
          <w:kern w:val="2"/>
          <w:sz w:val="48"/>
          <w:szCs w:val="48"/>
          <w:highlight w:val="none"/>
        </w:rPr>
        <w:t>秦云就业基层就业帮扶智能化</w:t>
      </w:r>
      <w:r>
        <w:rPr>
          <w:rFonts w:hint="eastAsia" w:asciiTheme="minorEastAsia" w:hAnsiTheme="minorEastAsia" w:eastAsiaTheme="minorEastAsia" w:cstheme="minorEastAsia"/>
          <w:b w:val="0"/>
          <w:bCs w:val="0"/>
          <w:color w:val="auto"/>
          <w:kern w:val="2"/>
          <w:sz w:val="48"/>
          <w:szCs w:val="48"/>
          <w:highlight w:val="none"/>
        </w:rPr>
        <w:t>提升项目</w:t>
      </w:r>
      <w:r>
        <w:rPr>
          <w:rFonts w:hint="eastAsia" w:asciiTheme="minorEastAsia" w:hAnsiTheme="minorEastAsia" w:eastAsiaTheme="minorEastAsia" w:cstheme="minorEastAsia"/>
          <w:b w:val="0"/>
          <w:bCs w:val="0"/>
          <w:color w:val="auto"/>
          <w:sz w:val="48"/>
          <w:szCs w:val="48"/>
          <w:highlight w:val="none"/>
        </w:rPr>
        <w:t>合同</w:t>
      </w:r>
    </w:p>
    <w:p w14:paraId="549D0059">
      <w:pPr>
        <w:pStyle w:val="6"/>
        <w:spacing w:before="317" w:beforeLines="100"/>
        <w:jc w:val="center"/>
        <w:rPr>
          <w:rFonts w:hint="default" w:asciiTheme="minorEastAsia" w:hAnsiTheme="minorEastAsia" w:eastAsiaTheme="minorEastAsia" w:cstheme="minorEastAsia"/>
          <w:color w:val="auto"/>
          <w:kern w:val="0"/>
          <w:sz w:val="30"/>
          <w:szCs w:val="30"/>
          <w:highlight w:val="none"/>
          <w:lang w:val="en-US" w:eastAsia="zh-CN"/>
        </w:rPr>
      </w:pPr>
      <w:r>
        <w:rPr>
          <w:rFonts w:hint="eastAsia" w:asciiTheme="minorEastAsia" w:hAnsiTheme="minorEastAsia" w:eastAsiaTheme="minorEastAsia" w:cstheme="minorEastAsia"/>
          <w:color w:val="auto"/>
          <w:kern w:val="0"/>
          <w:sz w:val="30"/>
          <w:szCs w:val="30"/>
          <w:highlight w:val="none"/>
          <w:lang w:val="en-US" w:eastAsia="zh-CN"/>
        </w:rPr>
        <w:t>合同包1(智能化提升)</w:t>
      </w:r>
    </w:p>
    <w:p w14:paraId="4B0A6249">
      <w:pPr>
        <w:pStyle w:val="6"/>
        <w:spacing w:before="317" w:beforeLines="100"/>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kern w:val="0"/>
          <w:sz w:val="30"/>
          <w:szCs w:val="30"/>
          <w:highlight w:val="none"/>
        </w:rPr>
        <w:t>（项目编号：             ）</w:t>
      </w:r>
    </w:p>
    <w:p w14:paraId="23B7C18E">
      <w:pPr>
        <w:pStyle w:val="6"/>
        <w:rPr>
          <w:rFonts w:hint="eastAsia" w:asciiTheme="minorEastAsia" w:hAnsiTheme="minorEastAsia" w:eastAsiaTheme="minorEastAsia" w:cstheme="minorEastAsia"/>
          <w:color w:val="auto"/>
          <w:highlight w:val="none"/>
        </w:rPr>
      </w:pPr>
    </w:p>
    <w:p w14:paraId="5A0B7FD2">
      <w:pPr>
        <w:rPr>
          <w:rFonts w:hint="eastAsia" w:asciiTheme="minorEastAsia" w:hAnsiTheme="minorEastAsia" w:eastAsiaTheme="minorEastAsia" w:cstheme="minorEastAsia"/>
          <w:color w:val="auto"/>
          <w:highlight w:val="none"/>
        </w:rPr>
      </w:pPr>
    </w:p>
    <w:p w14:paraId="6844BB95">
      <w:pPr>
        <w:spacing w:line="360" w:lineRule="auto"/>
        <w:rPr>
          <w:rFonts w:hint="eastAsia" w:asciiTheme="minorEastAsia" w:hAnsiTheme="minorEastAsia" w:eastAsiaTheme="minorEastAsia" w:cstheme="minorEastAsia"/>
          <w:color w:val="auto"/>
          <w:sz w:val="28"/>
          <w:szCs w:val="28"/>
          <w:highlight w:val="none"/>
        </w:rPr>
      </w:pPr>
    </w:p>
    <w:p w14:paraId="6E5DDA22">
      <w:pPr>
        <w:pStyle w:val="3"/>
        <w:rPr>
          <w:rFonts w:hint="eastAsia" w:asciiTheme="minorEastAsia" w:hAnsiTheme="minorEastAsia" w:eastAsiaTheme="minorEastAsia" w:cstheme="minorEastAsia"/>
          <w:color w:val="auto"/>
          <w:sz w:val="28"/>
          <w:szCs w:val="28"/>
          <w:highlight w:val="none"/>
        </w:rPr>
      </w:pPr>
    </w:p>
    <w:p w14:paraId="783A4A6E">
      <w:pPr>
        <w:pStyle w:val="5"/>
        <w:rPr>
          <w:rFonts w:hint="eastAsia"/>
          <w:color w:val="auto"/>
          <w:highlight w:val="none"/>
        </w:rPr>
      </w:pPr>
    </w:p>
    <w:p w14:paraId="61418E2C">
      <w:pPr>
        <w:tabs>
          <w:tab w:val="left" w:pos="480"/>
        </w:tabs>
        <w:spacing w:line="360" w:lineRule="auto"/>
        <w:ind w:firstLine="1120" w:firstLineChars="400"/>
        <w:jc w:val="both"/>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 xml:space="preserve"> 甲  方：西安市人力资源和社会保障局信息中心</w:t>
      </w:r>
    </w:p>
    <w:p w14:paraId="1677800D">
      <w:pPr>
        <w:tabs>
          <w:tab w:val="left" w:pos="480"/>
        </w:tabs>
        <w:spacing w:line="360" w:lineRule="auto"/>
        <w:ind w:firstLine="1260" w:firstLineChars="45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乙  方：【】</w:t>
      </w:r>
    </w:p>
    <w:p w14:paraId="64686CBF">
      <w:pPr>
        <w:pStyle w:val="3"/>
        <w:ind w:firstLine="1084" w:firstLineChars="450"/>
        <w:rPr>
          <w:rFonts w:hint="eastAsia" w:asciiTheme="minorEastAsia" w:hAnsiTheme="minorEastAsia" w:eastAsiaTheme="minorEastAsia" w:cstheme="minorEastAsia"/>
          <w:color w:val="auto"/>
          <w:highlight w:val="none"/>
        </w:rPr>
      </w:pPr>
    </w:p>
    <w:p w14:paraId="57BBBA67">
      <w:pPr>
        <w:spacing w:line="360" w:lineRule="auto"/>
        <w:jc w:val="center"/>
        <w:rPr>
          <w:rFonts w:hint="eastAsia" w:asciiTheme="minorEastAsia" w:hAnsiTheme="minorEastAsia" w:eastAsiaTheme="minorEastAsia" w:cstheme="minorEastAsia"/>
          <w:color w:val="auto"/>
          <w:sz w:val="30"/>
          <w:szCs w:val="30"/>
          <w:highlight w:val="none"/>
        </w:rPr>
      </w:pPr>
    </w:p>
    <w:p w14:paraId="7B48F0AA">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【】年【】月</w:t>
      </w:r>
    </w:p>
    <w:p w14:paraId="04DF3B54">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Theme="minorEastAsia" w:hAnsiTheme="minorEastAsia" w:eastAsiaTheme="minorEastAsia" w:cstheme="minorEastAsia"/>
          <w:color w:val="auto"/>
          <w:sz w:val="30"/>
          <w:szCs w:val="30"/>
          <w:highlight w:val="none"/>
        </w:rPr>
      </w:pPr>
    </w:p>
    <w:p w14:paraId="400A8BC1">
      <w:pPr>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baseline"/>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中国  西安</w:t>
      </w:r>
    </w:p>
    <w:p w14:paraId="2A65260E">
      <w:pPr>
        <w:pStyle w:val="5"/>
        <w:ind w:left="2100"/>
        <w:rPr>
          <w:rFonts w:hint="eastAsia" w:asciiTheme="minorEastAsia" w:hAnsiTheme="minorEastAsia" w:eastAsiaTheme="minorEastAsia" w:cstheme="minorEastAsia"/>
          <w:color w:val="auto"/>
          <w:highlight w:val="none"/>
        </w:rPr>
      </w:pPr>
    </w:p>
    <w:p w14:paraId="7FFF2B35">
      <w:pPr>
        <w:snapToGrid w:val="0"/>
        <w:spacing w:line="360" w:lineRule="auto"/>
        <w:jc w:val="both"/>
        <w:rPr>
          <w:rFonts w:hint="eastAsia" w:ascii="宋体" w:hAnsi="宋体" w:eastAsia="宋体" w:cs="方正小标宋简体"/>
          <w:color w:val="auto"/>
          <w:sz w:val="48"/>
          <w:szCs w:val="48"/>
          <w:highlight w:val="none"/>
          <w:lang w:eastAsia="zh-CN"/>
        </w:rPr>
        <w:sectPr>
          <w:pgSz w:w="11905" w:h="16838"/>
          <w:pgMar w:top="1327" w:right="1083" w:bottom="1157" w:left="1083" w:header="907" w:footer="794" w:gutter="0"/>
          <w:cols w:space="0" w:num="1"/>
          <w:rtlGutter w:val="0"/>
          <w:docGrid w:linePitch="312" w:charSpace="0"/>
        </w:sectPr>
      </w:pPr>
    </w:p>
    <w:p w14:paraId="12CEFEE7">
      <w:pPr>
        <w:snapToGrid w:val="0"/>
        <w:spacing w:line="360" w:lineRule="auto"/>
        <w:jc w:val="center"/>
        <w:rPr>
          <w:rFonts w:hint="eastAsia" w:ascii="宋体" w:hAnsi="宋体"/>
          <w:color w:val="auto"/>
          <w:spacing w:val="60"/>
          <w:sz w:val="48"/>
          <w:szCs w:val="48"/>
          <w:highlight w:val="none"/>
        </w:rPr>
      </w:pPr>
      <w:r>
        <w:rPr>
          <w:rFonts w:hint="eastAsia" w:ascii="宋体" w:hAnsi="宋体" w:cs="方正小标宋简体"/>
          <w:color w:val="auto"/>
          <w:sz w:val="48"/>
          <w:szCs w:val="48"/>
          <w:highlight w:val="none"/>
        </w:rPr>
        <w:t>合  同</w:t>
      </w:r>
    </w:p>
    <w:p w14:paraId="36AB3382">
      <w:pPr>
        <w:keepNext w:val="0"/>
        <w:keepLines w:val="0"/>
        <w:pageBreakBefore w:val="0"/>
        <w:widowControl/>
        <w:kinsoku/>
        <w:wordWrap/>
        <w:overflowPunct/>
        <w:topLinePunct w:val="0"/>
        <w:autoSpaceDE/>
        <w:autoSpaceDN/>
        <w:bidi w:val="0"/>
        <w:adjustRightInd w:val="0"/>
        <w:snapToGrid w:val="0"/>
        <w:spacing w:line="360" w:lineRule="auto"/>
        <w:ind w:firstLine="441" w:firstLineChars="21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鉴于甲方开展【</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项目】项目的需要，经由鉴证方【</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】组织招标，甲、乙双方为确保该项目的顺利实施，根据《中华人民共和国</w:t>
      </w:r>
      <w:r>
        <w:rPr>
          <w:rFonts w:hint="eastAsia" w:ascii="宋体" w:hAnsi="宋体" w:eastAsia="宋体" w:cs="宋体"/>
          <w:sz w:val="21"/>
          <w:szCs w:val="21"/>
          <w:highlight w:val="none"/>
          <w:lang w:val="zh-CN"/>
        </w:rPr>
        <w:t>民法典</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Hans"/>
        </w:rPr>
        <w:t>等</w:t>
      </w:r>
      <w:r>
        <w:rPr>
          <w:rFonts w:hint="eastAsia" w:ascii="宋体" w:hAnsi="宋体" w:eastAsia="宋体" w:cs="宋体"/>
          <w:sz w:val="21"/>
          <w:szCs w:val="21"/>
          <w:highlight w:val="none"/>
        </w:rPr>
        <w:t>相关</w:t>
      </w:r>
      <w:r>
        <w:rPr>
          <w:rFonts w:hint="eastAsia" w:ascii="宋体" w:hAnsi="宋体" w:eastAsia="宋体" w:cs="宋体"/>
          <w:sz w:val="21"/>
          <w:szCs w:val="21"/>
          <w:highlight w:val="none"/>
          <w:lang w:eastAsia="zh-Hans"/>
        </w:rPr>
        <w:t>法律法规规定</w:t>
      </w:r>
      <w:r>
        <w:rPr>
          <w:rFonts w:hint="eastAsia" w:ascii="宋体" w:hAnsi="宋体" w:eastAsia="宋体" w:cs="宋体"/>
          <w:sz w:val="21"/>
          <w:szCs w:val="21"/>
          <w:highlight w:val="none"/>
        </w:rPr>
        <w:t>，结合本项目具体情况，按照平等互利的原则达成如下协议：</w:t>
      </w:r>
    </w:p>
    <w:p w14:paraId="4EA9CBE2">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sz w:val="21"/>
          <w:szCs w:val="21"/>
          <w:highlight w:val="none"/>
        </w:rPr>
      </w:pPr>
      <w:r>
        <w:rPr>
          <w:rFonts w:hint="eastAsia" w:ascii="宋体" w:hAnsi="宋体" w:eastAsia="宋体" w:cs="宋体"/>
          <w:b/>
          <w:sz w:val="21"/>
          <w:szCs w:val="21"/>
          <w:highlight w:val="none"/>
        </w:rPr>
        <w:t>一、项目概况</w:t>
      </w:r>
    </w:p>
    <w:p w14:paraId="3235C581">
      <w:pPr>
        <w:keepNext w:val="0"/>
        <w:keepLines w:val="0"/>
        <w:pageBreakBefore w:val="0"/>
        <w:widowControl/>
        <w:kinsoku/>
        <w:wordWrap/>
        <w:overflowPunct/>
        <w:topLinePunct w:val="0"/>
        <w:autoSpaceDE/>
        <w:autoSpaceDN/>
        <w:bidi w:val="0"/>
        <w:adjustRightInd w:val="0"/>
        <w:snapToGrid w:val="0"/>
        <w:spacing w:line="360" w:lineRule="auto"/>
        <w:ind w:firstLine="56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12478285">
      <w:pPr>
        <w:keepNext w:val="0"/>
        <w:keepLines w:val="0"/>
        <w:pageBreakBefore w:val="0"/>
        <w:widowControl/>
        <w:kinsoku/>
        <w:wordWrap/>
        <w:overflowPunct/>
        <w:topLinePunct w:val="0"/>
        <w:autoSpaceDE/>
        <w:autoSpaceDN/>
        <w:bidi w:val="0"/>
        <w:adjustRightInd w:val="0"/>
        <w:snapToGrid w:val="0"/>
        <w:spacing w:line="360" w:lineRule="auto"/>
        <w:ind w:firstLine="56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2、甲方的开发需求：（具体以甲方确认的书面需求为准）</w:t>
      </w:r>
    </w:p>
    <w:p w14:paraId="356D461E">
      <w:pPr>
        <w:keepNext w:val="0"/>
        <w:keepLines w:val="0"/>
        <w:pageBreakBefore w:val="0"/>
        <w:widowControl/>
        <w:kinsoku/>
        <w:wordWrap/>
        <w:overflowPunct/>
        <w:topLinePunct w:val="0"/>
        <w:autoSpaceDE/>
        <w:autoSpaceDN/>
        <w:bidi w:val="0"/>
        <w:adjustRightInd w:val="0"/>
        <w:snapToGrid w:val="0"/>
        <w:spacing w:line="360" w:lineRule="auto"/>
        <w:textAlignment w:val="baseline"/>
        <w:outlineLvl w:val="0"/>
        <w:rPr>
          <w:rFonts w:hint="eastAsia" w:ascii="宋体" w:hAnsi="宋体" w:eastAsia="宋体" w:cs="宋体"/>
          <w:b/>
          <w:sz w:val="21"/>
          <w:szCs w:val="21"/>
          <w:highlight w:val="none"/>
        </w:rPr>
      </w:pPr>
      <w:r>
        <w:rPr>
          <w:rFonts w:hint="eastAsia" w:ascii="宋体" w:hAnsi="宋体" w:eastAsia="宋体" w:cs="宋体"/>
          <w:b/>
          <w:sz w:val="21"/>
          <w:szCs w:val="21"/>
          <w:highlight w:val="none"/>
        </w:rPr>
        <w:t>二、合同文件构成</w:t>
      </w:r>
    </w:p>
    <w:p w14:paraId="3F5ED0D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本协议书及附件与下列文件一起构成合同文件：</w:t>
      </w:r>
    </w:p>
    <w:p w14:paraId="1DE8E8B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1、招采文件、</w:t>
      </w:r>
      <w:r>
        <w:rPr>
          <w:rFonts w:hint="eastAsia" w:ascii="宋体" w:hAnsi="宋体" w:eastAsia="宋体" w:cs="宋体"/>
          <w:sz w:val="21"/>
          <w:szCs w:val="21"/>
          <w:highlight w:val="none"/>
          <w:lang w:val="en-US" w:eastAsia="zh-CN"/>
        </w:rPr>
        <w:t>投标</w:t>
      </w:r>
      <w:r>
        <w:rPr>
          <w:rFonts w:hint="eastAsia" w:ascii="宋体" w:hAnsi="宋体" w:eastAsia="宋体" w:cs="宋体"/>
          <w:sz w:val="21"/>
          <w:szCs w:val="21"/>
          <w:highlight w:val="none"/>
        </w:rPr>
        <w:t>文件、澄清表（函）；</w:t>
      </w:r>
    </w:p>
    <w:p w14:paraId="5D0CACF5">
      <w:pPr>
        <w:pStyle w:val="3"/>
        <w:keepNext w:val="0"/>
        <w:keepLines w:val="0"/>
        <w:pageBreakBefore w:val="0"/>
        <w:widowControl/>
        <w:kinsoku/>
        <w:wordWrap/>
        <w:overflowPunct/>
        <w:topLinePunct w:val="0"/>
        <w:autoSpaceDE/>
        <w:autoSpaceDN/>
        <w:bidi w:val="0"/>
        <w:adjustRightInd w:val="0"/>
        <w:snapToGrid w:val="0"/>
        <w:spacing w:line="360" w:lineRule="auto"/>
        <w:ind w:firstLine="561"/>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2、中标（成交）通知书</w:t>
      </w:r>
    </w:p>
    <w:p w14:paraId="04709855">
      <w:pPr>
        <w:pStyle w:val="3"/>
        <w:keepNext w:val="0"/>
        <w:keepLines w:val="0"/>
        <w:pageBreakBefore w:val="0"/>
        <w:widowControl/>
        <w:kinsoku/>
        <w:wordWrap/>
        <w:overflowPunct/>
        <w:topLinePunct w:val="0"/>
        <w:autoSpaceDE/>
        <w:autoSpaceDN/>
        <w:bidi w:val="0"/>
        <w:adjustRightInd w:val="0"/>
        <w:snapToGrid w:val="0"/>
        <w:spacing w:line="360" w:lineRule="auto"/>
        <w:ind w:firstLine="561"/>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3、合同履行中双方澄清、确认并共同签字的补充文件、技术协议及相关技术报告、项目相关方案及报告等；</w:t>
      </w:r>
    </w:p>
    <w:p w14:paraId="4B49468D">
      <w:pPr>
        <w:pStyle w:val="5"/>
        <w:keepNext w:val="0"/>
        <w:keepLines w:val="0"/>
        <w:pageBreakBefore w:val="0"/>
        <w:widowControl/>
        <w:kinsoku/>
        <w:wordWrap/>
        <w:overflowPunct/>
        <w:topLinePunct w:val="0"/>
        <w:autoSpaceDE/>
        <w:autoSpaceDN/>
        <w:bidi w:val="0"/>
        <w:adjustRightInd w:val="0"/>
        <w:snapToGrid w:val="0"/>
        <w:spacing w:line="360" w:lineRule="auto"/>
        <w:ind w:left="0" w:leftChars="0" w:firstLine="420" w:firstLineChars="200"/>
        <w:textAlignment w:val="baseline"/>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4、三方签字的会议纪要及经批准的项目变更文档等。</w:t>
      </w:r>
    </w:p>
    <w:p w14:paraId="5474032F">
      <w:pPr>
        <w:keepNext w:val="0"/>
        <w:keepLines w:val="0"/>
        <w:pageBreakBefore w:val="0"/>
        <w:widowControl/>
        <w:kinsoku/>
        <w:wordWrap/>
        <w:overflowPunct/>
        <w:topLinePunct w:val="0"/>
        <w:autoSpaceDE/>
        <w:autoSpaceDN/>
        <w:bidi w:val="0"/>
        <w:adjustRightInd w:val="0"/>
        <w:snapToGrid w:val="0"/>
        <w:spacing w:line="360" w:lineRule="auto"/>
        <w:textAlignment w:val="baseline"/>
        <w:outlineLvl w:val="0"/>
        <w:rPr>
          <w:rFonts w:hint="eastAsia" w:ascii="宋体" w:hAnsi="宋体" w:eastAsia="宋体" w:cs="宋体"/>
          <w:b/>
          <w:sz w:val="21"/>
          <w:szCs w:val="21"/>
          <w:highlight w:val="none"/>
        </w:rPr>
      </w:pPr>
      <w:r>
        <w:rPr>
          <w:rFonts w:hint="eastAsia" w:ascii="宋体" w:hAnsi="宋体" w:eastAsia="宋体" w:cs="宋体"/>
          <w:b/>
          <w:sz w:val="21"/>
          <w:szCs w:val="21"/>
          <w:highlight w:val="none"/>
        </w:rPr>
        <w:t>三、项目要求</w:t>
      </w:r>
    </w:p>
    <w:p w14:paraId="2A3DC8B1">
      <w:pPr>
        <w:pStyle w:val="6"/>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sz w:val="21"/>
          <w:szCs w:val="21"/>
          <w:highlight w:val="none"/>
        </w:rPr>
      </w:pPr>
    </w:p>
    <w:p w14:paraId="6D11AF93">
      <w:pPr>
        <w:keepNext w:val="0"/>
        <w:keepLines w:val="0"/>
        <w:pageBreakBefore w:val="0"/>
        <w:widowControl/>
        <w:kinsoku/>
        <w:wordWrap/>
        <w:overflowPunct/>
        <w:topLinePunct w:val="0"/>
        <w:autoSpaceDE/>
        <w:autoSpaceDN/>
        <w:bidi w:val="0"/>
        <w:adjustRightInd w:val="0"/>
        <w:snapToGrid w:val="0"/>
        <w:spacing w:line="360" w:lineRule="auto"/>
        <w:textAlignment w:val="baseline"/>
        <w:outlineLvl w:val="0"/>
        <w:rPr>
          <w:rFonts w:hint="eastAsia" w:ascii="宋体" w:hAnsi="宋体" w:eastAsia="宋体" w:cs="宋体"/>
          <w:b/>
          <w:sz w:val="21"/>
          <w:szCs w:val="21"/>
          <w:highlight w:val="none"/>
        </w:rPr>
      </w:pPr>
      <w:r>
        <w:rPr>
          <w:rFonts w:hint="eastAsia" w:ascii="宋体" w:hAnsi="宋体" w:eastAsia="宋体" w:cs="宋体"/>
          <w:b/>
          <w:sz w:val="21"/>
          <w:szCs w:val="21"/>
          <w:highlight w:val="none"/>
        </w:rPr>
        <w:t>四、项目开发进度安排</w:t>
      </w:r>
    </w:p>
    <w:p w14:paraId="011A68D6">
      <w:pPr>
        <w:pStyle w:val="8"/>
        <w:keepNext w:val="0"/>
        <w:keepLines w:val="0"/>
        <w:pageBreakBefore w:val="0"/>
        <w:widowControl/>
        <w:kinsoku/>
        <w:wordWrap/>
        <w:overflowPunct/>
        <w:topLinePunct w:val="0"/>
        <w:autoSpaceDE/>
        <w:autoSpaceDN/>
        <w:bidi w:val="0"/>
        <w:adjustRightInd w:val="0"/>
        <w:snapToGrid w:val="0"/>
        <w:spacing w:line="360" w:lineRule="auto"/>
        <w:ind w:firstLine="561"/>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1、乙方应在本合同签订后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日内根据甲方要求，提供书面的周密合理的软件开发计划。开发计划应当包括以下内容：</w:t>
      </w:r>
    </w:p>
    <w:p w14:paraId="5AED7C17">
      <w:pPr>
        <w:pStyle w:val="8"/>
        <w:keepNext w:val="0"/>
        <w:keepLines w:val="0"/>
        <w:pageBreakBefore w:val="0"/>
        <w:widowControl/>
        <w:kinsoku/>
        <w:wordWrap/>
        <w:overflowPunct/>
        <w:topLinePunct w:val="0"/>
        <w:autoSpaceDE/>
        <w:autoSpaceDN/>
        <w:bidi w:val="0"/>
        <w:adjustRightInd w:val="0"/>
        <w:snapToGrid w:val="0"/>
        <w:spacing w:line="360" w:lineRule="auto"/>
        <w:ind w:firstLine="561"/>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1.1项目计划进度（包括但不限于项目开始时间、里程碑节点、每个里程碑节点所要解决的问题及达成的目标、采用的方法等、完成的时间节点）；</w:t>
      </w:r>
    </w:p>
    <w:p w14:paraId="7058B478">
      <w:pPr>
        <w:pStyle w:val="8"/>
        <w:keepNext w:val="0"/>
        <w:keepLines w:val="0"/>
        <w:pageBreakBefore w:val="0"/>
        <w:widowControl/>
        <w:kinsoku/>
        <w:wordWrap/>
        <w:overflowPunct/>
        <w:topLinePunct w:val="0"/>
        <w:autoSpaceDE/>
        <w:autoSpaceDN/>
        <w:bidi w:val="0"/>
        <w:adjustRightInd w:val="0"/>
        <w:snapToGrid w:val="0"/>
        <w:spacing w:line="360" w:lineRule="auto"/>
        <w:ind w:firstLine="561"/>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1.2项目成员及具体工作分工；</w:t>
      </w:r>
    </w:p>
    <w:p w14:paraId="43DB43D5">
      <w:pPr>
        <w:pStyle w:val="8"/>
        <w:keepNext w:val="0"/>
        <w:keepLines w:val="0"/>
        <w:pageBreakBefore w:val="0"/>
        <w:widowControl/>
        <w:kinsoku/>
        <w:wordWrap/>
        <w:overflowPunct/>
        <w:topLinePunct w:val="0"/>
        <w:autoSpaceDE/>
        <w:autoSpaceDN/>
        <w:bidi w:val="0"/>
        <w:adjustRightInd w:val="0"/>
        <w:snapToGrid w:val="0"/>
        <w:spacing w:line="360" w:lineRule="auto"/>
        <w:ind w:firstLine="561"/>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1.3其他甲乙双方认为应该明确的事项；</w:t>
      </w:r>
      <w:bookmarkStart w:id="0" w:name="_GoBack"/>
      <w:bookmarkEnd w:id="0"/>
    </w:p>
    <w:p w14:paraId="5365D47C">
      <w:pPr>
        <w:pStyle w:val="14"/>
        <w:keepNext w:val="0"/>
        <w:keepLines w:val="0"/>
        <w:pageBreakBefore w:val="0"/>
        <w:widowControl/>
        <w:kinsoku/>
        <w:wordWrap/>
        <w:overflowPunct/>
        <w:topLinePunct w:val="0"/>
        <w:autoSpaceDE/>
        <w:autoSpaceDN/>
        <w:bidi w:val="0"/>
        <w:adjustRightInd w:val="0"/>
        <w:snapToGrid w:val="0"/>
        <w:spacing w:line="360" w:lineRule="auto"/>
        <w:ind w:firstLine="561" w:firstLineChars="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1.4乙方需根据项目实际情况和甲方需求编制深化实施方案。</w:t>
      </w:r>
    </w:p>
    <w:p w14:paraId="2681E3E2">
      <w:pPr>
        <w:pStyle w:val="8"/>
        <w:keepNext w:val="0"/>
        <w:keepLines w:val="0"/>
        <w:pageBreakBefore w:val="0"/>
        <w:widowControl/>
        <w:kinsoku/>
        <w:wordWrap/>
        <w:overflowPunct/>
        <w:topLinePunct w:val="0"/>
        <w:autoSpaceDE/>
        <w:autoSpaceDN/>
        <w:bidi w:val="0"/>
        <w:adjustRightInd w:val="0"/>
        <w:snapToGrid w:val="0"/>
        <w:spacing w:line="360" w:lineRule="auto"/>
        <w:ind w:firstLine="561"/>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2、合同签订后</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个月内，乙方完成该项目软件开发、测试、交付、上线运行工作，并最终通过甲方验收。经甲方同意，双方可调整相应计划进度。如无特殊原因，原则上整体工期</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个月保持不变，以保证项目按时交付。</w:t>
      </w:r>
    </w:p>
    <w:p w14:paraId="0343B9A4">
      <w:pPr>
        <w:keepNext w:val="0"/>
        <w:keepLines w:val="0"/>
        <w:pageBreakBefore w:val="0"/>
        <w:widowControl/>
        <w:kinsoku/>
        <w:wordWrap/>
        <w:overflowPunct/>
        <w:topLinePunct w:val="0"/>
        <w:autoSpaceDE/>
        <w:autoSpaceDN/>
        <w:bidi w:val="0"/>
        <w:adjustRightInd w:val="0"/>
        <w:snapToGrid w:val="0"/>
        <w:spacing w:line="360" w:lineRule="auto"/>
        <w:ind w:firstLine="561"/>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3、乙方派驻【</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】名工程师（含项目经理）提供驻场开发实施，和【</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】名工程师非驻场设计开发。</w:t>
      </w:r>
    </w:p>
    <w:p w14:paraId="12E545BA">
      <w:pPr>
        <w:pStyle w:val="3"/>
        <w:keepNext w:val="0"/>
        <w:keepLines w:val="0"/>
        <w:pageBreakBefore w:val="0"/>
        <w:widowControl/>
        <w:kinsoku/>
        <w:wordWrap/>
        <w:overflowPunct/>
        <w:topLinePunct w:val="0"/>
        <w:autoSpaceDE/>
        <w:autoSpaceDN/>
        <w:bidi w:val="0"/>
        <w:adjustRightInd w:val="0"/>
        <w:snapToGrid w:val="0"/>
        <w:spacing w:line="360" w:lineRule="auto"/>
        <w:ind w:firstLine="561"/>
        <w:textAlignment w:val="baseline"/>
        <w:rPr>
          <w:rFonts w:hint="eastAsia" w:ascii="宋体" w:hAnsi="宋体" w:eastAsia="宋体" w:cs="宋体"/>
          <w:sz w:val="21"/>
          <w:szCs w:val="21"/>
          <w:highlight w:val="none"/>
        </w:rPr>
      </w:pPr>
      <w:r>
        <w:rPr>
          <w:rFonts w:hint="eastAsia" w:ascii="宋体" w:hAnsi="宋体" w:eastAsia="宋体" w:cs="宋体"/>
          <w:kern w:val="2"/>
          <w:sz w:val="21"/>
          <w:szCs w:val="21"/>
          <w:highlight w:val="none"/>
        </w:rPr>
        <w:t>联系人：</w:t>
      </w:r>
      <w:r>
        <w:rPr>
          <w:rFonts w:hint="eastAsia" w:ascii="宋体" w:hAnsi="宋体" w:eastAsia="宋体" w:cs="宋体"/>
          <w:kern w:val="2"/>
          <w:sz w:val="21"/>
          <w:szCs w:val="21"/>
          <w:highlight w:val="non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kern w:val="2"/>
          <w:sz w:val="21"/>
          <w:szCs w:val="21"/>
          <w:highlight w:val="none"/>
        </w:rPr>
        <w:t xml:space="preserve">  联</w:t>
      </w:r>
      <w:r>
        <w:rPr>
          <w:rFonts w:hint="eastAsia" w:ascii="宋体" w:hAnsi="宋体" w:eastAsia="宋体" w:cs="宋体"/>
          <w:sz w:val="21"/>
          <w:szCs w:val="21"/>
          <w:highlight w:val="none"/>
        </w:rPr>
        <w:t>系电话：</w:t>
      </w:r>
      <w:r>
        <w:rPr>
          <w:rFonts w:hint="eastAsia" w:ascii="宋体" w:hAnsi="宋体" w:eastAsia="宋体" w:cs="宋体"/>
          <w:kern w:val="2"/>
          <w:sz w:val="21"/>
          <w:szCs w:val="21"/>
          <w:highlight w:val="none"/>
          <w:lang w:val="en-US" w:eastAsia="zh-CN"/>
        </w:rPr>
        <w:t xml:space="preserve">          </w:t>
      </w:r>
    </w:p>
    <w:p w14:paraId="3FC18397">
      <w:pPr>
        <w:keepNext w:val="0"/>
        <w:keepLines w:val="0"/>
        <w:pageBreakBefore w:val="0"/>
        <w:widowControl/>
        <w:kinsoku/>
        <w:wordWrap/>
        <w:overflowPunct/>
        <w:topLinePunct w:val="0"/>
        <w:autoSpaceDE/>
        <w:autoSpaceDN/>
        <w:bidi w:val="0"/>
        <w:adjustRightInd w:val="0"/>
        <w:snapToGrid w:val="0"/>
        <w:spacing w:line="360" w:lineRule="auto"/>
        <w:textAlignment w:val="baseline"/>
        <w:outlineLvl w:val="0"/>
        <w:rPr>
          <w:rFonts w:hint="eastAsia" w:ascii="宋体" w:hAnsi="宋体" w:eastAsia="宋体" w:cs="宋体"/>
          <w:b/>
          <w:sz w:val="21"/>
          <w:szCs w:val="21"/>
          <w:highlight w:val="none"/>
        </w:rPr>
      </w:pPr>
      <w:r>
        <w:rPr>
          <w:rFonts w:hint="eastAsia" w:ascii="宋体" w:hAnsi="宋体" w:eastAsia="宋体" w:cs="宋体"/>
          <w:b/>
          <w:sz w:val="21"/>
          <w:szCs w:val="21"/>
          <w:highlight w:val="none"/>
        </w:rPr>
        <w:t>五、合同价款及支付方式</w:t>
      </w:r>
    </w:p>
    <w:p w14:paraId="4E2B68F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1、合同价款：合同总价为人民币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元）。该费用已包括系统研发、安装调试所需的全部费用，包括但不限于税费、人工费、专利授权费、交通费、食宿费等保证软件开发上线的全部费用。</w:t>
      </w:r>
    </w:p>
    <w:p w14:paraId="3611B37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2、支付方式</w:t>
      </w:r>
    </w:p>
    <w:p w14:paraId="0B04995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2.1甲方应于本合同签订后 </w:t>
      </w:r>
      <w:r>
        <w:rPr>
          <w:rFonts w:hint="eastAsia" w:ascii="宋体" w:hAnsi="宋体" w:eastAsia="宋体" w:cs="宋体"/>
          <w:sz w:val="21"/>
          <w:szCs w:val="21"/>
          <w:highlight w:val="none"/>
          <w:u w:val="single"/>
        </w:rPr>
        <w:t xml:space="preserve">30 </w:t>
      </w:r>
      <w:r>
        <w:rPr>
          <w:rFonts w:hint="eastAsia" w:ascii="宋体" w:hAnsi="宋体" w:eastAsia="宋体" w:cs="宋体"/>
          <w:sz w:val="21"/>
          <w:szCs w:val="21"/>
          <w:highlight w:val="none"/>
        </w:rPr>
        <w:t>日内，向乙方支付合同价款的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40</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%，即人民币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14:paraId="63DA5D83">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2.2乙方的开发项目经甲方初验</w:t>
      </w:r>
      <w:r>
        <w:rPr>
          <w:rFonts w:hint="eastAsia" w:ascii="宋体" w:hAnsi="宋体" w:eastAsia="宋体" w:cs="宋体"/>
          <w:sz w:val="21"/>
          <w:szCs w:val="21"/>
          <w:highlight w:val="none"/>
          <w:lang w:val="en-US" w:eastAsia="zh-CN"/>
        </w:rPr>
        <w:t>合格</w:t>
      </w:r>
      <w:r>
        <w:rPr>
          <w:rFonts w:hint="eastAsia" w:ascii="宋体" w:hAnsi="宋体" w:eastAsia="宋体" w:cs="宋体"/>
          <w:sz w:val="21"/>
          <w:szCs w:val="21"/>
          <w:highlight w:val="none"/>
        </w:rPr>
        <w:t>后</w:t>
      </w:r>
      <w:r>
        <w:rPr>
          <w:rFonts w:hint="eastAsia" w:ascii="宋体" w:hAnsi="宋体" w:eastAsia="宋体" w:cs="宋体"/>
          <w:sz w:val="21"/>
          <w:szCs w:val="21"/>
          <w:highlight w:val="none"/>
          <w:u w:val="single"/>
        </w:rPr>
        <w:t xml:space="preserve"> 30 </w:t>
      </w:r>
      <w:r>
        <w:rPr>
          <w:rFonts w:hint="eastAsia" w:ascii="宋体" w:hAnsi="宋体" w:eastAsia="宋体" w:cs="宋体"/>
          <w:sz w:val="21"/>
          <w:szCs w:val="21"/>
          <w:highlight w:val="none"/>
        </w:rPr>
        <w:t>日内，甲方向乙方支付合同价款的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30</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%，即人民币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14:paraId="0D52AD02">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2.3乙方的开发项目通过</w:t>
      </w:r>
      <w:r>
        <w:rPr>
          <w:rFonts w:hint="eastAsia" w:ascii="宋体" w:hAnsi="宋体" w:eastAsia="宋体" w:cs="宋体"/>
          <w:sz w:val="21"/>
          <w:szCs w:val="21"/>
          <w:highlight w:val="none"/>
          <w:lang w:val="en-US" w:eastAsia="zh-CN"/>
        </w:rPr>
        <w:t>竣工验收</w:t>
      </w:r>
      <w:r>
        <w:rPr>
          <w:rFonts w:hint="eastAsia" w:ascii="宋体" w:hAnsi="宋体" w:eastAsia="宋体" w:cs="宋体"/>
          <w:sz w:val="21"/>
          <w:szCs w:val="21"/>
          <w:highlight w:val="none"/>
        </w:rPr>
        <w:t>并</w:t>
      </w:r>
      <w:r>
        <w:rPr>
          <w:rFonts w:hint="eastAsia" w:ascii="宋体" w:hAnsi="宋体" w:eastAsia="宋体" w:cs="宋体"/>
          <w:sz w:val="21"/>
          <w:szCs w:val="21"/>
          <w:highlight w:val="none"/>
          <w:lang w:val="en-US" w:eastAsia="zh-CN"/>
        </w:rPr>
        <w:t>配合甲方</w:t>
      </w:r>
      <w:r>
        <w:rPr>
          <w:rFonts w:hint="eastAsia" w:ascii="宋体" w:hAnsi="宋体" w:eastAsia="宋体" w:cs="宋体"/>
          <w:sz w:val="21"/>
          <w:szCs w:val="21"/>
          <w:highlight w:val="none"/>
        </w:rPr>
        <w:t>完成项目绩效</w:t>
      </w:r>
      <w:r>
        <w:rPr>
          <w:rFonts w:hint="eastAsia" w:ascii="宋体" w:hAnsi="宋体" w:eastAsia="宋体" w:cs="宋体"/>
          <w:sz w:val="21"/>
          <w:szCs w:val="21"/>
          <w:highlight w:val="none"/>
          <w:lang w:val="en-US" w:eastAsia="zh-CN"/>
        </w:rPr>
        <w:t>后</w:t>
      </w:r>
      <w:r>
        <w:rPr>
          <w:rFonts w:hint="eastAsia" w:ascii="宋体" w:hAnsi="宋体" w:eastAsia="宋体" w:cs="宋体"/>
          <w:sz w:val="21"/>
          <w:szCs w:val="21"/>
          <w:highlight w:val="none"/>
        </w:rPr>
        <w:t>评价后</w:t>
      </w:r>
      <w:r>
        <w:rPr>
          <w:rFonts w:hint="eastAsia" w:ascii="宋体" w:hAnsi="宋体" w:eastAsia="宋体" w:cs="宋体"/>
          <w:sz w:val="21"/>
          <w:szCs w:val="21"/>
          <w:highlight w:val="none"/>
          <w:u w:val="single"/>
        </w:rPr>
        <w:t xml:space="preserve"> 30 </w:t>
      </w:r>
      <w:r>
        <w:rPr>
          <w:rFonts w:hint="eastAsia" w:ascii="宋体" w:hAnsi="宋体" w:eastAsia="宋体" w:cs="宋体"/>
          <w:sz w:val="21"/>
          <w:szCs w:val="21"/>
          <w:highlight w:val="none"/>
        </w:rPr>
        <w:t>日内，甲方向乙方支付合同价款的</w:t>
      </w:r>
      <w:r>
        <w:rPr>
          <w:rFonts w:hint="eastAsia" w:ascii="宋体" w:hAnsi="宋体" w:eastAsia="宋体" w:cs="宋体"/>
          <w:sz w:val="21"/>
          <w:szCs w:val="21"/>
          <w:highlight w:val="none"/>
          <w:u w:val="single"/>
        </w:rPr>
        <w:t xml:space="preserve">  30 </w:t>
      </w:r>
      <w:r>
        <w:rPr>
          <w:rFonts w:hint="eastAsia" w:ascii="宋体" w:hAnsi="宋体" w:eastAsia="宋体" w:cs="宋体"/>
          <w:sz w:val="21"/>
          <w:szCs w:val="21"/>
          <w:highlight w:val="none"/>
        </w:rPr>
        <w:t>%，即人民币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元）。</w:t>
      </w:r>
    </w:p>
    <w:p w14:paraId="33A1E1B4">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
          <w:bCs/>
          <w:sz w:val="21"/>
          <w:szCs w:val="21"/>
          <w:highlight w:val="none"/>
        </w:rPr>
      </w:pPr>
      <w:r>
        <w:rPr>
          <w:rFonts w:hint="eastAsia" w:ascii="宋体" w:hAnsi="宋体" w:eastAsia="宋体" w:cs="宋体"/>
          <w:sz w:val="21"/>
          <w:szCs w:val="21"/>
          <w:highlight w:val="none"/>
        </w:rPr>
        <w:t>3、付款方式以银行转账方式支付，乙方指定的账户为：</w:t>
      </w:r>
    </w:p>
    <w:p w14:paraId="115415A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 位 名  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38439B1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开 户 银  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45F23C84">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账        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597A8AB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4、每次付款条件满足前，乙方须向甲方开具同等金额的增值税发票，甲方的开票信息如下：</w:t>
      </w:r>
    </w:p>
    <w:p w14:paraId="6696D81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 位 名 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205C9A5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开 户 银 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210170E4">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账       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2F1CF20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纳税人识别号：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552B2086">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住   所   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1C1BCEB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5、因乙方未及时向甲方出具发票或开具的发票不合规导致甲方延迟付款的，甲方不承担逾期付款的违约责任。</w:t>
      </w:r>
    </w:p>
    <w:p w14:paraId="7AED6B82">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6、乙方确保上述账户信息真实准确，若账户信息有误造成乙方未收到款项，损失由乙方自行承担。若乙方更换以上账户信息，应在付款前7日内书面通知甲方，未通知致使乙方未收到费用的，甲方不承担任何责任。</w:t>
      </w:r>
    </w:p>
    <w:p w14:paraId="63C6F192">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sz w:val="21"/>
          <w:szCs w:val="21"/>
          <w:highlight w:val="none"/>
        </w:rPr>
      </w:pPr>
      <w:r>
        <w:rPr>
          <w:rFonts w:hint="eastAsia" w:ascii="宋体" w:hAnsi="宋体" w:eastAsia="宋体" w:cs="宋体"/>
          <w:b/>
          <w:sz w:val="21"/>
          <w:szCs w:val="21"/>
          <w:highlight w:val="none"/>
        </w:rPr>
        <w:t>六、项目开发成果的交付与验收</w:t>
      </w:r>
    </w:p>
    <w:p w14:paraId="0B8A438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1、交付</w:t>
      </w:r>
    </w:p>
    <w:p w14:paraId="4CFED7A3">
      <w:pPr>
        <w:pStyle w:val="6"/>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b w:val="0"/>
          <w:bCs w:val="0"/>
          <w:kern w:val="2"/>
          <w:sz w:val="21"/>
          <w:szCs w:val="21"/>
          <w:highlight w:val="none"/>
          <w:lang w:val="en-US"/>
        </w:rPr>
      </w:pPr>
      <w:r>
        <w:rPr>
          <w:rFonts w:hint="eastAsia" w:ascii="宋体" w:hAnsi="宋体" w:eastAsia="宋体" w:cs="宋体"/>
          <w:sz w:val="21"/>
          <w:szCs w:val="21"/>
          <w:highlight w:val="none"/>
          <w:lang w:val="en-US" w:eastAsia="zh-CN"/>
        </w:rPr>
        <w:t xml:space="preserve">    1.1技术交付成果：</w:t>
      </w:r>
      <w:r>
        <w:rPr>
          <w:rFonts w:hint="eastAsia" w:ascii="宋体" w:hAnsi="宋体" w:eastAsia="宋体" w:cs="宋体"/>
          <w:kern w:val="2"/>
          <w:sz w:val="21"/>
          <w:szCs w:val="21"/>
          <w:highlight w:val="none"/>
        </w:rPr>
        <w:t>包括但不限于系统使用手册、系统维护手册、目标程序代码、源程序代码</w:t>
      </w:r>
      <w:r>
        <w:rPr>
          <w:rFonts w:hint="eastAsia" w:ascii="宋体" w:hAnsi="宋体" w:eastAsia="宋体" w:cs="宋体"/>
          <w:kern w:val="2"/>
          <w:sz w:val="21"/>
          <w:szCs w:val="21"/>
          <w:highlight w:val="none"/>
          <w:lang w:eastAsia="zh-CN"/>
        </w:rPr>
        <w:t>、</w:t>
      </w:r>
      <w:r>
        <w:rPr>
          <w:rFonts w:hint="eastAsia" w:ascii="宋体" w:hAnsi="宋体" w:eastAsia="宋体" w:cs="宋体"/>
          <w:kern w:val="2"/>
          <w:sz w:val="21"/>
          <w:szCs w:val="21"/>
          <w:highlight w:val="none"/>
          <w:lang w:val="en-US" w:eastAsia="zh-CN"/>
        </w:rPr>
        <w:t>数据标准相关文档</w:t>
      </w:r>
      <w:r>
        <w:rPr>
          <w:rFonts w:hint="eastAsia" w:ascii="宋体" w:hAnsi="宋体" w:eastAsia="宋体" w:cs="宋体"/>
          <w:kern w:val="2"/>
          <w:sz w:val="21"/>
          <w:szCs w:val="21"/>
          <w:highlight w:val="none"/>
        </w:rPr>
        <w:t>等</w:t>
      </w:r>
    </w:p>
    <w:p w14:paraId="51FFB61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w:t>
      </w:r>
      <w:r>
        <w:rPr>
          <w:rFonts w:hint="eastAsia" w:ascii="宋体" w:hAnsi="宋体" w:eastAsia="宋体" w:cs="宋体"/>
          <w:kern w:val="2"/>
          <w:sz w:val="21"/>
          <w:szCs w:val="21"/>
          <w:highlight w:val="none"/>
          <w:lang w:eastAsia="zh-CN"/>
        </w:rPr>
        <w:t>2</w:t>
      </w:r>
      <w:r>
        <w:rPr>
          <w:rFonts w:hint="eastAsia" w:ascii="宋体" w:hAnsi="宋体" w:eastAsia="宋体" w:cs="宋体"/>
          <w:kern w:val="2"/>
          <w:sz w:val="21"/>
          <w:szCs w:val="21"/>
          <w:highlight w:val="none"/>
        </w:rPr>
        <w:t>技术成果交付载体：乙方向甲方交付签字盖章的纸质文档一套、电子文档和光盘一套。</w:t>
      </w:r>
    </w:p>
    <w:p w14:paraId="4EA936E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w:t>
      </w:r>
      <w:r>
        <w:rPr>
          <w:rFonts w:hint="eastAsia" w:ascii="宋体" w:hAnsi="宋体" w:eastAsia="宋体" w:cs="宋体"/>
          <w:kern w:val="2"/>
          <w:sz w:val="21"/>
          <w:szCs w:val="21"/>
          <w:highlight w:val="none"/>
          <w:lang w:eastAsia="zh-CN"/>
        </w:rPr>
        <w:t>3</w:t>
      </w:r>
      <w:r>
        <w:rPr>
          <w:rFonts w:hint="eastAsia" w:ascii="宋体" w:hAnsi="宋体" w:eastAsia="宋体" w:cs="宋体"/>
          <w:kern w:val="2"/>
          <w:sz w:val="21"/>
          <w:szCs w:val="21"/>
          <w:highlight w:val="none"/>
        </w:rPr>
        <w:t>技术成果交付时</w:t>
      </w:r>
      <w:r>
        <w:rPr>
          <w:rFonts w:hint="eastAsia" w:ascii="宋体" w:hAnsi="宋体" w:eastAsia="宋体" w:cs="宋体"/>
          <w:sz w:val="21"/>
          <w:szCs w:val="21"/>
          <w:highlight w:val="none"/>
        </w:rPr>
        <w:t>间：以项目验收确认时间为准。</w:t>
      </w:r>
    </w:p>
    <w:p w14:paraId="3CB6A93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技术成果交付地点：甲方指定地点。</w:t>
      </w:r>
    </w:p>
    <w:p w14:paraId="4109F7D1">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2、验收方式</w:t>
      </w:r>
    </w:p>
    <w:p w14:paraId="7C6B35BE">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2.1初步验收：</w:t>
      </w:r>
    </w:p>
    <w:p w14:paraId="671D5DF4">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项目完工并达到初步验收条件</w:t>
      </w:r>
      <w:r>
        <w:rPr>
          <w:rFonts w:hint="eastAsia" w:ascii="宋体" w:hAnsi="宋体" w:eastAsia="宋体" w:cs="宋体"/>
          <w:sz w:val="21"/>
          <w:szCs w:val="21"/>
          <w:highlight w:val="none"/>
          <w:lang w:val="en-US" w:eastAsia="zh-CN"/>
        </w:rPr>
        <w:t>并</w:t>
      </w:r>
      <w:r>
        <w:rPr>
          <w:rFonts w:hint="eastAsia" w:ascii="宋体" w:hAnsi="宋体" w:eastAsia="宋体" w:cs="宋体"/>
          <w:color w:val="auto"/>
          <w:sz w:val="21"/>
          <w:szCs w:val="21"/>
          <w:highlight w:val="none"/>
        </w:rPr>
        <w:t>经</w:t>
      </w:r>
      <w:r>
        <w:rPr>
          <w:rFonts w:hint="eastAsia" w:ascii="宋体" w:hAnsi="宋体" w:cs="宋体"/>
          <w:color w:val="auto"/>
          <w:sz w:val="21"/>
          <w:szCs w:val="21"/>
          <w:highlight w:val="none"/>
          <w:lang w:eastAsia="zh-CN"/>
        </w:rPr>
        <w:t>秦云就业基层就业帮扶智能化提升第三方软件测评</w:t>
      </w:r>
      <w:r>
        <w:rPr>
          <w:rFonts w:hint="eastAsia" w:ascii="宋体" w:hAnsi="宋体" w:eastAsia="宋体" w:cs="宋体"/>
          <w:color w:val="auto"/>
          <w:sz w:val="21"/>
          <w:szCs w:val="21"/>
          <w:highlight w:val="none"/>
        </w:rPr>
        <w:t>通过后</w:t>
      </w:r>
      <w:r>
        <w:rPr>
          <w:rFonts w:hint="eastAsia" w:ascii="宋体" w:hAnsi="宋体" w:eastAsia="宋体" w:cs="宋体"/>
          <w:sz w:val="21"/>
          <w:szCs w:val="21"/>
          <w:highlight w:val="none"/>
        </w:rPr>
        <w:t>，乙方向监理单位及甲方提交项目初验申请，待监理单位及甲方审核通过后，由甲方组织</w:t>
      </w:r>
      <w:r>
        <w:rPr>
          <w:rFonts w:hint="eastAsia" w:ascii="宋体" w:hAnsi="宋体" w:eastAsia="宋体" w:cs="宋体"/>
          <w:color w:val="auto"/>
          <w:sz w:val="21"/>
          <w:szCs w:val="21"/>
          <w:highlight w:val="none"/>
        </w:rPr>
        <w:t>相关单位及监理公司、专家按照《西安市信息化项目管理办法》要求</w:t>
      </w:r>
      <w:r>
        <w:rPr>
          <w:rFonts w:hint="eastAsia" w:ascii="宋体" w:hAnsi="宋体" w:eastAsia="宋体" w:cs="宋体"/>
          <w:sz w:val="21"/>
          <w:szCs w:val="21"/>
          <w:highlight w:val="none"/>
          <w:lang w:val="en-US" w:eastAsia="zh-CN"/>
        </w:rPr>
        <w:t>进行</w:t>
      </w:r>
      <w:r>
        <w:rPr>
          <w:rFonts w:hint="eastAsia" w:ascii="宋体" w:hAnsi="宋体" w:eastAsia="宋体" w:cs="宋体"/>
          <w:sz w:val="21"/>
          <w:szCs w:val="21"/>
          <w:highlight w:val="none"/>
        </w:rPr>
        <w:t>项目初步验收。初步验收要求如下：</w:t>
      </w:r>
    </w:p>
    <w:p w14:paraId="0189B43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（一）完成项目方案、招投标文件及合同要求的建设内容，基本达到建设目标，满足使用要求，运行状态正常。</w:t>
      </w:r>
    </w:p>
    <w:p w14:paraId="599E37B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（二）功能、性能等指标达到设计要求。</w:t>
      </w:r>
    </w:p>
    <w:p w14:paraId="3396D18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（三）项目发生的变更已按照规定执行。</w:t>
      </w:r>
    </w:p>
    <w:p w14:paraId="7EA6D32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（四）项目实施过程中出现的重大问题已解决。</w:t>
      </w:r>
    </w:p>
    <w:p w14:paraId="2C9A8EC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w:t>
      </w:r>
      <w:r>
        <w:rPr>
          <w:rFonts w:hint="eastAsia" w:ascii="宋体" w:hAnsi="宋体" w:eastAsia="宋体" w:cs="宋体"/>
          <w:kern w:val="2"/>
          <w:sz w:val="21"/>
          <w:szCs w:val="21"/>
          <w:highlight w:val="none"/>
          <w:lang w:val="en-US" w:eastAsia="zh-CN"/>
        </w:rPr>
        <w:t>2试运行</w:t>
      </w:r>
      <w:r>
        <w:rPr>
          <w:rFonts w:hint="eastAsia" w:ascii="宋体" w:hAnsi="宋体" w:eastAsia="宋体" w:cs="宋体"/>
          <w:kern w:val="2"/>
          <w:sz w:val="21"/>
          <w:szCs w:val="21"/>
          <w:highlight w:val="none"/>
        </w:rPr>
        <w:t>验收：</w:t>
      </w:r>
    </w:p>
    <w:p w14:paraId="42422EF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rPr>
        <w:t>（</w:t>
      </w:r>
      <w:r>
        <w:rPr>
          <w:rFonts w:hint="eastAsia" w:ascii="宋体" w:hAnsi="宋体" w:eastAsia="宋体" w:cs="宋体"/>
          <w:kern w:val="2"/>
          <w:sz w:val="21"/>
          <w:szCs w:val="21"/>
          <w:highlight w:val="none"/>
          <w:lang w:val="en-US" w:eastAsia="zh-CN"/>
        </w:rPr>
        <w:t>一</w:t>
      </w:r>
      <w:r>
        <w:rPr>
          <w:rFonts w:hint="eastAsia" w:ascii="宋体" w:hAnsi="宋体" w:eastAsia="宋体" w:cs="宋体"/>
          <w:kern w:val="2"/>
          <w:sz w:val="21"/>
          <w:szCs w:val="21"/>
          <w:highlight w:val="none"/>
          <w:lang w:eastAsia="zh-CN"/>
        </w:rPr>
        <w:t>）</w:t>
      </w:r>
      <w:r>
        <w:rPr>
          <w:rFonts w:hint="eastAsia" w:ascii="宋体" w:hAnsi="宋体" w:eastAsia="宋体" w:cs="宋体"/>
          <w:kern w:val="2"/>
          <w:sz w:val="21"/>
          <w:szCs w:val="21"/>
          <w:highlight w:val="none"/>
        </w:rPr>
        <w:t>初步验收通过后，项目</w:t>
      </w:r>
      <w:r>
        <w:rPr>
          <w:rFonts w:hint="eastAsia" w:ascii="宋体" w:hAnsi="宋体" w:eastAsia="宋体" w:cs="宋体"/>
          <w:kern w:val="2"/>
          <w:sz w:val="21"/>
          <w:szCs w:val="21"/>
          <w:highlight w:val="none"/>
          <w:lang w:val="en-US" w:eastAsia="zh-CN"/>
        </w:rPr>
        <w:t>进入3个月的</w:t>
      </w:r>
      <w:r>
        <w:rPr>
          <w:rFonts w:hint="eastAsia" w:ascii="宋体" w:hAnsi="宋体" w:eastAsia="宋体" w:cs="宋体"/>
          <w:kern w:val="2"/>
          <w:sz w:val="21"/>
          <w:szCs w:val="21"/>
          <w:highlight w:val="none"/>
        </w:rPr>
        <w:t>试运行</w:t>
      </w:r>
      <w:r>
        <w:rPr>
          <w:rFonts w:hint="eastAsia" w:ascii="宋体" w:hAnsi="宋体" w:eastAsia="宋体" w:cs="宋体"/>
          <w:kern w:val="2"/>
          <w:sz w:val="21"/>
          <w:szCs w:val="21"/>
          <w:highlight w:val="none"/>
          <w:lang w:val="en-US" w:eastAsia="zh-CN"/>
        </w:rPr>
        <w:t>期</w:t>
      </w:r>
      <w:r>
        <w:rPr>
          <w:rFonts w:hint="eastAsia" w:ascii="宋体" w:hAnsi="宋体" w:eastAsia="宋体" w:cs="宋体"/>
          <w:kern w:val="2"/>
          <w:sz w:val="21"/>
          <w:szCs w:val="21"/>
          <w:highlight w:val="none"/>
        </w:rPr>
        <w:t>。如在试运行期间出现重大质量事故，试运行期需从事故解决之日起重新计算。</w:t>
      </w:r>
    </w:p>
    <w:p w14:paraId="38C0413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lang w:bidi="ar-SA"/>
        </w:rPr>
      </w:pPr>
      <w:r>
        <w:rPr>
          <w:rFonts w:hint="eastAsia" w:ascii="宋体" w:hAnsi="宋体" w:eastAsia="宋体" w:cs="宋体"/>
          <w:kern w:val="2"/>
          <w:sz w:val="21"/>
          <w:szCs w:val="21"/>
          <w:highlight w:val="none"/>
          <w:lang w:eastAsia="zh-CN" w:bidi="ar-SA"/>
        </w:rPr>
        <w:t>（</w:t>
      </w:r>
      <w:r>
        <w:rPr>
          <w:rFonts w:hint="eastAsia" w:ascii="宋体" w:hAnsi="宋体" w:eastAsia="宋体" w:cs="宋体"/>
          <w:kern w:val="2"/>
          <w:sz w:val="21"/>
          <w:szCs w:val="21"/>
          <w:highlight w:val="none"/>
          <w:lang w:val="en-US" w:eastAsia="zh-CN" w:bidi="ar-SA"/>
        </w:rPr>
        <w:t>二</w:t>
      </w:r>
      <w:r>
        <w:rPr>
          <w:rFonts w:hint="eastAsia" w:ascii="宋体" w:hAnsi="宋体" w:eastAsia="宋体" w:cs="宋体"/>
          <w:kern w:val="2"/>
          <w:sz w:val="21"/>
          <w:szCs w:val="21"/>
          <w:highlight w:val="none"/>
          <w:lang w:eastAsia="zh-CN" w:bidi="ar-SA"/>
        </w:rPr>
        <w:t>）</w:t>
      </w:r>
      <w:r>
        <w:rPr>
          <w:rFonts w:hint="eastAsia" w:ascii="宋体" w:hAnsi="宋体" w:eastAsia="宋体" w:cs="宋体"/>
          <w:color w:val="000000"/>
          <w:kern w:val="2"/>
          <w:sz w:val="21"/>
          <w:szCs w:val="21"/>
          <w:highlight w:val="none"/>
          <w:lang w:bidi="ar-SA"/>
        </w:rPr>
        <w:t>试运行结束后，</w:t>
      </w:r>
      <w:r>
        <w:rPr>
          <w:rFonts w:hint="eastAsia" w:ascii="宋体" w:hAnsi="宋体" w:eastAsia="宋体" w:cs="宋体"/>
          <w:color w:val="000000"/>
          <w:kern w:val="2"/>
          <w:sz w:val="21"/>
          <w:szCs w:val="21"/>
          <w:highlight w:val="none"/>
          <w:lang w:val="en-US" w:eastAsia="zh-CN" w:bidi="ar-SA"/>
        </w:rPr>
        <w:t>由甲方</w:t>
      </w:r>
      <w:r>
        <w:rPr>
          <w:rFonts w:hint="eastAsia" w:ascii="宋体" w:hAnsi="宋体" w:eastAsia="宋体" w:cs="宋体"/>
          <w:color w:val="000000"/>
          <w:sz w:val="21"/>
          <w:szCs w:val="21"/>
          <w:highlight w:val="none"/>
        </w:rPr>
        <w:t>组织相关单位及监理公司、专家</w:t>
      </w:r>
      <w:r>
        <w:rPr>
          <w:rFonts w:hint="eastAsia" w:ascii="宋体" w:hAnsi="宋体" w:eastAsia="宋体" w:cs="宋体"/>
          <w:color w:val="000000"/>
          <w:kern w:val="2"/>
          <w:sz w:val="21"/>
          <w:szCs w:val="21"/>
          <w:highlight w:val="none"/>
          <w:lang w:bidi="ar-SA"/>
        </w:rPr>
        <w:t>对项目进行试运行验收，出具试运行验收评审意见。</w:t>
      </w:r>
    </w:p>
    <w:p w14:paraId="5E4BEF30">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rPr>
        <w:t>2.</w:t>
      </w:r>
      <w:r>
        <w:rPr>
          <w:rFonts w:hint="eastAsia" w:ascii="宋体" w:hAnsi="宋体" w:eastAsia="宋体" w:cs="宋体"/>
          <w:kern w:val="2"/>
          <w:sz w:val="21"/>
          <w:szCs w:val="21"/>
          <w:highlight w:val="none"/>
          <w:lang w:val="en-US" w:eastAsia="zh-CN"/>
        </w:rPr>
        <w:t>3</w:t>
      </w:r>
      <w:r>
        <w:rPr>
          <w:rFonts w:hint="eastAsia" w:ascii="宋体" w:hAnsi="宋体" w:eastAsia="宋体" w:cs="宋体"/>
          <w:kern w:val="2"/>
          <w:sz w:val="21"/>
          <w:szCs w:val="21"/>
          <w:highlight w:val="none"/>
        </w:rPr>
        <w:t>终验：</w:t>
      </w:r>
      <w:r>
        <w:rPr>
          <w:rFonts w:hint="eastAsia" w:ascii="宋体" w:hAnsi="宋体" w:eastAsia="宋体" w:cs="宋体"/>
          <w:color w:val="000000"/>
          <w:sz w:val="21"/>
          <w:szCs w:val="21"/>
          <w:highlight w:val="none"/>
        </w:rPr>
        <w:t>项目试运行验收通过</w:t>
      </w:r>
      <w:r>
        <w:rPr>
          <w:rFonts w:hint="eastAsia" w:ascii="宋体" w:hAnsi="宋体" w:eastAsia="宋体" w:cs="宋体"/>
          <w:color w:val="000000"/>
          <w:sz w:val="21"/>
          <w:szCs w:val="21"/>
          <w:highlight w:val="none"/>
          <w:lang w:val="en-US" w:eastAsia="zh-CN"/>
        </w:rPr>
        <w:t>且具备以下竣工验收条件后</w:t>
      </w:r>
      <w:r>
        <w:rPr>
          <w:rFonts w:hint="eastAsia" w:ascii="宋体" w:hAnsi="宋体" w:eastAsia="宋体" w:cs="宋体"/>
          <w:color w:val="000000"/>
          <w:sz w:val="21"/>
          <w:szCs w:val="21"/>
          <w:highlight w:val="none"/>
        </w:rPr>
        <w:t>的30个工作日内，</w:t>
      </w:r>
      <w:r>
        <w:rPr>
          <w:rFonts w:hint="eastAsia" w:ascii="宋体" w:hAnsi="宋体" w:eastAsia="宋体" w:cs="宋体"/>
          <w:color w:val="000000"/>
          <w:sz w:val="21"/>
          <w:szCs w:val="21"/>
          <w:highlight w:val="none"/>
          <w:lang w:val="en-US" w:eastAsia="zh-CN"/>
        </w:rPr>
        <w:t>甲方</w:t>
      </w:r>
      <w:r>
        <w:rPr>
          <w:rFonts w:hint="eastAsia" w:ascii="宋体" w:hAnsi="宋体" w:eastAsia="宋体" w:cs="宋体"/>
          <w:color w:val="000000"/>
          <w:sz w:val="21"/>
          <w:szCs w:val="21"/>
          <w:highlight w:val="none"/>
        </w:rPr>
        <w:t>向市数据局提交竣工验收申请及验收材料，由市数据局组织相关单位出具项目竣工验收结论。</w:t>
      </w:r>
    </w:p>
    <w:p w14:paraId="7C9019D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rPr>
        <w:t>（一）试运行验收合格的。</w:t>
      </w:r>
    </w:p>
    <w:p w14:paraId="2D20C08D">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rPr>
        <w:t>（二）在市政务数据共享交换平台完成数据目录编制，实现共享数据资源全量挂载。</w:t>
      </w:r>
    </w:p>
    <w:p w14:paraId="3F368568">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kern w:val="2"/>
          <w:sz w:val="21"/>
          <w:szCs w:val="21"/>
          <w:highlight w:val="none"/>
        </w:rPr>
      </w:pPr>
      <w:r>
        <w:rPr>
          <w:rFonts w:hint="eastAsia" w:ascii="宋体" w:hAnsi="宋体" w:eastAsia="宋体" w:cs="宋体"/>
          <w:color w:val="000000"/>
          <w:kern w:val="2"/>
          <w:sz w:val="21"/>
          <w:szCs w:val="21"/>
          <w:highlight w:val="none"/>
        </w:rPr>
        <w:t>（三）全面完成项目方案、招投标文件及合同要求，完全达到项目建设目标，符合项目设计要求和功能、性能等指标。</w:t>
      </w:r>
    </w:p>
    <w:p w14:paraId="16CB615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color w:val="000000"/>
          <w:kern w:val="2"/>
          <w:sz w:val="21"/>
          <w:szCs w:val="21"/>
          <w:highlight w:val="none"/>
        </w:rPr>
      </w:pPr>
      <w:r>
        <w:rPr>
          <w:rFonts w:hint="eastAsia" w:ascii="宋体" w:hAnsi="宋体" w:eastAsia="宋体" w:cs="宋体"/>
          <w:color w:val="000000"/>
          <w:kern w:val="2"/>
          <w:sz w:val="21"/>
          <w:szCs w:val="21"/>
          <w:highlight w:val="none"/>
        </w:rPr>
        <w:t>（四）按要求已完成</w:t>
      </w:r>
      <w:r>
        <w:rPr>
          <w:rFonts w:hint="eastAsia" w:ascii="宋体" w:hAnsi="宋体" w:cs="宋体"/>
          <w:color w:val="000000"/>
          <w:kern w:val="2"/>
          <w:sz w:val="21"/>
          <w:szCs w:val="21"/>
          <w:highlight w:val="none"/>
          <w:lang w:eastAsia="zh-CN"/>
        </w:rPr>
        <w:t>秦云就业基层就业帮扶智能化提升第三方软件测评</w:t>
      </w:r>
      <w:r>
        <w:rPr>
          <w:rFonts w:hint="eastAsia" w:ascii="宋体" w:hAnsi="宋体" w:eastAsia="宋体" w:cs="宋体"/>
          <w:color w:val="000000"/>
          <w:kern w:val="2"/>
          <w:sz w:val="21"/>
          <w:szCs w:val="21"/>
          <w:highlight w:val="none"/>
        </w:rPr>
        <w:t>、信息安全等级保护测评和密码应用安全性评估。</w:t>
      </w:r>
    </w:p>
    <w:p w14:paraId="462DA10B">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color w:val="000000"/>
          <w:kern w:val="2"/>
          <w:sz w:val="21"/>
          <w:szCs w:val="21"/>
          <w:highlight w:val="none"/>
        </w:rPr>
      </w:pPr>
      <w:r>
        <w:rPr>
          <w:rFonts w:hint="eastAsia" w:ascii="宋体" w:hAnsi="宋体" w:eastAsia="宋体" w:cs="宋体"/>
          <w:color w:val="000000"/>
          <w:kern w:val="2"/>
          <w:sz w:val="21"/>
          <w:szCs w:val="21"/>
          <w:highlight w:val="none"/>
        </w:rPr>
        <w:t>（五）项目资料齐全、规范。</w:t>
      </w:r>
    </w:p>
    <w:p w14:paraId="3AD6A7F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pacing w:val="0"/>
          <w:kern w:val="2"/>
          <w:sz w:val="21"/>
          <w:szCs w:val="21"/>
          <w:highlight w:val="none"/>
          <w:shd w:val="clear" w:color="auto" w:fill="FFFFFF"/>
        </w:rPr>
      </w:pPr>
      <w:r>
        <w:rPr>
          <w:rFonts w:hint="eastAsia" w:ascii="宋体" w:hAnsi="宋体" w:eastAsia="宋体" w:cs="宋体"/>
          <w:spacing w:val="0"/>
          <w:kern w:val="2"/>
          <w:sz w:val="21"/>
          <w:szCs w:val="21"/>
          <w:highlight w:val="none"/>
          <w:shd w:val="clear" w:color="auto" w:fill="FFFFFF"/>
        </w:rPr>
        <w:t>2.</w:t>
      </w:r>
      <w:r>
        <w:rPr>
          <w:rFonts w:hint="eastAsia" w:ascii="宋体" w:hAnsi="宋体" w:eastAsia="宋体" w:cs="宋体"/>
          <w:spacing w:val="0"/>
          <w:kern w:val="2"/>
          <w:sz w:val="21"/>
          <w:szCs w:val="21"/>
          <w:highlight w:val="none"/>
          <w:shd w:val="clear" w:color="auto" w:fill="FFFFFF"/>
          <w:lang w:val="en-US" w:eastAsia="zh-CN"/>
        </w:rPr>
        <w:t>4</w:t>
      </w:r>
      <w:r>
        <w:rPr>
          <w:rFonts w:hint="eastAsia" w:ascii="宋体" w:hAnsi="宋体" w:eastAsia="宋体" w:cs="宋体"/>
          <w:spacing w:val="0"/>
          <w:kern w:val="2"/>
          <w:sz w:val="21"/>
          <w:szCs w:val="21"/>
          <w:highlight w:val="none"/>
          <w:shd w:val="clear" w:color="auto" w:fill="FFFFFF"/>
        </w:rPr>
        <w:t>乙方向甲方提交项目实施过程中的所有资料</w:t>
      </w:r>
      <w:r>
        <w:rPr>
          <w:rFonts w:hint="eastAsia" w:ascii="宋体" w:hAnsi="宋体" w:cs="宋体"/>
          <w:spacing w:val="0"/>
          <w:kern w:val="2"/>
          <w:sz w:val="21"/>
          <w:szCs w:val="21"/>
          <w:highlight w:val="none"/>
          <w:shd w:val="clear" w:color="auto" w:fill="FFFFFF"/>
          <w:lang w:eastAsia="zh-CN"/>
        </w:rPr>
        <w:t>（</w:t>
      </w:r>
      <w:r>
        <w:rPr>
          <w:rFonts w:hint="eastAsia" w:ascii="宋体" w:hAnsi="宋体" w:cs="宋体"/>
          <w:spacing w:val="0"/>
          <w:kern w:val="2"/>
          <w:sz w:val="21"/>
          <w:szCs w:val="21"/>
          <w:highlight w:val="none"/>
          <w:shd w:val="clear" w:color="auto" w:fill="FFFFFF"/>
          <w:lang w:val="en-US" w:eastAsia="zh-CN"/>
        </w:rPr>
        <w:t>附件2</w:t>
      </w:r>
      <w:r>
        <w:rPr>
          <w:rFonts w:hint="eastAsia" w:ascii="宋体" w:hAnsi="宋体" w:cs="宋体"/>
          <w:spacing w:val="0"/>
          <w:kern w:val="2"/>
          <w:sz w:val="21"/>
          <w:szCs w:val="21"/>
          <w:highlight w:val="none"/>
          <w:shd w:val="clear" w:color="auto" w:fill="FFFFFF"/>
          <w:lang w:eastAsia="zh-CN"/>
        </w:rPr>
        <w:t>）</w:t>
      </w:r>
      <w:r>
        <w:rPr>
          <w:rFonts w:hint="eastAsia" w:ascii="宋体" w:hAnsi="宋体" w:eastAsia="宋体" w:cs="宋体"/>
          <w:spacing w:val="0"/>
          <w:kern w:val="2"/>
          <w:sz w:val="21"/>
          <w:szCs w:val="21"/>
          <w:highlight w:val="none"/>
          <w:shd w:val="clear" w:color="auto" w:fill="FFFFFF"/>
        </w:rPr>
        <w:t>。以便甲方日后管理和维护。</w:t>
      </w:r>
    </w:p>
    <w:p w14:paraId="7E729ABD">
      <w:pPr>
        <w:keepNext w:val="0"/>
        <w:keepLines w:val="0"/>
        <w:pageBreakBefore w:val="0"/>
        <w:widowControl/>
        <w:kinsoku/>
        <w:wordWrap/>
        <w:overflowPunct/>
        <w:topLinePunct w:val="0"/>
        <w:autoSpaceDE/>
        <w:autoSpaceDN/>
        <w:bidi w:val="0"/>
        <w:adjustRightInd w:val="0"/>
        <w:snapToGrid w:val="0"/>
        <w:spacing w:line="360" w:lineRule="auto"/>
        <w:ind w:left="0" w:leftChars="0" w:firstLineChars="200"/>
        <w:textAlignment w:val="baseline"/>
        <w:rPr>
          <w:rFonts w:hint="eastAsia" w:ascii="宋体" w:hAnsi="宋体" w:eastAsia="宋体" w:cs="宋体"/>
          <w:bCs w:val="0"/>
          <w:kern w:val="2"/>
          <w:sz w:val="21"/>
          <w:szCs w:val="21"/>
          <w:highlight w:val="none"/>
        </w:rPr>
      </w:pPr>
      <w:r>
        <w:rPr>
          <w:rFonts w:hint="eastAsia" w:ascii="宋体" w:hAnsi="宋体" w:eastAsia="宋体" w:cs="宋体"/>
          <w:bCs w:val="0"/>
          <w:kern w:val="2"/>
          <w:sz w:val="21"/>
          <w:szCs w:val="21"/>
          <w:highlight w:val="none"/>
        </w:rPr>
        <w:t>3、验收依据：</w:t>
      </w:r>
    </w:p>
    <w:p w14:paraId="1E9723A6">
      <w:pPr>
        <w:keepNext w:val="0"/>
        <w:keepLines w:val="0"/>
        <w:pageBreakBefore w:val="0"/>
        <w:widowControl/>
        <w:kinsoku/>
        <w:wordWrap/>
        <w:overflowPunct/>
        <w:topLinePunct w:val="0"/>
        <w:autoSpaceDE/>
        <w:autoSpaceDN/>
        <w:bidi w:val="0"/>
        <w:adjustRightInd w:val="0"/>
        <w:snapToGrid w:val="0"/>
        <w:spacing w:line="360" w:lineRule="auto"/>
        <w:ind w:left="0" w:leftChars="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3.1</w:t>
      </w:r>
      <w:r>
        <w:rPr>
          <w:rFonts w:hint="eastAsia" w:ascii="宋体" w:hAnsi="宋体" w:eastAsia="宋体" w:cs="宋体"/>
          <w:kern w:val="2"/>
          <w:sz w:val="21"/>
          <w:szCs w:val="21"/>
          <w:highlight w:val="none"/>
          <w:lang w:val="en-US" w:eastAsia="zh-CN"/>
        </w:rPr>
        <w:t>招采</w:t>
      </w:r>
      <w:r>
        <w:rPr>
          <w:rFonts w:hint="eastAsia" w:ascii="宋体" w:hAnsi="宋体" w:eastAsia="宋体" w:cs="宋体"/>
          <w:kern w:val="2"/>
          <w:sz w:val="21"/>
          <w:szCs w:val="21"/>
          <w:highlight w:val="none"/>
        </w:rPr>
        <w:t>文件、投标文件、澄清表（函）；</w:t>
      </w:r>
    </w:p>
    <w:p w14:paraId="59618260">
      <w:pPr>
        <w:keepNext w:val="0"/>
        <w:keepLines w:val="0"/>
        <w:pageBreakBefore w:val="0"/>
        <w:widowControl/>
        <w:kinsoku/>
        <w:wordWrap/>
        <w:overflowPunct/>
        <w:topLinePunct w:val="0"/>
        <w:autoSpaceDE/>
        <w:autoSpaceDN/>
        <w:bidi w:val="0"/>
        <w:adjustRightInd w:val="0"/>
        <w:snapToGrid w:val="0"/>
        <w:spacing w:line="360" w:lineRule="auto"/>
        <w:ind w:left="0" w:leftChars="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3.2本合同及附件文本；</w:t>
      </w:r>
    </w:p>
    <w:p w14:paraId="10A87335">
      <w:pPr>
        <w:keepNext w:val="0"/>
        <w:keepLines w:val="0"/>
        <w:pageBreakBefore w:val="0"/>
        <w:widowControl/>
        <w:kinsoku/>
        <w:wordWrap/>
        <w:overflowPunct/>
        <w:topLinePunct w:val="0"/>
        <w:autoSpaceDE/>
        <w:autoSpaceDN/>
        <w:bidi w:val="0"/>
        <w:adjustRightInd w:val="0"/>
        <w:snapToGrid w:val="0"/>
        <w:spacing w:line="360" w:lineRule="auto"/>
        <w:ind w:left="0" w:leftChars="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3.3国家相应的标准、规范；</w:t>
      </w:r>
    </w:p>
    <w:p w14:paraId="5C76E048">
      <w:pPr>
        <w:keepNext w:val="0"/>
        <w:keepLines w:val="0"/>
        <w:pageBreakBefore w:val="0"/>
        <w:widowControl/>
        <w:kinsoku/>
        <w:wordWrap/>
        <w:overflowPunct/>
        <w:topLinePunct w:val="0"/>
        <w:autoSpaceDE/>
        <w:autoSpaceDN/>
        <w:bidi w:val="0"/>
        <w:adjustRightInd w:val="0"/>
        <w:snapToGrid w:val="0"/>
        <w:spacing w:line="360" w:lineRule="auto"/>
        <w:ind w:left="0" w:leftChars="0" w:firstLineChars="200"/>
        <w:textAlignment w:val="baseline"/>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3.4三方确认的实施方案、经三方签字确认或经专家评审通过的需求规格说明书、以及由用户确认的测试报告等内容。</w:t>
      </w:r>
    </w:p>
    <w:p w14:paraId="16B3B5E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kern w:val="2"/>
          <w:sz w:val="21"/>
          <w:szCs w:val="21"/>
          <w:highlight w:val="none"/>
          <w:lang w:val="en-US" w:eastAsia="zh-CN"/>
        </w:rPr>
      </w:pPr>
      <w:r>
        <w:rPr>
          <w:rFonts w:hint="eastAsia" w:ascii="宋体" w:hAnsi="宋体" w:eastAsia="宋体" w:cs="宋体"/>
          <w:kern w:val="2"/>
          <w:sz w:val="21"/>
          <w:szCs w:val="21"/>
          <w:highlight w:val="none"/>
          <w:lang w:val="en-US" w:eastAsia="zh-CN"/>
        </w:rPr>
        <w:t>4、绩效评价：</w:t>
      </w:r>
    </w:p>
    <w:p w14:paraId="79CE72D1">
      <w:pPr>
        <w:pStyle w:val="5"/>
        <w:keepNext w:val="0"/>
        <w:keepLines w:val="0"/>
        <w:pageBreakBefore w:val="0"/>
        <w:widowControl/>
        <w:kinsoku/>
        <w:wordWrap/>
        <w:overflowPunct/>
        <w:topLinePunct w:val="0"/>
        <w:autoSpaceDE/>
        <w:autoSpaceDN/>
        <w:bidi w:val="0"/>
        <w:adjustRightInd w:val="0"/>
        <w:snapToGrid w:val="0"/>
        <w:spacing w:line="360" w:lineRule="auto"/>
        <w:ind w:left="0" w:leftChars="0" w:firstLine="420" w:firstLineChars="200"/>
        <w:textAlignment w:val="baseline"/>
        <w:rPr>
          <w:rFonts w:hint="eastAsia" w:ascii="宋体" w:hAnsi="宋体" w:eastAsia="宋体" w:cs="宋体"/>
          <w:b/>
          <w:sz w:val="21"/>
          <w:szCs w:val="21"/>
          <w:highlight w:val="none"/>
        </w:rPr>
      </w:pPr>
      <w:r>
        <w:rPr>
          <w:rFonts w:hint="eastAsia" w:ascii="宋体" w:hAnsi="宋体" w:eastAsia="宋体" w:cs="宋体"/>
          <w:color w:val="auto"/>
          <w:sz w:val="21"/>
          <w:szCs w:val="21"/>
          <w:highlight w:val="none"/>
        </w:rPr>
        <w:t>项目竣工验收合格</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个月后，</w:t>
      </w:r>
      <w:r>
        <w:rPr>
          <w:rFonts w:hint="eastAsia" w:ascii="宋体" w:hAnsi="宋体" w:eastAsia="宋体" w:cs="宋体"/>
          <w:color w:val="auto"/>
          <w:sz w:val="21"/>
          <w:szCs w:val="21"/>
          <w:highlight w:val="none"/>
          <w:lang w:val="en-US" w:eastAsia="zh-CN"/>
        </w:rPr>
        <w:t>乙方配合</w:t>
      </w:r>
      <w:r>
        <w:rPr>
          <w:rFonts w:hint="eastAsia" w:ascii="宋体" w:hAnsi="宋体" w:eastAsia="宋体" w:cs="宋体"/>
          <w:sz w:val="21"/>
          <w:szCs w:val="21"/>
          <w:highlight w:val="none"/>
          <w:lang w:val="en-US" w:eastAsia="zh-CN"/>
        </w:rPr>
        <w:t>甲方</w:t>
      </w:r>
      <w:r>
        <w:rPr>
          <w:rFonts w:hint="eastAsia" w:ascii="宋体" w:hAnsi="宋体" w:eastAsia="宋体" w:cs="宋体"/>
          <w:color w:val="auto"/>
          <w:sz w:val="21"/>
          <w:szCs w:val="21"/>
          <w:highlight w:val="none"/>
        </w:rPr>
        <w:t>依据系统的实际运行情况，对目标实现、运行质量、应用成效、协同共享、规范管理、安全可靠、运维保障等方面进行定量或定性绩效自评价。</w:t>
      </w:r>
    </w:p>
    <w:p w14:paraId="06B760D7">
      <w:pPr>
        <w:pStyle w:val="5"/>
        <w:keepNext w:val="0"/>
        <w:keepLines w:val="0"/>
        <w:pageBreakBefore w:val="0"/>
        <w:widowControl/>
        <w:kinsoku/>
        <w:wordWrap/>
        <w:overflowPunct/>
        <w:topLinePunct w:val="0"/>
        <w:autoSpaceDE/>
        <w:autoSpaceDN/>
        <w:bidi w:val="0"/>
        <w:adjustRightInd w:val="0"/>
        <w:snapToGrid w:val="0"/>
        <w:spacing w:line="360" w:lineRule="auto"/>
        <w:ind w:left="0" w:leftChars="0" w:firstLine="422" w:firstLineChars="200"/>
        <w:textAlignment w:val="baseline"/>
        <w:rPr>
          <w:rFonts w:hint="eastAsia" w:ascii="宋体" w:hAnsi="宋体" w:eastAsia="宋体" w:cs="宋体"/>
          <w:b/>
          <w:sz w:val="21"/>
          <w:szCs w:val="21"/>
          <w:highlight w:val="none"/>
        </w:rPr>
      </w:pPr>
      <w:r>
        <w:rPr>
          <w:rFonts w:hint="eastAsia" w:ascii="宋体" w:hAnsi="宋体" w:eastAsia="宋体" w:cs="宋体"/>
          <w:b/>
          <w:sz w:val="21"/>
          <w:szCs w:val="21"/>
          <w:highlight w:val="none"/>
        </w:rPr>
        <w:t>七、技术服务及培训</w:t>
      </w:r>
    </w:p>
    <w:p w14:paraId="2FFB7A67">
      <w:pPr>
        <w:pStyle w:val="5"/>
        <w:keepNext w:val="0"/>
        <w:keepLines w:val="0"/>
        <w:pageBreakBefore w:val="0"/>
        <w:widowControl/>
        <w:kinsoku/>
        <w:wordWrap/>
        <w:overflowPunct/>
        <w:topLinePunct w:val="0"/>
        <w:autoSpaceDE/>
        <w:autoSpaceDN/>
        <w:bidi w:val="0"/>
        <w:adjustRightInd w:val="0"/>
        <w:snapToGrid w:val="0"/>
        <w:spacing w:line="360" w:lineRule="auto"/>
        <w:ind w:left="0" w:leftChars="0" w:firstLine="420" w:firstLineChars="200"/>
        <w:textAlignment w:val="baseline"/>
        <w:rPr>
          <w:rFonts w:hint="eastAsia" w:ascii="宋体" w:hAnsi="宋体" w:eastAsia="宋体" w:cs="宋体"/>
          <w:kern w:val="0"/>
          <w:sz w:val="21"/>
          <w:szCs w:val="21"/>
          <w:highlight w:val="none"/>
        </w:rPr>
      </w:pPr>
      <w:r>
        <w:rPr>
          <w:rFonts w:hint="eastAsia" w:ascii="宋体" w:hAnsi="宋体" w:eastAsia="宋体" w:cs="宋体"/>
          <w:sz w:val="21"/>
          <w:szCs w:val="21"/>
          <w:highlight w:val="none"/>
        </w:rPr>
        <w:t>双方确定，乙方应在向甲方交付研究开发成果后，为甲方人员提供以下技术指导和培训，或提供与使用该研究开发成果相关的技术服务。</w:t>
      </w:r>
    </w:p>
    <w:p w14:paraId="0A79B93E">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1.技术服务和指导内容：甲方技术人员和主要操作人员掌握该技术成果，包括设计指导、技术指导、技术培训与授课讲座。</w:t>
      </w:r>
    </w:p>
    <w:p w14:paraId="58E01DE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2.地点和方式：根据甲方要求以累计不少于</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次</w:t>
      </w:r>
      <w:r>
        <w:rPr>
          <w:rFonts w:hint="eastAsia" w:ascii="宋体" w:hAnsi="宋体" w:eastAsia="宋体" w:cs="宋体"/>
          <w:sz w:val="21"/>
          <w:szCs w:val="21"/>
          <w:highlight w:val="none"/>
        </w:rPr>
        <w:t>（不限人次）的培训、现场指导等方式提供技术支持。</w:t>
      </w:r>
    </w:p>
    <w:p w14:paraId="5CADB191">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3.服务费用：质保期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年内（即自验收合格之日起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年内）免费提供技术支持；质保期满后，双方协商确定技术服务费用。乙方承诺于接到甲方通知的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日内作出响应并提供技术支持</w:t>
      </w:r>
    </w:p>
    <w:p w14:paraId="5DC9D6A4">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sz w:val="21"/>
          <w:szCs w:val="21"/>
          <w:highlight w:val="none"/>
        </w:rPr>
      </w:pPr>
      <w:r>
        <w:rPr>
          <w:rFonts w:hint="eastAsia" w:ascii="宋体" w:hAnsi="宋体" w:eastAsia="宋体" w:cs="宋体"/>
          <w:b/>
          <w:sz w:val="21"/>
          <w:szCs w:val="21"/>
          <w:highlight w:val="none"/>
        </w:rPr>
        <w:t>八、双方权利与义务</w:t>
      </w:r>
    </w:p>
    <w:p w14:paraId="45B29478">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b/>
          <w:bCs/>
          <w:sz w:val="21"/>
          <w:szCs w:val="21"/>
          <w:highlight w:val="none"/>
        </w:rPr>
        <w:t>1、甲方权利</w:t>
      </w:r>
    </w:p>
    <w:p w14:paraId="15E5013A">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1.1行使项目开发的监督管理权利。本项目的设计开发、测试、安装、调试、故障诊断和验收等各项工作，受甲方监督管理，在项目开发过程中甲方可以随时检查乙方实施项目中间过程，并要求乙方无条件提供中间成果。针对发现的问题，甲方有权提出整改意见，督促乙方整改，在</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的需求说明内，乙方在项目验收前应无条件接受并在甲方规定的时间内完成整改。</w:t>
      </w:r>
    </w:p>
    <w:p w14:paraId="41D9BD11">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1.2在项目实施过程中，如出现项目进度、质量或协调问题、乙方人员不能胜任工作等情况，甲方有权要求更换项目经理及有关项目成员，乙方必须予以配合，并保证项目经理及成员的更换不影响项目开发的进度和质量。</w:t>
      </w:r>
    </w:p>
    <w:p w14:paraId="06B4F871">
      <w:pPr>
        <w:pStyle w:val="3"/>
        <w:keepNext w:val="0"/>
        <w:keepLines w:val="0"/>
        <w:pageBreakBefore w:val="0"/>
        <w:widowControl/>
        <w:kinsoku/>
        <w:wordWrap/>
        <w:overflowPunct/>
        <w:topLinePunct w:val="0"/>
        <w:autoSpaceDE/>
        <w:autoSpaceDN/>
        <w:bidi w:val="0"/>
        <w:adjustRightInd w:val="0"/>
        <w:snapToGrid w:val="0"/>
        <w:spacing w:line="360" w:lineRule="auto"/>
        <w:ind w:firstLine="56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1.3甲方根据项目质量和进度的需要，可以要求乙方及时充实相应的项目管理人员和技术实施人员，并由乙方承担因其人员不足、不到位所导致影响项目质量、进度的违约责任。</w:t>
      </w:r>
    </w:p>
    <w:p w14:paraId="33B854FB">
      <w:pPr>
        <w:pStyle w:val="3"/>
        <w:keepNext w:val="0"/>
        <w:keepLines w:val="0"/>
        <w:pageBreakBefore w:val="0"/>
        <w:widowControl/>
        <w:kinsoku/>
        <w:wordWrap/>
        <w:overflowPunct/>
        <w:topLinePunct w:val="0"/>
        <w:autoSpaceDE/>
        <w:autoSpaceDN/>
        <w:bidi w:val="0"/>
        <w:adjustRightInd w:val="0"/>
        <w:snapToGrid w:val="0"/>
        <w:spacing w:line="360" w:lineRule="auto"/>
        <w:ind w:firstLine="56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1.4甲方有权要求乙方针对本项目系统的功能，向甲方指定人员进行相关培训。</w:t>
      </w:r>
    </w:p>
    <w:p w14:paraId="2DB1678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bCs w:val="0"/>
          <w:color w:val="000000" w:themeColor="text1"/>
          <w:sz w:val="21"/>
          <w:szCs w:val="21"/>
          <w:highlight w:val="none"/>
          <w14:textFill>
            <w14:solidFill>
              <w14:schemeClr w14:val="tx1"/>
            </w14:solidFill>
          </w14:textFill>
        </w:rPr>
        <w:t>1.</w:t>
      </w:r>
      <w:r>
        <w:rPr>
          <w:rFonts w:hint="eastAsia" w:ascii="宋体" w:hAnsi="宋体" w:eastAsia="宋体" w:cs="宋体"/>
          <w:bCs w:val="0"/>
          <w:sz w:val="21"/>
          <w:szCs w:val="21"/>
          <w:highlight w:val="none"/>
          <w:lang w:val="en-US" w:eastAsia="zh-CN"/>
        </w:rPr>
        <w:t>5</w:t>
      </w:r>
      <w:r>
        <w:rPr>
          <w:rFonts w:hint="eastAsia" w:ascii="宋体" w:hAnsi="宋体" w:eastAsia="宋体" w:cs="宋体"/>
          <w:bCs w:val="0"/>
          <w:color w:val="000000" w:themeColor="text1"/>
          <w:sz w:val="21"/>
          <w:szCs w:val="21"/>
          <w:highlight w:val="none"/>
          <w14:textFill>
            <w14:solidFill>
              <w14:schemeClr w14:val="tx1"/>
            </w14:solidFill>
          </w14:textFill>
        </w:rPr>
        <w:t>甲方有权根据相关项目管理制度对乙方的服务质量、人员考勤等方面进行考核并督促乙方进行整改。</w:t>
      </w:r>
    </w:p>
    <w:p w14:paraId="1F953C05">
      <w:pPr>
        <w:pStyle w:val="3"/>
        <w:keepNext w:val="0"/>
        <w:keepLines w:val="0"/>
        <w:pageBreakBefore w:val="0"/>
        <w:widowControl/>
        <w:kinsoku/>
        <w:wordWrap/>
        <w:overflowPunct/>
        <w:topLinePunct w:val="0"/>
        <w:autoSpaceDE/>
        <w:autoSpaceDN/>
        <w:bidi w:val="0"/>
        <w:adjustRightInd w:val="0"/>
        <w:snapToGrid w:val="0"/>
        <w:spacing w:line="360" w:lineRule="auto"/>
        <w:ind w:firstLine="560" w:firstLineChars="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6</w:t>
      </w:r>
      <w:r>
        <w:rPr>
          <w:rFonts w:hint="eastAsia" w:ascii="宋体" w:hAnsi="宋体" w:eastAsia="宋体" w:cs="宋体"/>
          <w:sz w:val="21"/>
          <w:szCs w:val="21"/>
          <w:highlight w:val="none"/>
        </w:rPr>
        <w:t>甲方有权对系统需求提出适当调整。</w:t>
      </w:r>
    </w:p>
    <w:p w14:paraId="5DA952DB">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outlineLvl w:val="0"/>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2、甲方义务</w:t>
      </w:r>
    </w:p>
    <w:p w14:paraId="2C9262A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b/>
          <w:bCs/>
          <w:kern w:val="0"/>
          <w:sz w:val="21"/>
          <w:szCs w:val="21"/>
          <w:highlight w:val="none"/>
        </w:rPr>
      </w:pPr>
      <w:r>
        <w:rPr>
          <w:rFonts w:hint="eastAsia" w:ascii="宋体" w:hAnsi="宋体" w:eastAsia="宋体" w:cs="宋体"/>
          <w:kern w:val="0"/>
          <w:sz w:val="21"/>
          <w:szCs w:val="21"/>
          <w:highlight w:val="none"/>
        </w:rPr>
        <w:t>2.1甲方应按照合同中约定的期限和方式向</w:t>
      </w:r>
      <w:r>
        <w:rPr>
          <w:rFonts w:hint="eastAsia" w:ascii="宋体" w:hAnsi="宋体" w:eastAsia="宋体" w:cs="宋体"/>
          <w:sz w:val="21"/>
          <w:szCs w:val="21"/>
          <w:highlight w:val="none"/>
        </w:rPr>
        <w:t>乙</w:t>
      </w:r>
      <w:r>
        <w:rPr>
          <w:rFonts w:hint="eastAsia" w:ascii="宋体" w:hAnsi="宋体" w:eastAsia="宋体" w:cs="宋体"/>
          <w:kern w:val="0"/>
          <w:sz w:val="21"/>
          <w:szCs w:val="21"/>
          <w:highlight w:val="none"/>
        </w:rPr>
        <w:t>方支付报酬。</w:t>
      </w:r>
    </w:p>
    <w:p w14:paraId="60989F6E">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b/>
          <w:bCs/>
          <w:kern w:val="0"/>
          <w:sz w:val="21"/>
          <w:szCs w:val="21"/>
          <w:highlight w:val="none"/>
        </w:rPr>
      </w:pPr>
      <w:r>
        <w:rPr>
          <w:rFonts w:hint="eastAsia" w:ascii="宋体" w:hAnsi="宋体" w:eastAsia="宋体" w:cs="宋体"/>
          <w:kern w:val="0"/>
          <w:sz w:val="21"/>
          <w:szCs w:val="21"/>
          <w:highlight w:val="none"/>
        </w:rPr>
        <w:t>2.2甲方应在合同签订后选派、组织掌握计算机知识并熟悉业务的管理人员、业务人员和技术人员，组成项目组，配合</w:t>
      </w:r>
      <w:r>
        <w:rPr>
          <w:rFonts w:hint="eastAsia" w:ascii="宋体" w:hAnsi="宋体" w:eastAsia="宋体" w:cs="宋体"/>
          <w:sz w:val="21"/>
          <w:szCs w:val="21"/>
          <w:highlight w:val="none"/>
        </w:rPr>
        <w:t>乙方</w:t>
      </w:r>
      <w:r>
        <w:rPr>
          <w:rFonts w:hint="eastAsia" w:ascii="宋体" w:hAnsi="宋体" w:eastAsia="宋体" w:cs="宋体"/>
          <w:kern w:val="0"/>
          <w:sz w:val="21"/>
          <w:szCs w:val="21"/>
          <w:highlight w:val="none"/>
        </w:rPr>
        <w:t>进行项目的实施。</w:t>
      </w:r>
    </w:p>
    <w:p w14:paraId="5AFC125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b/>
          <w:bCs/>
          <w:kern w:val="0"/>
          <w:sz w:val="21"/>
          <w:szCs w:val="21"/>
          <w:highlight w:val="none"/>
        </w:rPr>
      </w:pPr>
      <w:r>
        <w:rPr>
          <w:rFonts w:hint="eastAsia" w:ascii="宋体" w:hAnsi="宋体" w:eastAsia="宋体" w:cs="宋体"/>
          <w:kern w:val="0"/>
          <w:sz w:val="21"/>
          <w:szCs w:val="21"/>
          <w:highlight w:val="none"/>
        </w:rPr>
        <w:t>2.3甲方应向</w:t>
      </w:r>
      <w:r>
        <w:rPr>
          <w:rFonts w:hint="eastAsia" w:ascii="宋体" w:hAnsi="宋体" w:eastAsia="宋体" w:cs="宋体"/>
          <w:sz w:val="21"/>
          <w:szCs w:val="21"/>
          <w:highlight w:val="none"/>
        </w:rPr>
        <w:t>乙方</w:t>
      </w:r>
      <w:r>
        <w:rPr>
          <w:rFonts w:hint="eastAsia" w:ascii="宋体" w:hAnsi="宋体" w:eastAsia="宋体" w:cs="宋体"/>
          <w:kern w:val="0"/>
          <w:sz w:val="21"/>
          <w:szCs w:val="21"/>
          <w:highlight w:val="none"/>
        </w:rPr>
        <w:t>提供项目实施所需的资料及数据。</w:t>
      </w:r>
    </w:p>
    <w:p w14:paraId="2A08F9F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2.4甲方应及时对乙方提交的成果组织验收，并签署各阶段验收报告。</w:t>
      </w:r>
    </w:p>
    <w:p w14:paraId="24147338">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outlineLvl w:val="0"/>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3、乙方权利</w:t>
      </w:r>
    </w:p>
    <w:p w14:paraId="4D9C4D0B">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3.1乙方有权要求甲方按合同约定付款。</w:t>
      </w:r>
    </w:p>
    <w:p w14:paraId="1C7EB32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3.2乙方有权要求甲方配合协调项目所涉及的各用户单位的关系。</w:t>
      </w:r>
    </w:p>
    <w:p w14:paraId="3EC5B995">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3.3乙方有权要求甲方在规定的时间内对就本项目相关业务提出的需求问题给予明确答复。</w:t>
      </w:r>
    </w:p>
    <w:p w14:paraId="1CEA38E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bCs/>
          <w:kern w:val="0"/>
          <w:sz w:val="21"/>
          <w:szCs w:val="21"/>
          <w:highlight w:val="none"/>
        </w:rPr>
      </w:pPr>
      <w:r>
        <w:rPr>
          <w:rFonts w:hint="eastAsia" w:ascii="宋体" w:hAnsi="宋体" w:eastAsia="宋体" w:cs="宋体"/>
          <w:sz w:val="21"/>
          <w:szCs w:val="21"/>
          <w:highlight w:val="none"/>
        </w:rPr>
        <w:t>3.4乙方有权要求甲方对提交的成果组织验收，并签署各阶段验收报告。</w:t>
      </w:r>
    </w:p>
    <w:p w14:paraId="6567BBE9">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outlineLvl w:val="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4、乙方义务：</w:t>
      </w:r>
    </w:p>
    <w:p w14:paraId="6537600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4.1乙方应按合同实施进度完成本项目软件本地化需求调研、设计、开发、安装调试、测试、培训及试运行、系统维护。</w:t>
      </w:r>
    </w:p>
    <w:p w14:paraId="0EAFE5B3">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4.2乙方应保证所开发的软件必须符合国家有关软件产品方面的规定和软件标准规范，在乙方所交付的软件系统中，不含任何可以自动终止或妨碍系统运作的软件。如乙方所交付和许可甲方使用的软件需经国家有关部门登记、备案、审批或许可的，乙方应保证所提供的软件已完成了上述手续。</w:t>
      </w:r>
    </w:p>
    <w:p w14:paraId="08E8335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4.3乙方应向甲方提供用户需求说明书、系统安装报告、操作手册、测试方案及报告、系统部署文档、验收报告及可安装的程序运行文件等相关文档。</w:t>
      </w:r>
    </w:p>
    <w:p w14:paraId="19DFC32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4.4乙方应完成本项目中其他应由乙方完成的工作，包括但不限于提供技术指导、技术培训、软件维护等服务，并持续跟进系统运行情况，及时解决运行中的问题，在进行项目开发阶段、运行阶段，所发生的任何涉及本项目系统不合理、不完整、运行不畅等问题，均由乙方负责解决及后期维护。</w:t>
      </w:r>
    </w:p>
    <w:p w14:paraId="247C6A6C">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4.5乙方应保证开发的软件完全符合本合同的要求，不能与甲方的信息安全防御体系有任何冲突，如发生冲突，乙方必须负责完全解决，以适应甲方的信息安全防御体系。</w:t>
      </w:r>
    </w:p>
    <w:p w14:paraId="347427D9">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lang w:eastAsia="zh-Hans"/>
        </w:rPr>
        <w:t>4.6乙方</w:t>
      </w:r>
      <w:r>
        <w:rPr>
          <w:rFonts w:hint="eastAsia" w:ascii="宋体" w:hAnsi="宋体" w:eastAsia="宋体" w:cs="宋体"/>
          <w:sz w:val="21"/>
          <w:szCs w:val="21"/>
          <w:highlight w:val="none"/>
        </w:rPr>
        <w:t>应</w:t>
      </w:r>
      <w:r>
        <w:rPr>
          <w:rFonts w:hint="eastAsia" w:ascii="宋体" w:hAnsi="宋体" w:eastAsia="宋体" w:cs="宋体"/>
          <w:sz w:val="21"/>
          <w:szCs w:val="21"/>
          <w:highlight w:val="none"/>
          <w:lang w:eastAsia="zh-Hans"/>
        </w:rPr>
        <w:t>保障其工作人员</w:t>
      </w:r>
      <w:r>
        <w:rPr>
          <w:rFonts w:hint="eastAsia" w:ascii="宋体" w:hAnsi="宋体" w:eastAsia="宋体" w:cs="宋体"/>
          <w:sz w:val="21"/>
          <w:szCs w:val="21"/>
          <w:highlight w:val="none"/>
        </w:rPr>
        <w:t>遵守</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工作场所的各项规章制度</w:t>
      </w:r>
      <w:r>
        <w:rPr>
          <w:rFonts w:hint="eastAsia" w:ascii="宋体" w:hAnsi="宋体" w:eastAsia="宋体" w:cs="宋体"/>
          <w:sz w:val="21"/>
          <w:szCs w:val="21"/>
          <w:highlight w:val="none"/>
          <w:lang w:eastAsia="zh-Hans"/>
        </w:rPr>
        <w:t>，并</w:t>
      </w:r>
      <w:r>
        <w:rPr>
          <w:rFonts w:hint="eastAsia" w:ascii="宋体" w:hAnsi="宋体" w:eastAsia="宋体" w:cs="宋体"/>
          <w:sz w:val="21"/>
          <w:szCs w:val="21"/>
          <w:highlight w:val="none"/>
        </w:rPr>
        <w:t>对</w:t>
      </w:r>
      <w:r>
        <w:rPr>
          <w:rFonts w:hint="eastAsia" w:ascii="宋体" w:hAnsi="宋体" w:eastAsia="宋体" w:cs="宋体"/>
          <w:sz w:val="21"/>
          <w:szCs w:val="21"/>
          <w:highlight w:val="none"/>
          <w:lang w:eastAsia="zh-Hans"/>
        </w:rPr>
        <w:t>其工作人员</w:t>
      </w:r>
      <w:r>
        <w:rPr>
          <w:rFonts w:hint="eastAsia" w:ascii="宋体" w:hAnsi="宋体" w:eastAsia="宋体" w:cs="宋体"/>
          <w:sz w:val="21"/>
          <w:szCs w:val="21"/>
          <w:highlight w:val="none"/>
        </w:rPr>
        <w:t>的行为向</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承担责任。</w:t>
      </w:r>
      <w:r>
        <w:rPr>
          <w:rFonts w:hint="eastAsia" w:ascii="宋体" w:hAnsi="宋体" w:eastAsia="宋体" w:cs="宋体"/>
          <w:sz w:val="21"/>
          <w:szCs w:val="21"/>
          <w:highlight w:val="none"/>
          <w:lang w:eastAsia="zh-Hans"/>
        </w:rPr>
        <w:t>乙方工作</w:t>
      </w:r>
      <w:r>
        <w:rPr>
          <w:rFonts w:hint="eastAsia" w:ascii="宋体" w:hAnsi="宋体" w:eastAsia="宋体" w:cs="宋体"/>
          <w:sz w:val="21"/>
          <w:szCs w:val="21"/>
          <w:highlight w:val="none"/>
        </w:rPr>
        <w:t>人员与</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不存在任何劳动或劳务派遣关系，</w:t>
      </w:r>
      <w:r>
        <w:rPr>
          <w:rFonts w:hint="eastAsia" w:ascii="宋体" w:hAnsi="宋体" w:eastAsia="宋体" w:cs="宋体"/>
          <w:sz w:val="21"/>
          <w:szCs w:val="21"/>
          <w:highlight w:val="none"/>
          <w:lang w:eastAsia="zh-Hans"/>
        </w:rPr>
        <w:t>乙方</w:t>
      </w:r>
      <w:r>
        <w:rPr>
          <w:rFonts w:hint="eastAsia" w:ascii="宋体" w:hAnsi="宋体" w:eastAsia="宋体" w:cs="宋体"/>
          <w:sz w:val="21"/>
          <w:szCs w:val="21"/>
          <w:highlight w:val="none"/>
        </w:rPr>
        <w:t>应独自负责</w:t>
      </w:r>
      <w:r>
        <w:rPr>
          <w:rFonts w:hint="eastAsia" w:ascii="宋体" w:hAnsi="宋体" w:eastAsia="宋体" w:cs="宋体"/>
          <w:sz w:val="21"/>
          <w:szCs w:val="21"/>
          <w:highlight w:val="none"/>
          <w:lang w:eastAsia="zh-Hans"/>
        </w:rPr>
        <w:t>其工作</w:t>
      </w:r>
      <w:r>
        <w:rPr>
          <w:rFonts w:hint="eastAsia" w:ascii="宋体" w:hAnsi="宋体" w:eastAsia="宋体" w:cs="宋体"/>
          <w:sz w:val="21"/>
          <w:szCs w:val="21"/>
          <w:highlight w:val="none"/>
        </w:rPr>
        <w:t>人员的工资福利、社保、</w:t>
      </w:r>
      <w:r>
        <w:rPr>
          <w:rFonts w:hint="eastAsia" w:ascii="宋体" w:hAnsi="宋体" w:eastAsia="宋体" w:cs="宋体"/>
          <w:sz w:val="21"/>
          <w:szCs w:val="21"/>
          <w:highlight w:val="none"/>
          <w:lang w:eastAsia="zh-Hans"/>
        </w:rPr>
        <w:t>劳保</w:t>
      </w:r>
      <w:r>
        <w:rPr>
          <w:rFonts w:hint="eastAsia" w:ascii="宋体" w:hAnsi="宋体" w:eastAsia="宋体" w:cs="宋体"/>
          <w:sz w:val="21"/>
          <w:szCs w:val="21"/>
          <w:highlight w:val="none"/>
        </w:rPr>
        <w:t>及安全等事宜，并为其购买适当的保险。如</w:t>
      </w:r>
      <w:r>
        <w:rPr>
          <w:rFonts w:hint="eastAsia" w:ascii="宋体" w:hAnsi="宋体" w:eastAsia="宋体" w:cs="宋体"/>
          <w:sz w:val="21"/>
          <w:szCs w:val="21"/>
          <w:highlight w:val="none"/>
          <w:lang w:eastAsia="zh-Hans"/>
        </w:rPr>
        <w:t>乙方工作</w:t>
      </w:r>
      <w:r>
        <w:rPr>
          <w:rFonts w:hint="eastAsia" w:ascii="宋体" w:hAnsi="宋体" w:eastAsia="宋体" w:cs="宋体"/>
          <w:sz w:val="21"/>
          <w:szCs w:val="21"/>
          <w:highlight w:val="none"/>
        </w:rPr>
        <w:t>人员与</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产生任何争议纠纷，或者</w:t>
      </w:r>
      <w:r>
        <w:rPr>
          <w:rFonts w:hint="eastAsia" w:ascii="宋体" w:hAnsi="宋体" w:eastAsia="宋体" w:cs="宋体"/>
          <w:sz w:val="21"/>
          <w:szCs w:val="21"/>
          <w:highlight w:val="none"/>
          <w:lang w:eastAsia="zh-Hans"/>
        </w:rPr>
        <w:t>乙方工作</w:t>
      </w:r>
      <w:r>
        <w:rPr>
          <w:rFonts w:hint="eastAsia" w:ascii="宋体" w:hAnsi="宋体" w:eastAsia="宋体" w:cs="宋体"/>
          <w:sz w:val="21"/>
          <w:szCs w:val="21"/>
          <w:highlight w:val="none"/>
        </w:rPr>
        <w:t>人员在</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工作场所发生任何人身伤亡</w:t>
      </w:r>
      <w:r>
        <w:rPr>
          <w:rFonts w:hint="eastAsia" w:ascii="宋体" w:hAnsi="宋体" w:eastAsia="宋体" w:cs="宋体"/>
          <w:sz w:val="21"/>
          <w:szCs w:val="21"/>
          <w:highlight w:val="none"/>
          <w:lang w:eastAsia="zh-Hans"/>
        </w:rPr>
        <w:t>、财产损失的</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Hans"/>
        </w:rPr>
        <w:t>乙方</w:t>
      </w:r>
      <w:r>
        <w:rPr>
          <w:rFonts w:hint="eastAsia" w:ascii="宋体" w:hAnsi="宋体" w:eastAsia="宋体" w:cs="宋体"/>
          <w:sz w:val="21"/>
          <w:szCs w:val="21"/>
          <w:highlight w:val="none"/>
        </w:rPr>
        <w:t>应</w:t>
      </w:r>
      <w:r>
        <w:rPr>
          <w:rFonts w:hint="eastAsia" w:ascii="宋体" w:hAnsi="宋体" w:eastAsia="宋体" w:cs="宋体"/>
          <w:sz w:val="21"/>
          <w:szCs w:val="21"/>
          <w:highlight w:val="none"/>
          <w:lang w:eastAsia="zh-Hans"/>
        </w:rPr>
        <w:t>承担</w:t>
      </w:r>
      <w:r>
        <w:rPr>
          <w:rFonts w:hint="eastAsia" w:ascii="宋体" w:hAnsi="宋体" w:eastAsia="宋体" w:cs="宋体"/>
          <w:sz w:val="21"/>
          <w:szCs w:val="21"/>
          <w:highlight w:val="none"/>
        </w:rPr>
        <w:t>所有相关</w:t>
      </w:r>
      <w:r>
        <w:rPr>
          <w:rFonts w:hint="eastAsia" w:ascii="宋体" w:hAnsi="宋体" w:eastAsia="宋体" w:cs="宋体"/>
          <w:sz w:val="21"/>
          <w:szCs w:val="21"/>
          <w:highlight w:val="none"/>
          <w:lang w:eastAsia="zh-Hans"/>
        </w:rPr>
        <w:t>法律责任，</w:t>
      </w:r>
      <w:r>
        <w:rPr>
          <w:rFonts w:hint="eastAsia" w:ascii="宋体" w:hAnsi="宋体" w:eastAsia="宋体" w:cs="宋体"/>
          <w:sz w:val="21"/>
          <w:szCs w:val="21"/>
          <w:highlight w:val="none"/>
        </w:rPr>
        <w:t>给甲方造成损失的，还应对甲方承担损害赔偿责任。</w:t>
      </w:r>
    </w:p>
    <w:p w14:paraId="02D69767">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4.7 乙方应保证其开发的软件或其授予的权利不会侵犯任何第三人的知识产权或其他权利，乙方同意，如有第三方声称其开发的软件侵犯了第三方的知识产权或其它财产权利，乙方将承担所有相关法律责任，给甲方造成损失的，还应对甲方承担损害赔偿责任。</w:t>
      </w:r>
    </w:p>
    <w:p w14:paraId="16175A98">
      <w:pPr>
        <w:pStyle w:val="3"/>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4.8 未经甲方书面同意，乙方不得将合同项下的权利义务全部或部分转委托给第三方。</w:t>
      </w:r>
    </w:p>
    <w:p w14:paraId="0CCBB9E4">
      <w:pPr>
        <w:pStyle w:val="3"/>
        <w:keepNext w:val="0"/>
        <w:keepLines w:val="0"/>
        <w:pageBreakBefore w:val="0"/>
        <w:widowControl/>
        <w:kinsoku/>
        <w:wordWrap/>
        <w:overflowPunct/>
        <w:topLinePunct w:val="0"/>
        <w:autoSpaceDE/>
        <w:autoSpaceDN/>
        <w:bidi w:val="0"/>
        <w:adjustRightInd w:val="0"/>
        <w:snapToGrid w:val="0"/>
        <w:spacing w:line="360" w:lineRule="auto"/>
        <w:ind w:firstLine="56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eastAsia="宋体" w:cs="宋体"/>
          <w:sz w:val="21"/>
          <w:szCs w:val="21"/>
          <w:highlight w:val="none"/>
          <w:lang w:val="en-US" w:eastAsia="zh-CN"/>
        </w:rPr>
        <w:t>9</w:t>
      </w:r>
      <w:r>
        <w:rPr>
          <w:rStyle w:val="15"/>
          <w:rFonts w:hint="eastAsia" w:ascii="宋体" w:hAnsi="宋体" w:eastAsia="宋体" w:cs="宋体"/>
          <w:color w:val="auto"/>
          <w:sz w:val="21"/>
          <w:szCs w:val="21"/>
          <w:highlight w:val="none"/>
        </w:rPr>
        <w:t>乙方需要保证项目主要人员的稳定性，如在服务过程中有人员变动情况，在征求甲方</w:t>
      </w:r>
      <w:r>
        <w:rPr>
          <w:rStyle w:val="15"/>
          <w:rFonts w:hint="eastAsia" w:ascii="宋体" w:hAnsi="宋体" w:eastAsia="宋体" w:cs="宋体"/>
          <w:color w:val="auto"/>
          <w:sz w:val="21"/>
          <w:szCs w:val="21"/>
          <w:highlight w:val="none"/>
          <w:lang w:val="en-US" w:eastAsia="zh-CN"/>
        </w:rPr>
        <w:t>和监理</w:t>
      </w:r>
      <w:r>
        <w:rPr>
          <w:rStyle w:val="15"/>
          <w:rFonts w:hint="eastAsia" w:ascii="宋体" w:hAnsi="宋体" w:eastAsia="宋体" w:cs="宋体"/>
          <w:color w:val="auto"/>
          <w:sz w:val="21"/>
          <w:szCs w:val="21"/>
          <w:highlight w:val="none"/>
        </w:rPr>
        <w:t>同意后，需提前5个工作日以书面形式通知甲方。主要人员至少包括：乙方的项目领导小组成员、项目经理，技术（业务）骨干。</w:t>
      </w:r>
      <w:r>
        <w:rPr>
          <w:rFonts w:hint="eastAsia" w:ascii="宋体" w:hAnsi="宋体" w:eastAsia="宋体" w:cs="宋体"/>
          <w:sz w:val="21"/>
          <w:szCs w:val="21"/>
          <w:highlight w:val="none"/>
        </w:rPr>
        <w:t>因未及时通知而造成的项目实施延误的</w:t>
      </w:r>
      <w:r>
        <w:rPr>
          <w:rFonts w:hint="eastAsia" w:ascii="宋体" w:hAnsi="宋体" w:eastAsia="宋体" w:cs="宋体"/>
          <w:sz w:val="21"/>
          <w:szCs w:val="21"/>
          <w:highlight w:val="none"/>
          <w:lang w:eastAsia="zh-Hans"/>
        </w:rPr>
        <w:t>全部</w:t>
      </w:r>
      <w:r>
        <w:rPr>
          <w:rFonts w:hint="eastAsia" w:ascii="宋体" w:hAnsi="宋体" w:eastAsia="宋体" w:cs="宋体"/>
          <w:sz w:val="21"/>
          <w:szCs w:val="21"/>
          <w:highlight w:val="none"/>
        </w:rPr>
        <w:t>损失，由乙方承担。</w:t>
      </w:r>
    </w:p>
    <w:p w14:paraId="12D92B2A">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outlineLvl w:val="0"/>
        <w:rPr>
          <w:rFonts w:hint="eastAsia" w:ascii="宋体" w:hAnsi="宋体" w:eastAsia="宋体" w:cs="宋体"/>
          <w:b/>
          <w:sz w:val="21"/>
          <w:szCs w:val="21"/>
          <w:highlight w:val="none"/>
        </w:rPr>
      </w:pPr>
      <w:r>
        <w:rPr>
          <w:rFonts w:hint="eastAsia" w:ascii="宋体" w:hAnsi="宋体" w:eastAsia="宋体" w:cs="宋体"/>
          <w:b/>
          <w:sz w:val="21"/>
          <w:szCs w:val="21"/>
          <w:highlight w:val="none"/>
        </w:rPr>
        <w:t>九、保密条款</w:t>
      </w:r>
    </w:p>
    <w:p w14:paraId="22A038C1">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1、保密范围：</w:t>
      </w:r>
      <w:r>
        <w:rPr>
          <w:rFonts w:hint="eastAsia" w:ascii="宋体" w:hAnsi="宋体" w:eastAsia="宋体" w:cs="宋体"/>
          <w:sz w:val="21"/>
          <w:szCs w:val="21"/>
          <w:highlight w:val="none"/>
        </w:rPr>
        <w:t>本合同及服务期限有关软件的应用技术资料、业务数据、测试数据及获知的双方的商业秘密、个人隐私等资料及信息均属保密范围。</w:t>
      </w:r>
    </w:p>
    <w:p w14:paraId="4F4250E0">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sz w:val="21"/>
          <w:szCs w:val="21"/>
          <w:highlight w:val="none"/>
        </w:rPr>
      </w:pPr>
      <w:r>
        <w:rPr>
          <w:rFonts w:hint="eastAsia" w:ascii="宋体" w:hAnsi="宋体" w:eastAsia="宋体" w:cs="宋体"/>
          <w:b/>
          <w:bCs/>
          <w:sz w:val="21"/>
          <w:szCs w:val="21"/>
          <w:highlight w:val="none"/>
        </w:rPr>
        <w:t>2、保密期限</w:t>
      </w:r>
      <w:r>
        <w:rPr>
          <w:rFonts w:hint="eastAsia" w:ascii="宋体" w:hAnsi="宋体" w:eastAsia="宋体" w:cs="宋体"/>
          <w:sz w:val="21"/>
          <w:szCs w:val="21"/>
          <w:highlight w:val="none"/>
        </w:rPr>
        <w:t>：永久。</w:t>
      </w:r>
    </w:p>
    <w:p w14:paraId="060EEB99">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kern w:val="0"/>
          <w:sz w:val="21"/>
          <w:szCs w:val="21"/>
          <w:highlight w:val="none"/>
        </w:rPr>
      </w:pPr>
      <w:r>
        <w:rPr>
          <w:rFonts w:hint="eastAsia" w:ascii="宋体" w:hAnsi="宋体" w:eastAsia="宋体" w:cs="宋体"/>
          <w:b/>
          <w:kern w:val="0"/>
          <w:sz w:val="21"/>
          <w:szCs w:val="21"/>
          <w:highlight w:val="none"/>
        </w:rPr>
        <w:t>3、保密义务</w:t>
      </w:r>
    </w:p>
    <w:p w14:paraId="4393291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
          <w:kern w:val="0"/>
          <w:sz w:val="21"/>
          <w:szCs w:val="21"/>
          <w:highlight w:val="none"/>
        </w:rPr>
      </w:pPr>
      <w:r>
        <w:rPr>
          <w:rFonts w:hint="eastAsia" w:ascii="宋体" w:hAnsi="宋体" w:eastAsia="宋体" w:cs="宋体"/>
          <w:bCs/>
          <w:kern w:val="0"/>
          <w:sz w:val="21"/>
          <w:szCs w:val="21"/>
          <w:highlight w:val="none"/>
        </w:rPr>
        <w:t>3.1甲、乙双方同意所签订的合同条款及其附件内信息乃是秘密，双方均有保密之义务，未经书面允许，不得将其泄露给第三方（甲乙双方任何一方未经对方许可，不得向任何第三方披露此协议内容，法</w:t>
      </w:r>
      <w:r>
        <w:rPr>
          <w:rFonts w:hint="eastAsia" w:ascii="宋体" w:hAnsi="宋体" w:eastAsia="宋体" w:cs="宋体"/>
          <w:bCs/>
          <w:kern w:val="0"/>
          <w:sz w:val="21"/>
          <w:szCs w:val="21"/>
          <w:highlight w:val="none"/>
          <w:lang w:val="zh-CN"/>
        </w:rPr>
        <w:t>律、法规或司法程序要求予以披露的除外</w:t>
      </w:r>
      <w:r>
        <w:rPr>
          <w:rFonts w:hint="eastAsia" w:ascii="宋体" w:hAnsi="宋体" w:eastAsia="宋体" w:cs="宋体"/>
          <w:bCs/>
          <w:kern w:val="0"/>
          <w:sz w:val="21"/>
          <w:szCs w:val="21"/>
          <w:highlight w:val="none"/>
        </w:rPr>
        <w:t>），也不得用于本项目之外的其它用途。</w:t>
      </w:r>
    </w:p>
    <w:p w14:paraId="7F60CC5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
          <w:kern w:val="0"/>
          <w:sz w:val="21"/>
          <w:szCs w:val="21"/>
          <w:highlight w:val="none"/>
        </w:rPr>
      </w:pPr>
      <w:r>
        <w:rPr>
          <w:rFonts w:hint="eastAsia" w:ascii="宋体" w:hAnsi="宋体" w:eastAsia="宋体" w:cs="宋体"/>
          <w:bCs/>
          <w:kern w:val="0"/>
          <w:sz w:val="21"/>
          <w:szCs w:val="21"/>
          <w:highlight w:val="none"/>
        </w:rPr>
        <w:t>3.2双方同意对在合作过程中所获知的对方的业务、技术情报和资料均负有保密义务，任何一方不得将其泄漏给第三方（法</w:t>
      </w:r>
      <w:r>
        <w:rPr>
          <w:rFonts w:hint="eastAsia" w:ascii="宋体" w:hAnsi="宋体" w:eastAsia="宋体" w:cs="宋体"/>
          <w:bCs/>
          <w:kern w:val="0"/>
          <w:sz w:val="21"/>
          <w:szCs w:val="21"/>
          <w:highlight w:val="none"/>
          <w:lang w:val="zh-CN"/>
        </w:rPr>
        <w:t>律、法规或司法程序要求予以披露的除外</w:t>
      </w:r>
      <w:r>
        <w:rPr>
          <w:rFonts w:hint="eastAsia" w:ascii="宋体" w:hAnsi="宋体" w:eastAsia="宋体" w:cs="宋体"/>
          <w:bCs/>
          <w:kern w:val="0"/>
          <w:sz w:val="21"/>
          <w:szCs w:val="21"/>
          <w:highlight w:val="none"/>
        </w:rPr>
        <w:t>）。</w:t>
      </w:r>
    </w:p>
    <w:p w14:paraId="6EAC56B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
          <w:kern w:val="0"/>
          <w:sz w:val="21"/>
          <w:szCs w:val="21"/>
          <w:highlight w:val="none"/>
        </w:rPr>
      </w:pPr>
      <w:r>
        <w:rPr>
          <w:rFonts w:hint="eastAsia" w:ascii="宋体" w:hAnsi="宋体" w:eastAsia="宋体" w:cs="宋体"/>
          <w:sz w:val="21"/>
          <w:szCs w:val="21"/>
          <w:highlight w:val="none"/>
        </w:rPr>
        <w:t>3.3</w:t>
      </w:r>
      <w:r>
        <w:rPr>
          <w:rFonts w:hint="eastAsia" w:ascii="宋体" w:hAnsi="宋体" w:eastAsia="宋体" w:cs="宋体"/>
          <w:sz w:val="21"/>
          <w:szCs w:val="21"/>
          <w:highlight w:val="none"/>
          <w:lang w:eastAsia="zh-Hans"/>
        </w:rPr>
        <w:t>无论</w:t>
      </w:r>
      <w:r>
        <w:rPr>
          <w:rFonts w:hint="eastAsia" w:ascii="宋体" w:hAnsi="宋体" w:eastAsia="宋体" w:cs="宋体"/>
          <w:sz w:val="21"/>
          <w:szCs w:val="21"/>
          <w:highlight w:val="none"/>
        </w:rPr>
        <w:t>本合同的变更、解除、终止，双方继续承担保密条款约定的保密义务。</w:t>
      </w:r>
    </w:p>
    <w:p w14:paraId="45F211F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sz w:val="21"/>
          <w:szCs w:val="21"/>
          <w:highlight w:val="none"/>
        </w:rPr>
      </w:pPr>
      <w:r>
        <w:rPr>
          <w:rFonts w:hint="eastAsia" w:ascii="宋体" w:hAnsi="宋体" w:eastAsia="宋体" w:cs="宋体"/>
          <w:sz w:val="21"/>
          <w:szCs w:val="21"/>
          <w:highlight w:val="none"/>
        </w:rPr>
        <w:t>十、技术成果权益的归属和分享</w:t>
      </w:r>
    </w:p>
    <w:p w14:paraId="6A9E4C92">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baseline"/>
        <w:rPr>
          <w:rFonts w:hint="eastAsia" w:ascii="宋体" w:hAnsi="宋体" w:eastAsia="宋体" w:cs="宋体"/>
          <w:sz w:val="21"/>
          <w:szCs w:val="21"/>
          <w:highlight w:val="none"/>
          <w:lang w:eastAsia="zh-Hans"/>
        </w:rPr>
      </w:pPr>
      <w:r>
        <w:rPr>
          <w:rFonts w:hint="eastAsia" w:ascii="宋体" w:hAnsi="宋体" w:eastAsia="宋体" w:cs="宋体"/>
          <w:sz w:val="21"/>
          <w:szCs w:val="21"/>
          <w:highlight w:val="none"/>
        </w:rPr>
        <w:t>在本合同项目中，乙方根据甲方的需求定</w:t>
      </w:r>
      <w:r>
        <w:rPr>
          <w:rFonts w:hint="eastAsia" w:ascii="宋体" w:hAnsi="宋体" w:eastAsia="宋体" w:cs="宋体"/>
          <w:sz w:val="21"/>
          <w:szCs w:val="21"/>
          <w:highlight w:val="none"/>
        </w:rPr>
        <w:t>制开发的</w:t>
      </w:r>
      <w:r>
        <w:rPr>
          <w:rFonts w:hint="eastAsia" w:ascii="宋体" w:hAnsi="宋体" w:eastAsia="宋体" w:cs="宋体"/>
          <w:sz w:val="21"/>
          <w:szCs w:val="21"/>
          <w:highlight w:val="none"/>
          <w:lang w:val="en-US" w:eastAsia="zh-CN"/>
        </w:rPr>
        <w:t>技术交付成果</w:t>
      </w:r>
      <w:r>
        <w:rPr>
          <w:rFonts w:hint="eastAsia" w:ascii="宋体" w:hAnsi="宋体" w:eastAsia="宋体" w:cs="宋体"/>
          <w:sz w:val="21"/>
          <w:szCs w:val="21"/>
          <w:highlight w:val="none"/>
        </w:rPr>
        <w:t>及其知识产权归甲方所有。乙方应向甲方提交订制开发的软件源代码</w:t>
      </w:r>
      <w:r>
        <w:rPr>
          <w:rFonts w:hint="eastAsia" w:ascii="宋体" w:hAnsi="宋体" w:eastAsia="宋体" w:cs="宋体"/>
          <w:sz w:val="21"/>
          <w:szCs w:val="21"/>
          <w:highlight w:val="none"/>
          <w:lang w:eastAsia="zh-Hans"/>
        </w:rPr>
        <w:t>、目标程序和可执行程序</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Hans"/>
        </w:rPr>
        <w:t>未经甲方书面许可，乙方不得使用或许可他人使用本合同项下软件。</w:t>
      </w:r>
    </w:p>
    <w:p w14:paraId="21C55431">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baseline"/>
        <w:rPr>
          <w:rFonts w:hint="eastAsia" w:ascii="宋体" w:hAnsi="宋体" w:eastAsia="宋体" w:cs="宋体"/>
          <w:sz w:val="21"/>
          <w:szCs w:val="21"/>
          <w:highlight w:val="none"/>
          <w:lang w:eastAsia="zh-Hans"/>
        </w:rPr>
      </w:pPr>
      <w:r>
        <w:rPr>
          <w:rFonts w:hint="eastAsia" w:ascii="宋体" w:hAnsi="宋体" w:eastAsia="宋体" w:cs="宋体"/>
          <w:sz w:val="21"/>
          <w:szCs w:val="21"/>
          <w:highlight w:val="none"/>
        </w:rPr>
        <w:t>十一、相关技术服务</w:t>
      </w:r>
    </w:p>
    <w:p w14:paraId="5E1A1ED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1、乙方提供</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年期</w:t>
      </w:r>
      <w:r>
        <w:rPr>
          <w:rFonts w:hint="eastAsia" w:ascii="宋体" w:hAnsi="宋体" w:eastAsia="宋体" w:cs="宋体"/>
          <w:sz w:val="21"/>
          <w:szCs w:val="21"/>
          <w:highlight w:val="none"/>
        </w:rPr>
        <w:t>软件免费质保服务（自系统验收合格之日起起算），保修期内出现任何问题，乙方无偿为甲方提供线上及线下服务进行维修。保修期结束后，若甲方需要，乙方应保证以合理的价格提供维护和升级服务，当发生故障时，乙方应按质保期内相同的服务标准进行维护处理。</w:t>
      </w:r>
    </w:p>
    <w:p w14:paraId="7FE10F3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2、维护方式为现场服务、远程服务（电话、电子邮件及其他网络通讯方式）。</w:t>
      </w:r>
      <w:r>
        <w:rPr>
          <w:rFonts w:hint="eastAsia" w:ascii="宋体" w:hAnsi="宋体" w:eastAsia="宋体" w:cs="宋体"/>
          <w:sz w:val="21"/>
          <w:szCs w:val="21"/>
          <w:highlight w:val="none"/>
          <w:lang w:eastAsia="zh-Hans"/>
        </w:rPr>
        <w:t>乙方</w:t>
      </w:r>
      <w:r>
        <w:rPr>
          <w:rFonts w:hint="eastAsia" w:ascii="宋体" w:hAnsi="宋体" w:eastAsia="宋体" w:cs="宋体"/>
          <w:sz w:val="21"/>
          <w:szCs w:val="21"/>
          <w:highlight w:val="none"/>
        </w:rPr>
        <w:t>必须明确承诺达到</w:t>
      </w:r>
      <w:r>
        <w:rPr>
          <w:rFonts w:hint="eastAsia" w:ascii="宋体" w:hAnsi="宋体" w:eastAsia="宋体" w:cs="宋体"/>
          <w:sz w:val="21"/>
          <w:szCs w:val="21"/>
          <w:highlight w:val="none"/>
          <w:lang w:eastAsia="zh-Hans"/>
        </w:rPr>
        <w:t>甲方及甲方</w:t>
      </w:r>
      <w:r>
        <w:rPr>
          <w:rFonts w:hint="eastAsia" w:ascii="宋体" w:hAnsi="宋体" w:eastAsia="宋体" w:cs="宋体"/>
          <w:sz w:val="21"/>
          <w:szCs w:val="21"/>
          <w:highlight w:val="none"/>
        </w:rPr>
        <w:t>用户的服务响应要求：7×24小时电话或电子邮件服务，接到甲方通知后1小时内做出明确响应和安排，4小时内做出故障诊断报告，如</w:t>
      </w:r>
      <w:r>
        <w:rPr>
          <w:rFonts w:hint="eastAsia" w:ascii="宋体" w:hAnsi="宋体" w:eastAsia="宋体" w:cs="宋体"/>
          <w:sz w:val="21"/>
          <w:szCs w:val="21"/>
          <w:highlight w:val="none"/>
          <w:lang w:eastAsia="zh-Hans"/>
        </w:rPr>
        <w:t>甲方</w:t>
      </w:r>
      <w:r>
        <w:rPr>
          <w:rFonts w:hint="eastAsia" w:ascii="宋体" w:hAnsi="宋体" w:eastAsia="宋体" w:cs="宋体"/>
          <w:sz w:val="21"/>
          <w:szCs w:val="21"/>
          <w:highlight w:val="none"/>
        </w:rPr>
        <w:t>需现场服务的，具有解决故障能力的工程师应在接到甲方通知后1小时内到达现场。</w:t>
      </w:r>
    </w:p>
    <w:p w14:paraId="3F44A930">
      <w:pPr>
        <w:pStyle w:val="14"/>
        <w:keepNext w:val="0"/>
        <w:keepLines w:val="0"/>
        <w:pageBreakBefore w:val="0"/>
        <w:widowControl/>
        <w:kinsoku/>
        <w:wordWrap/>
        <w:overflowPunct/>
        <w:topLinePunct w:val="0"/>
        <w:autoSpaceDE/>
        <w:autoSpaceDN/>
        <w:bidi w:val="0"/>
        <w:adjustRightInd w:val="0"/>
        <w:snapToGrid w:val="0"/>
        <w:spacing w:line="360" w:lineRule="auto"/>
        <w:ind w:firstLine="56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如项目建设内容需发生变更，乙方应提交变更申请和变更方案，经监理单位和甲方审核同意后，方可进行变更。未经批准，一律不得私自进行变更。如变更内容涉及内容广、金额大，需通过专家评审后方可变更。</w:t>
      </w:r>
    </w:p>
    <w:p w14:paraId="10C278EF">
      <w:pPr>
        <w:pStyle w:val="14"/>
        <w:keepNext w:val="0"/>
        <w:keepLines w:val="0"/>
        <w:pageBreakBefore w:val="0"/>
        <w:widowControl/>
        <w:kinsoku/>
        <w:wordWrap/>
        <w:overflowPunct/>
        <w:topLinePunct w:val="0"/>
        <w:autoSpaceDE/>
        <w:autoSpaceDN/>
        <w:bidi w:val="0"/>
        <w:adjustRightInd w:val="0"/>
        <w:snapToGrid w:val="0"/>
        <w:spacing w:line="360" w:lineRule="auto"/>
        <w:ind w:firstLine="56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4、乙方须严格按照</w:t>
      </w:r>
      <w:r>
        <w:rPr>
          <w:rFonts w:hint="eastAsia" w:ascii="宋体" w:hAnsi="宋体" w:cs="宋体"/>
          <w:sz w:val="21"/>
          <w:szCs w:val="21"/>
          <w:highlight w:val="none"/>
          <w:lang w:val="en-US" w:eastAsia="zh-CN"/>
        </w:rPr>
        <w:t>投标</w:t>
      </w:r>
      <w:r>
        <w:rPr>
          <w:rFonts w:hint="eastAsia" w:ascii="宋体" w:hAnsi="宋体" w:eastAsia="宋体" w:cs="宋体"/>
          <w:sz w:val="21"/>
          <w:szCs w:val="21"/>
          <w:highlight w:val="none"/>
        </w:rPr>
        <w:t>文件承诺配备项目组人员，未经监理单位和甲方书面同意，不得随意对项目组人员进行调整。如确需对项目组人员进行调整的，乙方应提前5</w:t>
      </w:r>
      <w:r>
        <w:rPr>
          <w:rFonts w:hint="eastAsia" w:ascii="宋体" w:hAnsi="宋体" w:eastAsia="宋体" w:cs="宋体"/>
          <w:sz w:val="21"/>
          <w:szCs w:val="21"/>
          <w:highlight w:val="none"/>
          <w:lang w:val="en-US" w:eastAsia="zh-CN"/>
        </w:rPr>
        <w:t>个工作日</w:t>
      </w:r>
      <w:r>
        <w:rPr>
          <w:rFonts w:hint="eastAsia" w:ascii="宋体" w:hAnsi="宋体" w:eastAsia="宋体" w:cs="宋体"/>
          <w:sz w:val="21"/>
          <w:szCs w:val="21"/>
          <w:highlight w:val="none"/>
        </w:rPr>
        <w:t>向监理单位和甲方提出书面申请。</w:t>
      </w:r>
    </w:p>
    <w:p w14:paraId="44FC8F1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5、乙方须在甲方系统验收合格后5个工作日</w:t>
      </w:r>
      <w:r>
        <w:rPr>
          <w:rFonts w:hint="eastAsia" w:ascii="宋体" w:hAnsi="宋体" w:eastAsia="宋体" w:cs="宋体"/>
          <w:sz w:val="21"/>
          <w:szCs w:val="21"/>
          <w:highlight w:val="none"/>
          <w:lang w:eastAsia="zh-Hans"/>
        </w:rPr>
        <w:t>内</w:t>
      </w:r>
      <w:r>
        <w:rPr>
          <w:rFonts w:hint="eastAsia" w:ascii="宋体" w:hAnsi="宋体" w:eastAsia="宋体" w:cs="宋体"/>
          <w:sz w:val="21"/>
          <w:szCs w:val="21"/>
          <w:highlight w:val="none"/>
        </w:rPr>
        <w:t>向甲方工作人员提供其所开发的软件系统的操作培训服务，培训目标为受训者能够独立、熟练地完成操作，实现依据本合同所规定的软件的目标和功能。</w:t>
      </w:r>
    </w:p>
    <w:p w14:paraId="3C4CD68B">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6、乙方应在合同有效期</w:t>
      </w:r>
      <w:r>
        <w:rPr>
          <w:rFonts w:hint="eastAsia" w:ascii="宋体" w:hAnsi="宋体" w:eastAsia="宋体" w:cs="宋体"/>
          <w:sz w:val="21"/>
          <w:szCs w:val="21"/>
          <w:highlight w:val="none"/>
          <w:lang w:eastAsia="zh-Hans"/>
        </w:rPr>
        <w:t>（包括质保期）</w:t>
      </w:r>
      <w:r>
        <w:rPr>
          <w:rFonts w:hint="eastAsia" w:ascii="宋体" w:hAnsi="宋体" w:eastAsia="宋体" w:cs="宋体"/>
          <w:sz w:val="21"/>
          <w:szCs w:val="21"/>
          <w:highlight w:val="none"/>
        </w:rPr>
        <w:t>内</w:t>
      </w:r>
      <w:r>
        <w:rPr>
          <w:rFonts w:hint="eastAsia" w:ascii="宋体" w:hAnsi="宋体" w:eastAsia="宋体" w:cs="宋体"/>
          <w:sz w:val="21"/>
          <w:szCs w:val="21"/>
          <w:highlight w:val="none"/>
          <w:lang w:eastAsia="zh-Hans"/>
        </w:rPr>
        <w:t>无偿</w:t>
      </w:r>
      <w:r>
        <w:rPr>
          <w:rFonts w:hint="eastAsia" w:ascii="宋体" w:hAnsi="宋体" w:eastAsia="宋体" w:cs="宋体"/>
          <w:sz w:val="21"/>
          <w:szCs w:val="21"/>
          <w:highlight w:val="none"/>
        </w:rPr>
        <w:t>提供与本项目有关的技术咨询服务，甲方工作人员有权与乙方指定人员联系，就系统在使用过程中产生的任何疑问等向乙方咨询，乙方应当予以全面解答，</w:t>
      </w:r>
      <w:r>
        <w:rPr>
          <w:rFonts w:hint="eastAsia" w:ascii="宋体" w:hAnsi="宋体" w:eastAsia="宋体" w:cs="宋体"/>
          <w:sz w:val="21"/>
          <w:szCs w:val="21"/>
          <w:highlight w:val="none"/>
          <w:lang w:eastAsia="zh-Hans"/>
        </w:rPr>
        <w:t>甲方认为</w:t>
      </w:r>
      <w:r>
        <w:rPr>
          <w:rFonts w:hint="eastAsia" w:ascii="宋体" w:hAnsi="宋体" w:eastAsia="宋体" w:cs="宋体"/>
          <w:sz w:val="21"/>
          <w:szCs w:val="21"/>
          <w:highlight w:val="none"/>
        </w:rPr>
        <w:t>必要时</w:t>
      </w:r>
      <w:r>
        <w:rPr>
          <w:rFonts w:hint="eastAsia" w:ascii="宋体" w:hAnsi="宋体" w:eastAsia="宋体" w:cs="宋体"/>
          <w:sz w:val="21"/>
          <w:szCs w:val="21"/>
          <w:highlight w:val="none"/>
          <w:lang w:eastAsia="zh-Hans"/>
        </w:rPr>
        <w:t>乙方应</w:t>
      </w:r>
      <w:r>
        <w:rPr>
          <w:rFonts w:hint="eastAsia" w:ascii="宋体" w:hAnsi="宋体" w:eastAsia="宋体" w:cs="宋体"/>
          <w:sz w:val="21"/>
          <w:szCs w:val="21"/>
          <w:highlight w:val="none"/>
        </w:rPr>
        <w:t>派专业技术人员予以</w:t>
      </w:r>
      <w:r>
        <w:rPr>
          <w:rFonts w:hint="eastAsia" w:ascii="宋体" w:hAnsi="宋体" w:eastAsia="宋体" w:cs="宋体"/>
          <w:sz w:val="21"/>
          <w:szCs w:val="21"/>
          <w:highlight w:val="none"/>
          <w:lang w:eastAsia="zh-Hans"/>
        </w:rPr>
        <w:t>现场</w:t>
      </w:r>
      <w:r>
        <w:rPr>
          <w:rFonts w:hint="eastAsia" w:ascii="宋体" w:hAnsi="宋体" w:eastAsia="宋体" w:cs="宋体"/>
          <w:sz w:val="21"/>
          <w:szCs w:val="21"/>
          <w:highlight w:val="none"/>
        </w:rPr>
        <w:t>指导。</w:t>
      </w:r>
    </w:p>
    <w:p w14:paraId="61E1CDC4">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十二、违约责任</w:t>
      </w:r>
    </w:p>
    <w:p w14:paraId="7D81799E">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1、乙方应在合同所规定的时间内完成和交付本合同规定的项目，如逾期在</w:t>
      </w:r>
      <w:r>
        <w:rPr>
          <w:rFonts w:hint="eastAsia" w:ascii="宋体" w:hAnsi="宋体" w:eastAsia="宋体" w:cs="宋体"/>
          <w:sz w:val="21"/>
          <w:szCs w:val="21"/>
          <w:highlight w:val="none"/>
          <w:u w:val="single"/>
        </w:rPr>
        <w:t>30天</w:t>
      </w:r>
      <w:r>
        <w:rPr>
          <w:rFonts w:hint="eastAsia" w:ascii="宋体" w:hAnsi="宋体" w:eastAsia="宋体" w:cs="宋体"/>
          <w:sz w:val="21"/>
          <w:szCs w:val="21"/>
          <w:highlight w:val="none"/>
        </w:rPr>
        <w:t>内（包括30天），每逾期一天，乙方应向甲方支付</w:t>
      </w:r>
      <w:r>
        <w:rPr>
          <w:rFonts w:hint="eastAsia" w:ascii="宋体" w:hAnsi="宋体" w:eastAsia="宋体" w:cs="宋体"/>
          <w:sz w:val="21"/>
          <w:szCs w:val="21"/>
          <w:highlight w:val="none"/>
          <w:u w:val="single"/>
        </w:rPr>
        <w:t>合同总价款千分之一</w:t>
      </w:r>
      <w:r>
        <w:rPr>
          <w:rFonts w:hint="eastAsia" w:ascii="宋体" w:hAnsi="宋体" w:eastAsia="宋体" w:cs="宋体"/>
          <w:sz w:val="21"/>
          <w:szCs w:val="21"/>
          <w:highlight w:val="none"/>
        </w:rPr>
        <w:t>的违约金，除依约支付违约金外，甲方有权要求乙方作出补偿和采取补救措施，并继续履行本合同所规定的义务。如延期时间超过30天，甲方有权终止合同，除前款所约定的违约金外，并要求乙方支付合同总价的10%作为对甲方的赔偿</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不足以弥补甲方损失的，乙方还应承担补足责任。</w:t>
      </w:r>
    </w:p>
    <w:p w14:paraId="434E4C5C">
      <w:pPr>
        <w:keepNext w:val="0"/>
        <w:keepLines w:val="0"/>
        <w:pageBreakBefore w:val="0"/>
        <w:widowControl/>
        <w:kinsoku/>
        <w:wordWrap/>
        <w:overflowPunct/>
        <w:topLinePunct w:val="0"/>
        <w:autoSpaceDE/>
        <w:autoSpaceDN/>
        <w:bidi w:val="0"/>
        <w:adjustRightInd w:val="0"/>
        <w:snapToGrid w:val="0"/>
        <w:spacing w:line="360" w:lineRule="auto"/>
        <w:ind w:firstLine="396" w:firstLineChars="200"/>
        <w:textAlignment w:val="baseline"/>
        <w:rPr>
          <w:rFonts w:hint="eastAsia" w:ascii="宋体" w:hAnsi="宋体" w:eastAsia="宋体" w:cs="宋体"/>
          <w:sz w:val="21"/>
          <w:szCs w:val="21"/>
          <w:highlight w:val="none"/>
        </w:rPr>
      </w:pPr>
      <w:r>
        <w:rPr>
          <w:rFonts w:hint="eastAsia" w:ascii="宋体" w:hAnsi="宋体" w:eastAsia="宋体" w:cs="宋体"/>
          <w:spacing w:val="-6"/>
          <w:sz w:val="21"/>
          <w:szCs w:val="21"/>
          <w:highlight w:val="none"/>
        </w:rPr>
        <w:t>2、</w:t>
      </w:r>
      <w:r>
        <w:rPr>
          <w:rFonts w:hint="eastAsia" w:ascii="宋体" w:hAnsi="宋体" w:eastAsia="宋体" w:cs="宋体"/>
          <w:sz w:val="21"/>
          <w:szCs w:val="21"/>
          <w:highlight w:val="none"/>
        </w:rPr>
        <w:t>如乙方开发的软件不符合本项目相关文件和本合同规定的，甲方有权拒绝</w:t>
      </w:r>
      <w:r>
        <w:rPr>
          <w:rFonts w:hint="eastAsia" w:ascii="宋体" w:hAnsi="宋体" w:eastAsia="宋体" w:cs="宋体"/>
          <w:sz w:val="21"/>
          <w:szCs w:val="21"/>
          <w:highlight w:val="none"/>
          <w:lang w:eastAsia="zh-Hans"/>
        </w:rPr>
        <w:t>并要求乙方限期整改</w:t>
      </w:r>
      <w:r>
        <w:rPr>
          <w:rFonts w:hint="eastAsia" w:ascii="宋体" w:hAnsi="宋体" w:eastAsia="宋体" w:cs="宋体"/>
          <w:sz w:val="21"/>
          <w:szCs w:val="21"/>
          <w:highlight w:val="none"/>
        </w:rPr>
        <w:t>，如乙方拒绝整改或整改仍不符合甲方要求的，</w:t>
      </w:r>
      <w:r>
        <w:rPr>
          <w:rFonts w:hint="eastAsia" w:ascii="宋体" w:hAnsi="宋体" w:eastAsia="宋体" w:cs="宋体"/>
          <w:sz w:val="21"/>
          <w:szCs w:val="21"/>
          <w:highlight w:val="none"/>
          <w:lang w:val="en-US" w:eastAsia="zh-CN"/>
        </w:rPr>
        <w:t>甲方有权解除合同，</w:t>
      </w:r>
      <w:r>
        <w:rPr>
          <w:rFonts w:hint="eastAsia" w:ascii="宋体" w:hAnsi="宋体" w:eastAsia="宋体" w:cs="宋体"/>
          <w:sz w:val="21"/>
          <w:szCs w:val="21"/>
          <w:highlight w:val="none"/>
        </w:rPr>
        <w:t>乙方须向甲方支付本合同总价款的10%的违约金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不足以弥补甲方损失的，乙方还应承担补足责任。</w:t>
      </w:r>
    </w:p>
    <w:p w14:paraId="36C9B117">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3、如</w:t>
      </w:r>
      <w:r>
        <w:rPr>
          <w:rFonts w:hint="eastAsia" w:ascii="宋体" w:hAnsi="宋体" w:eastAsia="宋体" w:cs="宋体"/>
          <w:sz w:val="21"/>
          <w:szCs w:val="21"/>
          <w:highlight w:val="none"/>
          <w:lang w:eastAsia="zh-Hans"/>
        </w:rPr>
        <w:t>乙方逾期提交本合同约定的全部技术成果及资料的，</w:t>
      </w:r>
      <w:r>
        <w:rPr>
          <w:rFonts w:hint="eastAsia" w:ascii="宋体" w:hAnsi="宋体" w:eastAsia="宋体" w:cs="宋体"/>
          <w:sz w:val="21"/>
          <w:szCs w:val="21"/>
          <w:highlight w:val="none"/>
        </w:rPr>
        <w:t>每逾期一日，乙方应向甲方支付</w:t>
      </w:r>
      <w:r>
        <w:rPr>
          <w:rFonts w:hint="eastAsia" w:ascii="宋体" w:hAnsi="宋体" w:eastAsia="宋体" w:cs="宋体"/>
          <w:sz w:val="21"/>
          <w:szCs w:val="21"/>
          <w:highlight w:val="none"/>
          <w:u w:val="single"/>
        </w:rPr>
        <w:t>合同总价款千分之一</w:t>
      </w:r>
      <w:r>
        <w:rPr>
          <w:rFonts w:hint="eastAsia" w:ascii="宋体" w:hAnsi="宋体" w:eastAsia="宋体" w:cs="宋体"/>
          <w:sz w:val="21"/>
          <w:szCs w:val="21"/>
          <w:highlight w:val="none"/>
        </w:rPr>
        <w:t>的违约金，除依约支付违约金外，甲方有权要求乙方作出补偿和采取补救措施，并继续履行本合同所规定的义务。</w:t>
      </w:r>
    </w:p>
    <w:p w14:paraId="233D3641">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4、如乙方未在保修期内</w:t>
      </w:r>
      <w:r>
        <w:rPr>
          <w:rFonts w:hint="eastAsia" w:ascii="宋体" w:hAnsi="宋体" w:eastAsia="宋体" w:cs="宋体"/>
          <w:sz w:val="21"/>
          <w:szCs w:val="21"/>
          <w:highlight w:val="none"/>
          <w:lang w:eastAsia="zh-Hans"/>
        </w:rPr>
        <w:t>按</w:t>
      </w:r>
      <w:r>
        <w:rPr>
          <w:rFonts w:hint="eastAsia" w:ascii="宋体" w:hAnsi="宋体" w:eastAsia="宋体" w:cs="宋体"/>
          <w:sz w:val="21"/>
          <w:szCs w:val="21"/>
          <w:highlight w:val="none"/>
        </w:rPr>
        <w:t>合同约定的期限履行保修义务</w:t>
      </w:r>
      <w:r>
        <w:rPr>
          <w:rFonts w:hint="eastAsia" w:ascii="宋体" w:hAnsi="宋体" w:eastAsia="宋体" w:cs="宋体"/>
          <w:sz w:val="21"/>
          <w:szCs w:val="21"/>
          <w:highlight w:val="none"/>
          <w:lang w:eastAsia="zh-Hans"/>
        </w:rPr>
        <w:t>并实施保修计划，</w:t>
      </w:r>
      <w:r>
        <w:rPr>
          <w:rFonts w:hint="eastAsia" w:ascii="宋体" w:hAnsi="宋体" w:eastAsia="宋体" w:cs="宋体"/>
          <w:sz w:val="21"/>
          <w:szCs w:val="21"/>
          <w:highlight w:val="none"/>
        </w:rPr>
        <w:t>每逾期一日，乙方应向甲方支付</w:t>
      </w:r>
      <w:r>
        <w:rPr>
          <w:rFonts w:hint="eastAsia" w:ascii="宋体" w:hAnsi="宋体" w:eastAsia="宋体" w:cs="宋体"/>
          <w:sz w:val="21"/>
          <w:szCs w:val="21"/>
          <w:highlight w:val="none"/>
          <w:u w:val="single"/>
        </w:rPr>
        <w:t>合同总价款千分之一</w:t>
      </w:r>
      <w:r>
        <w:rPr>
          <w:rFonts w:hint="eastAsia" w:ascii="宋体" w:hAnsi="宋体" w:eastAsia="宋体" w:cs="宋体"/>
          <w:sz w:val="21"/>
          <w:szCs w:val="21"/>
          <w:highlight w:val="none"/>
        </w:rPr>
        <w:t>的违约金。</w:t>
      </w:r>
    </w:p>
    <w:p w14:paraId="29F33666">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5、如乙方开发的项目成果侵犯任何第三人的知识产权，包括但不限于商标专用权、专利权、著作权等</w:t>
      </w:r>
      <w:r>
        <w:rPr>
          <w:rFonts w:hint="eastAsia" w:ascii="宋体" w:hAnsi="宋体" w:eastAsia="宋体" w:cs="宋体"/>
          <w:sz w:val="21"/>
          <w:szCs w:val="21"/>
          <w:highlight w:val="none"/>
          <w:lang w:eastAsia="zh-Hans"/>
        </w:rPr>
        <w:t>合法权利</w:t>
      </w:r>
      <w:r>
        <w:rPr>
          <w:rFonts w:hint="eastAsia" w:ascii="宋体" w:hAnsi="宋体" w:eastAsia="宋体" w:cs="宋体"/>
          <w:sz w:val="21"/>
          <w:szCs w:val="21"/>
          <w:highlight w:val="none"/>
        </w:rPr>
        <w:t>，或甲方有证据证明第三人可能就设备</w:t>
      </w:r>
      <w:r>
        <w:rPr>
          <w:rFonts w:hint="eastAsia" w:ascii="宋体" w:hAnsi="宋体" w:eastAsia="宋体" w:cs="宋体"/>
          <w:sz w:val="21"/>
          <w:szCs w:val="21"/>
          <w:highlight w:val="none"/>
          <w:lang w:eastAsia="zh-Hans"/>
        </w:rPr>
        <w:t>、软件等</w:t>
      </w:r>
      <w:r>
        <w:rPr>
          <w:rFonts w:hint="eastAsia" w:ascii="宋体" w:hAnsi="宋体" w:eastAsia="宋体" w:cs="宋体"/>
          <w:sz w:val="21"/>
          <w:szCs w:val="21"/>
          <w:highlight w:val="none"/>
        </w:rPr>
        <w:t>主张权利的，甲方可以立即解除本合同并中止支付相应的价款，已经支付的款项，甲方有权要求乙方返还，并要求</w:t>
      </w:r>
      <w:r>
        <w:rPr>
          <w:rFonts w:hint="eastAsia" w:ascii="宋体" w:hAnsi="宋体" w:eastAsia="宋体" w:cs="宋体"/>
          <w:sz w:val="21"/>
          <w:szCs w:val="21"/>
          <w:highlight w:val="none"/>
          <w:lang w:eastAsia="zh-Hans"/>
        </w:rPr>
        <w:t>乙方</w:t>
      </w:r>
      <w:r>
        <w:rPr>
          <w:rFonts w:hint="eastAsia" w:ascii="宋体" w:hAnsi="宋体" w:eastAsia="宋体" w:cs="宋体"/>
          <w:sz w:val="21"/>
          <w:szCs w:val="21"/>
          <w:highlight w:val="none"/>
        </w:rPr>
        <w:t>支付合同总金额10%的违约金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不足以弥补甲方损失的，乙方还应承担补足责任。</w:t>
      </w:r>
    </w:p>
    <w:p w14:paraId="5853E50E">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6、若未经甲方允许，乙方将合同项下所委托的事项全部或部分转委托给第三方，甲方有权单方解除合同。乙方应向甲方赔偿相当于合同价款10%的违约金</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不足以弥补甲方损失的，乙方还应承担补足责任。</w:t>
      </w:r>
    </w:p>
    <w:p w14:paraId="0BE6F260">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7、甲乙双方保证遵守合同约定的保密义务，一方违约的，应支付合同总金额10%的违约金。</w:t>
      </w:r>
    </w:p>
    <w:p w14:paraId="46F11890">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bCs w:val="0"/>
          <w:sz w:val="21"/>
          <w:szCs w:val="21"/>
          <w:highlight w:val="none"/>
          <w:lang w:val="en-US" w:eastAsia="zh-CN"/>
        </w:rPr>
        <w:t>8</w:t>
      </w:r>
      <w:r>
        <w:rPr>
          <w:rFonts w:hint="eastAsia" w:ascii="宋体" w:hAnsi="宋体" w:eastAsia="宋体" w:cs="宋体"/>
          <w:bCs w:val="0"/>
          <w:color w:val="auto"/>
          <w:sz w:val="21"/>
          <w:szCs w:val="21"/>
          <w:highlight w:val="none"/>
        </w:rPr>
        <w:t>、甲方在项目进行期间按照甲方考勤管理办法定期对乙方的人员考勤进行考核，考核不合格的，每发生一次，扣除合同总金额0.1%。</w:t>
      </w:r>
    </w:p>
    <w:p w14:paraId="6EBE15C3">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rPr>
        <w:t>、 因</w:t>
      </w:r>
      <w:r>
        <w:rPr>
          <w:rFonts w:hint="eastAsia" w:ascii="宋体" w:hAnsi="宋体" w:eastAsia="宋体" w:cs="宋体"/>
          <w:sz w:val="21"/>
          <w:szCs w:val="21"/>
          <w:highlight w:val="none"/>
          <w:lang w:val="en-US" w:eastAsia="zh-CN"/>
        </w:rPr>
        <w:t>乙方</w:t>
      </w:r>
      <w:r>
        <w:rPr>
          <w:rFonts w:hint="eastAsia" w:ascii="宋体" w:hAnsi="宋体" w:eastAsia="宋体" w:cs="宋体"/>
          <w:sz w:val="21"/>
          <w:szCs w:val="21"/>
          <w:highlight w:val="none"/>
        </w:rPr>
        <w:t>违反上述约定给</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造成损失的，除支付违约金外，应赔偿由此给</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造成的全部损失，包括但不限于</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因此遭受的直接经济损失、</w:t>
      </w:r>
      <w:r>
        <w:rPr>
          <w:rFonts w:hint="eastAsia" w:ascii="宋体" w:hAnsi="宋体" w:eastAsia="宋体" w:cs="宋体"/>
          <w:sz w:val="21"/>
          <w:szCs w:val="21"/>
          <w:highlight w:val="none"/>
          <w:lang w:eastAsia="zh-Hans"/>
        </w:rPr>
        <w:t>可得利益损失、</w:t>
      </w:r>
      <w:r>
        <w:rPr>
          <w:rFonts w:hint="eastAsia" w:ascii="宋体" w:hAnsi="宋体" w:eastAsia="宋体" w:cs="宋体"/>
          <w:sz w:val="21"/>
          <w:szCs w:val="21"/>
          <w:highlight w:val="none"/>
        </w:rPr>
        <w:t>给第三方的违约、侵权赔偿以及</w:t>
      </w:r>
      <w:r>
        <w:rPr>
          <w:rFonts w:hint="eastAsia" w:ascii="宋体" w:hAnsi="宋体" w:eastAsia="宋体" w:cs="宋体"/>
          <w:sz w:val="21"/>
          <w:szCs w:val="21"/>
          <w:highlight w:val="none"/>
          <w:lang w:val="en-US" w:eastAsia="zh-CN"/>
        </w:rPr>
        <w:t>甲方</w:t>
      </w:r>
      <w:r>
        <w:rPr>
          <w:rFonts w:hint="eastAsia" w:ascii="宋体" w:hAnsi="宋体" w:eastAsia="宋体" w:cs="宋体"/>
          <w:sz w:val="21"/>
          <w:szCs w:val="21"/>
          <w:highlight w:val="none"/>
        </w:rPr>
        <w:t>为解决此事支付的交通费、评估费、调查</w:t>
      </w:r>
      <w:r>
        <w:rPr>
          <w:rFonts w:hint="eastAsia" w:ascii="宋体" w:hAnsi="宋体" w:eastAsia="宋体" w:cs="宋体"/>
          <w:sz w:val="21"/>
          <w:szCs w:val="21"/>
          <w:highlight w:val="none"/>
          <w:lang w:eastAsia="zh-Hans"/>
        </w:rPr>
        <w:t>取证</w:t>
      </w:r>
      <w:r>
        <w:rPr>
          <w:rFonts w:hint="eastAsia" w:ascii="宋体" w:hAnsi="宋体" w:eastAsia="宋体" w:cs="宋体"/>
          <w:sz w:val="21"/>
          <w:szCs w:val="21"/>
          <w:highlight w:val="none"/>
        </w:rPr>
        <w:t>费、诉讼费、保全费、保全保险费、律师费鉴定费、公证费、公告费等相关费用。</w:t>
      </w:r>
    </w:p>
    <w:p w14:paraId="4C57D4B6">
      <w:pPr>
        <w:pStyle w:val="6"/>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rPr>
        <w:t>、如乙方发生上述违约情形，甲方有权暂不予支付相应服务费用或在支付剩余服务费用时直接扣除违约金金额。</w:t>
      </w:r>
    </w:p>
    <w:p w14:paraId="21230BD2">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sz w:val="21"/>
          <w:szCs w:val="21"/>
          <w:highlight w:val="none"/>
        </w:rPr>
      </w:pPr>
      <w:r>
        <w:rPr>
          <w:rFonts w:hint="eastAsia" w:ascii="宋体" w:hAnsi="宋体" w:eastAsia="宋体" w:cs="宋体"/>
          <w:b/>
          <w:bCs/>
          <w:sz w:val="21"/>
          <w:szCs w:val="21"/>
          <w:highlight w:val="none"/>
        </w:rPr>
        <w:t>十三、不可抗力</w:t>
      </w:r>
    </w:p>
    <w:p w14:paraId="42A61DD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不可抗力指在本合同期限内发生的不可预见（或可预见，但其发生或后果不可避免）、非任何一方所能控制且使任何一方无法完全履行本合同的国家政策、法律、法规的限制、地震、台风、火灾、水灾、战争、罢工、暴动或任何其它社会、政治动荡造成的灾难。</w:t>
      </w:r>
    </w:p>
    <w:p w14:paraId="4C40380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如果出现不可抗力，双方在本合同中的义务在不可抗力影响范围及其持续期间内将中止履行。经另外一方确认的不可抗力影响时间，不计入本合同执行时间。本合同期限可根据中止的期限做相应延长，但须双方协商一致。任何一方均不会因此而承担责任。</w:t>
      </w:r>
    </w:p>
    <w:p w14:paraId="23A3C51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3、声称遭受不可抗力的一方应在不可抗力发生后不迟于</w:t>
      </w:r>
      <w:r>
        <w:rPr>
          <w:rFonts w:hint="eastAsia" w:ascii="宋体" w:hAnsi="宋体" w:eastAsia="宋体" w:cs="宋体"/>
          <w:sz w:val="21"/>
          <w:szCs w:val="21"/>
          <w:highlight w:val="none"/>
          <w:u w:val="single"/>
        </w:rPr>
        <w:t xml:space="preserve"> 10 </w:t>
      </w:r>
      <w:r>
        <w:rPr>
          <w:rFonts w:hint="eastAsia" w:ascii="宋体" w:hAnsi="宋体" w:eastAsia="宋体" w:cs="宋体"/>
          <w:sz w:val="21"/>
          <w:szCs w:val="21"/>
          <w:highlight w:val="none"/>
        </w:rPr>
        <w:t>日内通知另一方，并随附经有关部门确认的不可抗力书面证明，且应尽可能减少不可抗力所产生之影响。</w:t>
      </w:r>
    </w:p>
    <w:p w14:paraId="5B1AEE0C">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4、如发生不可抗力，双方应立即协商解决问题的方案。如果不可抗力持续</w:t>
      </w:r>
      <w:r>
        <w:rPr>
          <w:rFonts w:hint="eastAsia" w:ascii="宋体" w:hAnsi="宋体" w:eastAsia="宋体" w:cs="宋体"/>
          <w:sz w:val="21"/>
          <w:szCs w:val="21"/>
          <w:highlight w:val="none"/>
          <w:u w:val="single"/>
        </w:rPr>
        <w:t xml:space="preserve"> 30</w:t>
      </w:r>
      <w:r>
        <w:rPr>
          <w:rFonts w:hint="eastAsia" w:ascii="宋体" w:hAnsi="宋体" w:eastAsia="宋体" w:cs="宋体"/>
          <w:sz w:val="21"/>
          <w:szCs w:val="21"/>
          <w:highlight w:val="none"/>
        </w:rPr>
        <w:t>日以上，且致使合同目的无法实现的，则任何一方均可解除本合同。</w:t>
      </w:r>
    </w:p>
    <w:p w14:paraId="5D183E3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5、在发生不可抗力时，双方对各自控制下的设备、资料负有保管责任，对于未受不可抗力影响并且可以继续履行的合同义务应继续履行。</w:t>
      </w:r>
    </w:p>
    <w:p w14:paraId="15B7AC54">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十四、争议的解决</w:t>
      </w:r>
    </w:p>
    <w:p w14:paraId="228F8AD8">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1、因本合同的解释、执行或与本合同有关事项而产生的争议，应首先由双方通过友好协商解决。</w:t>
      </w:r>
    </w:p>
    <w:p w14:paraId="39C31D55">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2、如协商或调解不成，将争议提交甲方所在地法院诉讼解决</w:t>
      </w:r>
      <w:r>
        <w:rPr>
          <w:rFonts w:hint="eastAsia" w:ascii="宋体" w:hAnsi="宋体" w:eastAsia="宋体" w:cs="宋体"/>
          <w:sz w:val="21"/>
          <w:szCs w:val="21"/>
          <w:highlight w:val="none"/>
          <w:lang w:eastAsia="zh-CN"/>
        </w:rPr>
        <w:t>。</w:t>
      </w:r>
    </w:p>
    <w:p w14:paraId="710B3A9E">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3、合同不生效、无效、被撤销或者终止的，不影响合同中有关解决争议方法的条款的效力。</w:t>
      </w:r>
    </w:p>
    <w:p w14:paraId="321E9710">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sz w:val="21"/>
          <w:szCs w:val="21"/>
          <w:highlight w:val="none"/>
        </w:rPr>
      </w:pPr>
      <w:r>
        <w:rPr>
          <w:rFonts w:hint="eastAsia" w:ascii="宋体" w:hAnsi="宋体" w:eastAsia="宋体" w:cs="宋体"/>
          <w:b/>
          <w:sz w:val="21"/>
          <w:szCs w:val="21"/>
          <w:highlight w:val="none"/>
        </w:rPr>
        <w:t>十五、合同中止与解除</w:t>
      </w:r>
    </w:p>
    <w:p w14:paraId="432A45BC">
      <w:pPr>
        <w:pStyle w:val="1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0"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如果乙方有下列情形之一的，甲方可以中止履行合同：</w:t>
      </w:r>
    </w:p>
    <w:p w14:paraId="0B7B9BFF">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1.1经营状况严重恶化；</w:t>
      </w:r>
    </w:p>
    <w:p w14:paraId="4DD948E3">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1.2转移财产、抽逃资金，以逃避债务或丧失商业信誉；</w:t>
      </w:r>
    </w:p>
    <w:p w14:paraId="4F0A69D2">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1.3丧失与实现本合同目的密切相关的经营资格；</w:t>
      </w:r>
    </w:p>
    <w:p w14:paraId="170501CE">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1.4有丧失或者可能丧失履行合同能力的其他情形。</w:t>
      </w:r>
    </w:p>
    <w:p w14:paraId="371E7572">
      <w:pPr>
        <w:pStyle w:val="1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left="0"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如果甲方有下列情形之一的，乙方可以中止履行合同：</w:t>
      </w:r>
    </w:p>
    <w:p w14:paraId="61F3C95C">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2.1迟延付款逾三个月；</w:t>
      </w:r>
    </w:p>
    <w:p w14:paraId="59D4FA58">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2.2 达到阶段完成标准后，无正当原因无法在一个月内组织阶段性验收； </w:t>
      </w:r>
    </w:p>
    <w:p w14:paraId="33E13AF2">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3、如果乙方有下列情形的，甲方可以解除本合同，并且不承担违约责任。</w:t>
      </w:r>
    </w:p>
    <w:p w14:paraId="7AFC3FDB">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3.1乙方未经甲方书面同意，擅自将合同内容转委托的；</w:t>
      </w:r>
    </w:p>
    <w:p w14:paraId="18E025EB">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3.2乙方存在严重违法行为的；</w:t>
      </w:r>
    </w:p>
    <w:p w14:paraId="78A921E6">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3.3乙方私自复制或向任何第三方泄露甲方提供的任何文件、信息的；</w:t>
      </w:r>
    </w:p>
    <w:p w14:paraId="5F96BF50">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lang w:eastAsia="zh-Hans"/>
        </w:rPr>
      </w:pPr>
      <w:r>
        <w:rPr>
          <w:rFonts w:hint="eastAsia" w:ascii="宋体" w:hAnsi="宋体" w:eastAsia="宋体" w:cs="宋体"/>
          <w:kern w:val="2"/>
          <w:sz w:val="21"/>
          <w:szCs w:val="21"/>
          <w:highlight w:val="none"/>
        </w:rPr>
        <w:t>3.4</w:t>
      </w:r>
      <w:r>
        <w:rPr>
          <w:rFonts w:hint="eastAsia" w:ascii="宋体" w:hAnsi="宋体" w:eastAsia="宋体" w:cs="宋体"/>
          <w:kern w:val="2"/>
          <w:sz w:val="21"/>
          <w:szCs w:val="21"/>
          <w:highlight w:val="none"/>
          <w:lang w:eastAsia="zh-Hans"/>
        </w:rPr>
        <w:t>因乙方原因导致项目逾期或乙方逾期提交技术成果及资料达</w:t>
      </w:r>
      <w:r>
        <w:rPr>
          <w:rFonts w:hint="eastAsia" w:ascii="宋体" w:hAnsi="宋体" w:eastAsia="宋体" w:cs="宋体"/>
          <w:kern w:val="2"/>
          <w:sz w:val="21"/>
          <w:szCs w:val="21"/>
          <w:highlight w:val="none"/>
          <w:u w:val="single"/>
        </w:rPr>
        <w:t xml:space="preserve"> 30 </w:t>
      </w:r>
      <w:r>
        <w:rPr>
          <w:rFonts w:hint="eastAsia" w:ascii="宋体" w:hAnsi="宋体" w:eastAsia="宋体" w:cs="宋体"/>
          <w:kern w:val="2"/>
          <w:sz w:val="21"/>
          <w:szCs w:val="21"/>
          <w:highlight w:val="none"/>
          <w:lang w:eastAsia="zh-Hans"/>
        </w:rPr>
        <w:t>日的；</w:t>
      </w:r>
    </w:p>
    <w:p w14:paraId="53624835">
      <w:pPr>
        <w:pStyle w:val="16"/>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420" w:firstLineChars="200"/>
        <w:textAlignment w:val="baseline"/>
        <w:outlineLvl w:val="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3.5其他造成甲方重大损失的。</w:t>
      </w:r>
    </w:p>
    <w:p w14:paraId="0986E1BA">
      <w:pPr>
        <w:keepNext w:val="0"/>
        <w:keepLines w:val="0"/>
        <w:pageBreakBefore w:val="0"/>
        <w:widowControl/>
        <w:tabs>
          <w:tab w:val="left" w:pos="709"/>
        </w:tabs>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十六、送达</w:t>
      </w:r>
    </w:p>
    <w:p w14:paraId="1B678BAF">
      <w:pPr>
        <w:keepNext w:val="0"/>
        <w:keepLines w:val="0"/>
        <w:pageBreakBefore w:val="0"/>
        <w:widowControl/>
        <w:tabs>
          <w:tab w:val="left" w:pos="709"/>
        </w:tabs>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Style w:val="15"/>
          <w:rFonts w:hint="eastAsia" w:ascii="宋体" w:hAnsi="宋体" w:eastAsia="宋体" w:cs="宋体"/>
          <w:color w:val="auto"/>
          <w:sz w:val="21"/>
          <w:szCs w:val="21"/>
          <w:highlight w:val="none"/>
        </w:rPr>
        <w:t>1、</w:t>
      </w:r>
      <w:r>
        <w:rPr>
          <w:rFonts w:hint="eastAsia" w:ascii="宋体" w:hAnsi="宋体" w:eastAsia="宋体" w:cs="宋体"/>
          <w:sz w:val="21"/>
          <w:szCs w:val="21"/>
          <w:highlight w:val="none"/>
        </w:rPr>
        <w:t>甲、乙双方确认，本合同项下任何一方向对方发出的通知、信件（仅限中国邮政速递物流EMS）、数据电文以及法院或仲裁机构发出的法律文书应当发送至本合同尾部约定的地址、联系人和通信终端。双方通讯地址、电话、传真均系真实有效，如有变更，变更方应在变更后48小时内通知对方。因一方变更前述通讯地址、电话、传真而未通知对方，造成对方无法发出通知的，由此造成的损失由变更方负责。</w:t>
      </w:r>
    </w:p>
    <w:p w14:paraId="12532E7D">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因本合同履行所发出的（包括但不限于）通知等文件均应采用书面形式，即邮寄信件或手递信件。上述通知等文件的送达，如以邮寄方式送达的，信件发出后第七日为送达日；以手递方式送达的，手递日为送达日。</w:t>
      </w:r>
    </w:p>
    <w:p w14:paraId="5E5D0867">
      <w:pPr>
        <w:keepNext w:val="0"/>
        <w:keepLines w:val="0"/>
        <w:pageBreakBefore w:val="0"/>
        <w:widowControl/>
        <w:kinsoku/>
        <w:wordWrap/>
        <w:overflowPunct/>
        <w:topLinePunct w:val="0"/>
        <w:autoSpaceDE/>
        <w:autoSpaceDN/>
        <w:bidi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十七、其他</w:t>
      </w:r>
    </w:p>
    <w:p w14:paraId="109969BB">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Cs/>
          <w:sz w:val="21"/>
          <w:szCs w:val="21"/>
          <w:highlight w:val="none"/>
        </w:rPr>
      </w:pPr>
      <w:r>
        <w:rPr>
          <w:rFonts w:hint="eastAsia" w:ascii="宋体" w:hAnsi="宋体" w:eastAsia="宋体" w:cs="宋体"/>
          <w:bCs/>
          <w:sz w:val="21"/>
          <w:szCs w:val="21"/>
          <w:highlight w:val="none"/>
        </w:rPr>
        <w:t>1、本合同自双方法定代表人或授权代表签字</w:t>
      </w:r>
      <w:r>
        <w:rPr>
          <w:rFonts w:hint="eastAsia" w:ascii="宋体" w:hAnsi="宋体" w:eastAsia="宋体" w:cs="宋体"/>
          <w:bCs/>
          <w:sz w:val="21"/>
          <w:szCs w:val="21"/>
          <w:highlight w:val="none"/>
          <w:lang w:eastAsia="zh-Hans"/>
        </w:rPr>
        <w:t>并加</w:t>
      </w:r>
      <w:r>
        <w:rPr>
          <w:rFonts w:hint="eastAsia" w:ascii="宋体" w:hAnsi="宋体" w:eastAsia="宋体" w:cs="宋体"/>
          <w:bCs/>
          <w:sz w:val="21"/>
          <w:szCs w:val="21"/>
          <w:highlight w:val="none"/>
        </w:rPr>
        <w:t>盖</w:t>
      </w:r>
      <w:r>
        <w:rPr>
          <w:rFonts w:hint="eastAsia" w:ascii="宋体" w:hAnsi="宋体" w:eastAsia="宋体" w:cs="宋体"/>
          <w:bCs/>
          <w:sz w:val="21"/>
          <w:szCs w:val="21"/>
          <w:highlight w:val="none"/>
          <w:lang w:eastAsia="zh-Hans"/>
        </w:rPr>
        <w:t>公</w:t>
      </w:r>
      <w:r>
        <w:rPr>
          <w:rFonts w:hint="eastAsia" w:ascii="宋体" w:hAnsi="宋体" w:eastAsia="宋体" w:cs="宋体"/>
          <w:bCs/>
          <w:sz w:val="21"/>
          <w:szCs w:val="21"/>
          <w:highlight w:val="none"/>
        </w:rPr>
        <w:t>章</w:t>
      </w:r>
      <w:r>
        <w:rPr>
          <w:rFonts w:hint="eastAsia" w:ascii="宋体" w:hAnsi="宋体" w:eastAsia="宋体" w:cs="宋体"/>
          <w:bCs/>
          <w:sz w:val="21"/>
          <w:szCs w:val="21"/>
          <w:highlight w:val="none"/>
          <w:lang w:eastAsia="zh-Hans"/>
        </w:rPr>
        <w:t>或合同专用章</w:t>
      </w:r>
      <w:r>
        <w:rPr>
          <w:rFonts w:hint="eastAsia" w:ascii="宋体" w:hAnsi="宋体" w:eastAsia="宋体" w:cs="宋体"/>
          <w:bCs/>
          <w:sz w:val="21"/>
          <w:szCs w:val="21"/>
          <w:highlight w:val="none"/>
        </w:rPr>
        <w:t>之日起生效，至甲乙双方履行完本合同项下全部义务之日终止。</w:t>
      </w:r>
    </w:p>
    <w:p w14:paraId="1DEBF029">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bCs/>
          <w:sz w:val="21"/>
          <w:szCs w:val="21"/>
          <w:highlight w:val="none"/>
        </w:rPr>
        <w:t>2、附件是本合同的有效组成部分，与本合同具有同等法律效力。本合同生效后，双方</w:t>
      </w:r>
      <w:r>
        <w:rPr>
          <w:rFonts w:hint="eastAsia" w:ascii="宋体" w:hAnsi="宋体" w:eastAsia="宋体" w:cs="宋体"/>
          <w:sz w:val="21"/>
          <w:szCs w:val="21"/>
          <w:highlight w:val="none"/>
        </w:rPr>
        <w:t>就本项目达成的其他任何方案、口头协议或书面协议、有关函电等，均以本合同为准。</w:t>
      </w:r>
    </w:p>
    <w:p w14:paraId="7CAEA67A">
      <w:pPr>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baseline"/>
        <w:rPr>
          <w:rFonts w:hint="eastAsia" w:ascii="宋体" w:hAnsi="宋体" w:eastAsia="宋体" w:cs="宋体"/>
          <w:bCs/>
          <w:sz w:val="21"/>
          <w:szCs w:val="21"/>
          <w:highlight w:val="none"/>
        </w:rPr>
      </w:pPr>
      <w:r>
        <w:rPr>
          <w:rFonts w:hint="eastAsia" w:ascii="宋体" w:hAnsi="宋体" w:eastAsia="宋体" w:cs="宋体"/>
          <w:bCs/>
          <w:sz w:val="21"/>
          <w:szCs w:val="21"/>
          <w:highlight w:val="none"/>
        </w:rPr>
        <w:t>3、合同一式</w:t>
      </w:r>
      <w:r>
        <w:rPr>
          <w:rFonts w:hint="eastAsia" w:ascii="宋体" w:hAnsi="宋体" w:eastAsia="宋体" w:cs="宋体"/>
          <w:bCs/>
          <w:sz w:val="21"/>
          <w:szCs w:val="21"/>
          <w:highlight w:val="none"/>
          <w:u w:val="single"/>
        </w:rPr>
        <w:t xml:space="preserve"> </w:t>
      </w:r>
      <w:r>
        <w:rPr>
          <w:rFonts w:hint="eastAsia" w:ascii="宋体" w:hAnsi="宋体" w:cs="宋体"/>
          <w:bCs/>
          <w:sz w:val="21"/>
          <w:szCs w:val="21"/>
          <w:highlight w:val="none"/>
          <w:u w:val="single"/>
          <w:lang w:val="en-US" w:eastAsia="zh-CN"/>
        </w:rPr>
        <w:t>柒</w:t>
      </w:r>
      <w:r>
        <w:rPr>
          <w:rFonts w:hint="eastAsia" w:ascii="宋体" w:hAnsi="宋体" w:eastAsia="宋体" w:cs="宋体"/>
          <w:bCs/>
          <w:sz w:val="21"/>
          <w:szCs w:val="21"/>
          <w:highlight w:val="none"/>
        </w:rPr>
        <w:t>份，甲方</w:t>
      </w:r>
      <w:r>
        <w:rPr>
          <w:rFonts w:hint="eastAsia" w:ascii="宋体" w:hAnsi="宋体" w:eastAsia="宋体" w:cs="宋体"/>
          <w:bCs/>
          <w:sz w:val="21"/>
          <w:szCs w:val="21"/>
          <w:highlight w:val="none"/>
          <w:u w:val="single"/>
        </w:rPr>
        <w:t xml:space="preserve"> 肆 </w:t>
      </w:r>
      <w:r>
        <w:rPr>
          <w:rFonts w:hint="eastAsia" w:ascii="宋体" w:hAnsi="宋体" w:eastAsia="宋体" w:cs="宋体"/>
          <w:bCs/>
          <w:sz w:val="21"/>
          <w:szCs w:val="21"/>
          <w:highlight w:val="none"/>
        </w:rPr>
        <w:t>份，乙方</w:t>
      </w:r>
      <w:r>
        <w:rPr>
          <w:rFonts w:hint="eastAsia" w:ascii="宋体" w:hAnsi="宋体" w:eastAsia="宋体" w:cs="宋体"/>
          <w:bCs/>
          <w:sz w:val="21"/>
          <w:szCs w:val="21"/>
          <w:highlight w:val="none"/>
          <w:u w:val="single"/>
        </w:rPr>
        <w:t xml:space="preserve"> 贰 </w:t>
      </w:r>
      <w:r>
        <w:rPr>
          <w:rFonts w:hint="eastAsia" w:ascii="宋体" w:hAnsi="宋体" w:eastAsia="宋体" w:cs="宋体"/>
          <w:bCs/>
          <w:sz w:val="21"/>
          <w:szCs w:val="21"/>
          <w:highlight w:val="none"/>
        </w:rPr>
        <w:t>份，</w:t>
      </w:r>
      <w:r>
        <w:rPr>
          <w:rStyle w:val="17"/>
          <w:rFonts w:hint="eastAsia" w:ascii="宋体" w:hAnsi="宋体" w:cs="宋体"/>
          <w:bCs/>
          <w:color w:val="000000"/>
          <w:sz w:val="21"/>
          <w:szCs w:val="21"/>
          <w:highlight w:val="none"/>
          <w:lang w:val="en-US"/>
        </w:rPr>
        <w:t>鉴证方</w:t>
      </w:r>
      <w:r>
        <w:rPr>
          <w:rStyle w:val="17"/>
          <w:rFonts w:hint="eastAsia" w:ascii="宋体" w:hAnsi="宋体" w:eastAsia="宋体" w:cs="宋体"/>
          <w:bCs/>
          <w:color w:val="000000"/>
          <w:sz w:val="21"/>
          <w:szCs w:val="21"/>
          <w:highlight w:val="none"/>
        </w:rPr>
        <w:t>执</w:t>
      </w:r>
      <w:r>
        <w:rPr>
          <w:rStyle w:val="17"/>
          <w:rFonts w:hint="eastAsia" w:ascii="宋体" w:hAnsi="宋体" w:cs="宋体"/>
          <w:bCs/>
          <w:color w:val="000000"/>
          <w:sz w:val="21"/>
          <w:szCs w:val="21"/>
          <w:highlight w:val="none"/>
          <w:u w:val="single"/>
          <w:lang w:val="en-US"/>
        </w:rPr>
        <w:t>壹</w:t>
      </w:r>
      <w:r>
        <w:rPr>
          <w:rStyle w:val="17"/>
          <w:rFonts w:hint="eastAsia" w:ascii="宋体" w:hAnsi="宋体" w:eastAsia="宋体" w:cs="宋体"/>
          <w:bCs/>
          <w:color w:val="000000"/>
          <w:sz w:val="21"/>
          <w:szCs w:val="21"/>
          <w:highlight w:val="none"/>
        </w:rPr>
        <w:t>份</w:t>
      </w:r>
      <w:r>
        <w:rPr>
          <w:rStyle w:val="17"/>
          <w:rFonts w:hint="eastAsia" w:ascii="宋体" w:hAnsi="宋体" w:cs="宋体"/>
          <w:bCs/>
          <w:color w:val="000000"/>
          <w:sz w:val="21"/>
          <w:szCs w:val="21"/>
          <w:highlight w:val="none"/>
        </w:rPr>
        <w:t>，</w:t>
      </w:r>
      <w:r>
        <w:rPr>
          <w:rFonts w:hint="eastAsia" w:ascii="宋体" w:hAnsi="宋体" w:eastAsia="宋体" w:cs="宋体"/>
          <w:bCs/>
          <w:sz w:val="21"/>
          <w:szCs w:val="21"/>
          <w:highlight w:val="none"/>
        </w:rPr>
        <w:t>具有同等法律效力。</w:t>
      </w:r>
    </w:p>
    <w:p w14:paraId="7D4EC223">
      <w:pPr>
        <w:keepNext w:val="0"/>
        <w:keepLines w:val="0"/>
        <w:pageBreakBefore w:val="0"/>
        <w:widowControl/>
        <w:kinsoku/>
        <w:wordWrap/>
        <w:overflowPunct/>
        <w:topLinePunct w:val="0"/>
        <w:autoSpaceDE/>
        <w:autoSpaceDN/>
        <w:bidi w:val="0"/>
        <w:adjustRightInd w:val="0"/>
        <w:snapToGrid w:val="0"/>
        <w:spacing w:line="360" w:lineRule="auto"/>
        <w:ind w:left="0" w:firstLine="420" w:firstLineChars="200"/>
        <w:jc w:val="left"/>
        <w:textAlignment w:val="baseline"/>
        <w:rPr>
          <w:rFonts w:hint="eastAsia" w:ascii="宋体" w:hAnsi="宋体" w:eastAsia="宋体" w:cs="宋体"/>
          <w:bCs w:val="0"/>
          <w:color w:val="auto"/>
          <w:sz w:val="21"/>
          <w:szCs w:val="21"/>
          <w:highlight w:val="none"/>
        </w:rPr>
      </w:pPr>
      <w:r>
        <w:rPr>
          <w:rFonts w:hint="eastAsia" w:ascii="宋体" w:hAnsi="宋体" w:eastAsia="宋体" w:cs="宋体"/>
          <w:bCs w:val="0"/>
          <w:sz w:val="21"/>
          <w:szCs w:val="21"/>
          <w:highlight w:val="none"/>
        </w:rPr>
        <w:t>4、本合同未尽事宜或对本合同的任何变更、补充及增加经甲乙双方协商一致，可订立补充合同。本合同补充合同、附件均为本合同不可分割的部分，与本合同具有同等效力。</w:t>
      </w:r>
    </w:p>
    <w:p w14:paraId="64CA030F">
      <w:pPr>
        <w:spacing w:line="240" w:lineRule="auto"/>
        <w:ind w:firstLine="0" w:firstLineChars="0"/>
        <w:rPr>
          <w:rFonts w:hint="eastAsia" w:ascii="宋体" w:hAnsi="宋体" w:cs="仿宋_GB2312"/>
          <w:bCs/>
          <w:color w:val="auto"/>
          <w:sz w:val="28"/>
          <w:szCs w:val="28"/>
          <w:highlight w:val="none"/>
        </w:rPr>
      </w:pPr>
      <w:r>
        <w:rPr>
          <w:rFonts w:hint="eastAsia" w:ascii="宋体" w:hAnsi="宋体" w:cs="仿宋_GB2312"/>
          <w:bCs/>
          <w:color w:val="auto"/>
          <w:sz w:val="28"/>
          <w:szCs w:val="28"/>
          <w:highlight w:val="none"/>
        </w:rPr>
        <w:br w:type="page"/>
      </w:r>
    </w:p>
    <w:p w14:paraId="57CBEA28">
      <w:pPr>
        <w:pStyle w:val="6"/>
        <w:rPr>
          <w:rFonts w:hint="eastAsia"/>
          <w:color w:val="auto"/>
          <w:highlight w:val="none"/>
        </w:rPr>
      </w:pPr>
    </w:p>
    <w:p w14:paraId="3AB8EAD2">
      <w:pPr>
        <w:rPr>
          <w:rFonts w:hint="eastAsia" w:ascii="宋体" w:hAnsi="宋体"/>
          <w:color w:val="auto"/>
          <w:sz w:val="24"/>
          <w:szCs w:val="22"/>
          <w:highlight w:val="none"/>
        </w:rPr>
      </w:pPr>
    </w:p>
    <w:p w14:paraId="5C5BB970">
      <w:pPr>
        <w:rPr>
          <w:rFonts w:hint="eastAsia" w:ascii="宋体" w:hAnsi="宋体" w:eastAsia="宋体"/>
          <w:color w:val="auto"/>
          <w:sz w:val="24"/>
          <w:szCs w:val="22"/>
          <w:highlight w:val="none"/>
        </w:rPr>
      </w:pPr>
      <w:r>
        <w:rPr>
          <w:rFonts w:hint="eastAsia" w:ascii="宋体" w:hAnsi="宋体" w:eastAsia="宋体"/>
          <w:color w:val="auto"/>
          <w:sz w:val="24"/>
          <w:szCs w:val="22"/>
          <w:highlight w:val="none"/>
        </w:rPr>
        <w:t>以下无正文</w:t>
      </w:r>
    </w:p>
    <w:tbl>
      <w:tblPr>
        <w:tblStyle w:val="12"/>
        <w:tblpPr w:leftFromText="180" w:rightFromText="180" w:vertAnchor="text" w:horzAnchor="page" w:tblpX="1232" w:tblpY="341"/>
        <w:tblOverlap w:val="never"/>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140"/>
        <w:gridCol w:w="3161"/>
        <w:gridCol w:w="3165"/>
      </w:tblGrid>
      <w:tr w14:paraId="5172A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shd w:val="clear" w:color="auto" w:fill="FFFFFF"/>
          </w:tcPr>
          <w:p w14:paraId="6483F5F9">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甲  方</w:t>
            </w:r>
          </w:p>
        </w:tc>
        <w:tc>
          <w:tcPr>
            <w:tcW w:w="1669" w:type="pct"/>
            <w:tcBorders>
              <w:top w:val="single" w:color="000000" w:sz="4" w:space="0"/>
              <w:left w:val="single" w:color="000000" w:sz="4" w:space="0"/>
              <w:bottom w:val="single" w:color="000000" w:sz="4" w:space="0"/>
              <w:right w:val="single" w:color="000000" w:sz="4" w:space="0"/>
            </w:tcBorders>
            <w:shd w:val="clear" w:color="auto" w:fill="FFFFFF"/>
          </w:tcPr>
          <w:p w14:paraId="0FDFB716">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乙  方</w:t>
            </w:r>
          </w:p>
        </w:tc>
        <w:tc>
          <w:tcPr>
            <w:tcW w:w="1671" w:type="pct"/>
            <w:tcBorders>
              <w:top w:val="single" w:color="000000" w:sz="4" w:space="0"/>
              <w:left w:val="single" w:color="000000" w:sz="4" w:space="0"/>
              <w:bottom w:val="single" w:color="000000" w:sz="4" w:space="0"/>
              <w:right w:val="single" w:color="000000" w:sz="4" w:space="0"/>
            </w:tcBorders>
            <w:shd w:val="clear" w:color="auto" w:fill="FFFFFF"/>
            <w:vAlign w:val="top"/>
          </w:tcPr>
          <w:p w14:paraId="653B0449">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鉴 证 方</w:t>
            </w:r>
          </w:p>
        </w:tc>
      </w:tr>
      <w:tr w14:paraId="122B0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9" w:hRule="atLeast"/>
        </w:trPr>
        <w:tc>
          <w:tcPr>
            <w:tcW w:w="1658" w:type="pct"/>
            <w:tcBorders>
              <w:top w:val="single" w:color="000000" w:sz="4" w:space="0"/>
              <w:left w:val="single" w:color="000000" w:sz="4" w:space="0"/>
              <w:bottom w:val="single" w:color="000000" w:sz="4" w:space="0"/>
              <w:right w:val="single" w:color="000000" w:sz="4" w:space="0"/>
            </w:tcBorders>
            <w:vAlign w:val="center"/>
          </w:tcPr>
          <w:p w14:paraId="03B840C9">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（公章）</w:t>
            </w:r>
          </w:p>
        </w:tc>
        <w:tc>
          <w:tcPr>
            <w:tcW w:w="1669" w:type="pct"/>
            <w:tcBorders>
              <w:top w:val="single" w:color="000000" w:sz="4" w:space="0"/>
              <w:left w:val="single" w:color="000000" w:sz="4" w:space="0"/>
              <w:bottom w:val="single" w:color="000000" w:sz="4" w:space="0"/>
              <w:right w:val="single" w:color="000000" w:sz="4" w:space="0"/>
            </w:tcBorders>
            <w:vAlign w:val="center"/>
          </w:tcPr>
          <w:p w14:paraId="4D18326E">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(公章)</w:t>
            </w:r>
          </w:p>
        </w:tc>
        <w:tc>
          <w:tcPr>
            <w:tcW w:w="1671" w:type="pct"/>
            <w:tcBorders>
              <w:top w:val="single" w:color="000000" w:sz="4" w:space="0"/>
              <w:left w:val="single" w:color="000000" w:sz="4" w:space="0"/>
              <w:bottom w:val="single" w:color="000000" w:sz="4" w:space="0"/>
              <w:right w:val="single" w:color="000000" w:sz="4" w:space="0"/>
            </w:tcBorders>
            <w:vAlign w:val="center"/>
          </w:tcPr>
          <w:p w14:paraId="249B8EB3">
            <w:pPr>
              <w:widowControl/>
              <w:adjustRightInd w:val="0"/>
              <w:snapToGrid w:val="0"/>
              <w:spacing w:line="560" w:lineRule="exact"/>
              <w:ind w:firstLine="0" w:firstLineChars="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（公章）</w:t>
            </w:r>
          </w:p>
        </w:tc>
      </w:tr>
      <w:tr w14:paraId="1F135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7107D5A9">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地址：</w:t>
            </w:r>
          </w:p>
        </w:tc>
        <w:tc>
          <w:tcPr>
            <w:tcW w:w="1669" w:type="pct"/>
            <w:tcBorders>
              <w:top w:val="single" w:color="000000" w:sz="4" w:space="0"/>
              <w:left w:val="single" w:color="000000" w:sz="4" w:space="0"/>
              <w:bottom w:val="single" w:color="000000" w:sz="4" w:space="0"/>
              <w:right w:val="single" w:color="000000" w:sz="4" w:space="0"/>
            </w:tcBorders>
          </w:tcPr>
          <w:p w14:paraId="5C24D67F">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地址：</w:t>
            </w:r>
          </w:p>
        </w:tc>
        <w:tc>
          <w:tcPr>
            <w:tcW w:w="1671" w:type="pct"/>
            <w:tcBorders>
              <w:top w:val="single" w:color="000000" w:sz="4" w:space="0"/>
              <w:left w:val="single" w:color="000000" w:sz="4" w:space="0"/>
              <w:bottom w:val="single" w:color="000000" w:sz="4" w:space="0"/>
              <w:right w:val="single" w:color="000000" w:sz="4" w:space="0"/>
            </w:tcBorders>
            <w:vAlign w:val="top"/>
          </w:tcPr>
          <w:p w14:paraId="1228649E">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地址：</w:t>
            </w:r>
          </w:p>
        </w:tc>
      </w:tr>
      <w:tr w14:paraId="335F5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5EE074DA">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邮编：</w:t>
            </w:r>
          </w:p>
        </w:tc>
        <w:tc>
          <w:tcPr>
            <w:tcW w:w="1669" w:type="pct"/>
            <w:tcBorders>
              <w:top w:val="single" w:color="000000" w:sz="4" w:space="0"/>
              <w:left w:val="single" w:color="000000" w:sz="4" w:space="0"/>
              <w:bottom w:val="single" w:color="000000" w:sz="4" w:space="0"/>
              <w:right w:val="single" w:color="000000" w:sz="4" w:space="0"/>
            </w:tcBorders>
          </w:tcPr>
          <w:p w14:paraId="5315F799">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邮编：</w:t>
            </w:r>
          </w:p>
        </w:tc>
        <w:tc>
          <w:tcPr>
            <w:tcW w:w="1671" w:type="pct"/>
            <w:tcBorders>
              <w:top w:val="single" w:color="000000" w:sz="4" w:space="0"/>
              <w:left w:val="single" w:color="000000" w:sz="4" w:space="0"/>
              <w:bottom w:val="single" w:color="000000" w:sz="4" w:space="0"/>
              <w:right w:val="single" w:color="000000" w:sz="4" w:space="0"/>
            </w:tcBorders>
            <w:vAlign w:val="top"/>
          </w:tcPr>
          <w:p w14:paraId="525CDF23">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邮编：</w:t>
            </w:r>
          </w:p>
        </w:tc>
      </w:tr>
      <w:tr w14:paraId="5CD4D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30BB3CBB">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法定代表人：</w:t>
            </w:r>
          </w:p>
        </w:tc>
        <w:tc>
          <w:tcPr>
            <w:tcW w:w="1669" w:type="pct"/>
            <w:tcBorders>
              <w:top w:val="single" w:color="000000" w:sz="4" w:space="0"/>
              <w:left w:val="single" w:color="000000" w:sz="4" w:space="0"/>
              <w:bottom w:val="single" w:color="000000" w:sz="4" w:space="0"/>
              <w:right w:val="single" w:color="000000" w:sz="4" w:space="0"/>
            </w:tcBorders>
          </w:tcPr>
          <w:p w14:paraId="22A5D536">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法定代表人：</w:t>
            </w:r>
          </w:p>
        </w:tc>
        <w:tc>
          <w:tcPr>
            <w:tcW w:w="1671" w:type="pct"/>
            <w:tcBorders>
              <w:top w:val="single" w:color="000000" w:sz="4" w:space="0"/>
              <w:left w:val="single" w:color="000000" w:sz="4" w:space="0"/>
              <w:bottom w:val="single" w:color="000000" w:sz="4" w:space="0"/>
              <w:right w:val="single" w:color="000000" w:sz="4" w:space="0"/>
            </w:tcBorders>
            <w:vAlign w:val="top"/>
          </w:tcPr>
          <w:p w14:paraId="7DD4AA42">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法定代表人</w:t>
            </w:r>
          </w:p>
        </w:tc>
      </w:tr>
      <w:tr w14:paraId="00252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1B5D55AA">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授权代表：</w:t>
            </w:r>
          </w:p>
        </w:tc>
        <w:tc>
          <w:tcPr>
            <w:tcW w:w="1669" w:type="pct"/>
            <w:tcBorders>
              <w:top w:val="single" w:color="000000" w:sz="4" w:space="0"/>
              <w:left w:val="single" w:color="000000" w:sz="4" w:space="0"/>
              <w:bottom w:val="single" w:color="000000" w:sz="4" w:space="0"/>
              <w:right w:val="single" w:color="000000" w:sz="4" w:space="0"/>
            </w:tcBorders>
          </w:tcPr>
          <w:p w14:paraId="1D562824">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授权代表：</w:t>
            </w:r>
          </w:p>
        </w:tc>
        <w:tc>
          <w:tcPr>
            <w:tcW w:w="1671" w:type="pct"/>
            <w:tcBorders>
              <w:top w:val="single" w:color="000000" w:sz="4" w:space="0"/>
              <w:left w:val="single" w:color="000000" w:sz="4" w:space="0"/>
              <w:bottom w:val="single" w:color="000000" w:sz="4" w:space="0"/>
              <w:right w:val="single" w:color="000000" w:sz="4" w:space="0"/>
            </w:tcBorders>
            <w:vAlign w:val="top"/>
          </w:tcPr>
          <w:p w14:paraId="56293420">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授权代表：</w:t>
            </w:r>
          </w:p>
        </w:tc>
      </w:tr>
      <w:tr w14:paraId="400E9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78040554">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电话：</w:t>
            </w:r>
          </w:p>
        </w:tc>
        <w:tc>
          <w:tcPr>
            <w:tcW w:w="1669" w:type="pct"/>
            <w:tcBorders>
              <w:top w:val="single" w:color="000000" w:sz="4" w:space="0"/>
              <w:left w:val="single" w:color="000000" w:sz="4" w:space="0"/>
              <w:bottom w:val="single" w:color="000000" w:sz="4" w:space="0"/>
              <w:right w:val="single" w:color="000000" w:sz="4" w:space="0"/>
            </w:tcBorders>
          </w:tcPr>
          <w:p w14:paraId="67164370">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电话：</w:t>
            </w:r>
          </w:p>
        </w:tc>
        <w:tc>
          <w:tcPr>
            <w:tcW w:w="1671" w:type="pct"/>
            <w:tcBorders>
              <w:top w:val="single" w:color="000000" w:sz="4" w:space="0"/>
              <w:left w:val="single" w:color="000000" w:sz="4" w:space="0"/>
              <w:bottom w:val="single" w:color="000000" w:sz="4" w:space="0"/>
              <w:right w:val="single" w:color="000000" w:sz="4" w:space="0"/>
            </w:tcBorders>
            <w:vAlign w:val="top"/>
          </w:tcPr>
          <w:p w14:paraId="498C50CA">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电话：</w:t>
            </w:r>
          </w:p>
        </w:tc>
      </w:tr>
      <w:tr w14:paraId="708A6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36727CBA">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传真：</w:t>
            </w:r>
          </w:p>
        </w:tc>
        <w:tc>
          <w:tcPr>
            <w:tcW w:w="1669" w:type="pct"/>
            <w:tcBorders>
              <w:top w:val="single" w:color="000000" w:sz="4" w:space="0"/>
              <w:left w:val="single" w:color="000000" w:sz="4" w:space="0"/>
              <w:bottom w:val="single" w:color="000000" w:sz="4" w:space="0"/>
              <w:right w:val="single" w:color="000000" w:sz="4" w:space="0"/>
            </w:tcBorders>
          </w:tcPr>
          <w:p w14:paraId="293D569D">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传真：</w:t>
            </w:r>
          </w:p>
        </w:tc>
        <w:tc>
          <w:tcPr>
            <w:tcW w:w="1671" w:type="pct"/>
            <w:tcBorders>
              <w:top w:val="single" w:color="000000" w:sz="4" w:space="0"/>
              <w:left w:val="single" w:color="000000" w:sz="4" w:space="0"/>
              <w:bottom w:val="single" w:color="000000" w:sz="4" w:space="0"/>
              <w:right w:val="single" w:color="000000" w:sz="4" w:space="0"/>
            </w:tcBorders>
            <w:vAlign w:val="top"/>
          </w:tcPr>
          <w:p w14:paraId="45EBAEC2">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传真：</w:t>
            </w:r>
          </w:p>
        </w:tc>
      </w:tr>
      <w:tr w14:paraId="4E9EE7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6C8ADA0F">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p>
        </w:tc>
        <w:tc>
          <w:tcPr>
            <w:tcW w:w="1669" w:type="pct"/>
            <w:tcBorders>
              <w:top w:val="single" w:color="000000" w:sz="4" w:space="0"/>
              <w:left w:val="single" w:color="000000" w:sz="4" w:space="0"/>
              <w:bottom w:val="single" w:color="000000" w:sz="4" w:space="0"/>
              <w:right w:val="single" w:color="000000" w:sz="4" w:space="0"/>
            </w:tcBorders>
          </w:tcPr>
          <w:p w14:paraId="72041627">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开户银行：</w:t>
            </w:r>
          </w:p>
        </w:tc>
        <w:tc>
          <w:tcPr>
            <w:tcW w:w="1671" w:type="pct"/>
            <w:tcBorders>
              <w:top w:val="single" w:color="000000" w:sz="4" w:space="0"/>
              <w:left w:val="single" w:color="000000" w:sz="4" w:space="0"/>
              <w:bottom w:val="single" w:color="000000" w:sz="4" w:space="0"/>
              <w:right w:val="single" w:color="000000" w:sz="4" w:space="0"/>
            </w:tcBorders>
            <w:vAlign w:val="top"/>
          </w:tcPr>
          <w:p w14:paraId="0419898C">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p>
        </w:tc>
      </w:tr>
      <w:tr w14:paraId="723B4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658" w:type="pct"/>
            <w:tcBorders>
              <w:top w:val="single" w:color="000000" w:sz="4" w:space="0"/>
              <w:left w:val="single" w:color="000000" w:sz="4" w:space="0"/>
              <w:bottom w:val="single" w:color="000000" w:sz="4" w:space="0"/>
              <w:right w:val="single" w:color="000000" w:sz="4" w:space="0"/>
            </w:tcBorders>
          </w:tcPr>
          <w:p w14:paraId="3E7BBBAD">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p>
        </w:tc>
        <w:tc>
          <w:tcPr>
            <w:tcW w:w="1669" w:type="pct"/>
            <w:tcBorders>
              <w:top w:val="single" w:color="000000" w:sz="4" w:space="0"/>
              <w:left w:val="single" w:color="000000" w:sz="4" w:space="0"/>
              <w:bottom w:val="single" w:color="000000" w:sz="4" w:space="0"/>
              <w:right w:val="single" w:color="000000" w:sz="4" w:space="0"/>
            </w:tcBorders>
          </w:tcPr>
          <w:p w14:paraId="56BFEE67">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color w:val="auto"/>
                <w:sz w:val="21"/>
                <w:szCs w:val="21"/>
                <w:highlight w:val="none"/>
              </w:rPr>
              <w:t>账号：</w:t>
            </w:r>
          </w:p>
        </w:tc>
        <w:tc>
          <w:tcPr>
            <w:tcW w:w="1671" w:type="pct"/>
            <w:tcBorders>
              <w:top w:val="single" w:color="000000" w:sz="4" w:space="0"/>
              <w:left w:val="single" w:color="000000" w:sz="4" w:space="0"/>
              <w:bottom w:val="single" w:color="000000" w:sz="4" w:space="0"/>
              <w:right w:val="single" w:color="000000" w:sz="4" w:space="0"/>
            </w:tcBorders>
            <w:vAlign w:val="top"/>
          </w:tcPr>
          <w:p w14:paraId="22253CDB">
            <w:pPr>
              <w:widowControl/>
              <w:snapToGrid w:val="0"/>
              <w:spacing w:line="560" w:lineRule="exact"/>
              <w:ind w:firstLine="0" w:firstLineChars="0"/>
              <w:jc w:val="both"/>
              <w:textAlignment w:val="baseline"/>
              <w:rPr>
                <w:rStyle w:val="17"/>
                <w:rFonts w:hint="eastAsia" w:ascii="宋体" w:hAnsi="宋体" w:eastAsia="宋体" w:cs="宋体"/>
                <w:bCs/>
                <w:color w:val="auto"/>
                <w:sz w:val="21"/>
                <w:szCs w:val="21"/>
                <w:highlight w:val="none"/>
              </w:rPr>
            </w:pPr>
          </w:p>
        </w:tc>
      </w:tr>
      <w:tr w14:paraId="6218B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1658" w:type="pct"/>
            <w:tcBorders>
              <w:top w:val="single" w:color="000000" w:sz="4" w:space="0"/>
              <w:left w:val="single" w:color="000000" w:sz="4" w:space="0"/>
              <w:bottom w:val="single" w:color="000000" w:sz="4" w:space="0"/>
              <w:right w:val="single" w:color="000000" w:sz="4" w:space="0"/>
            </w:tcBorders>
          </w:tcPr>
          <w:p w14:paraId="465E2D71">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日期： </w:t>
            </w:r>
          </w:p>
          <w:p w14:paraId="360736F9">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  年  月  日</w:t>
            </w:r>
          </w:p>
        </w:tc>
        <w:tc>
          <w:tcPr>
            <w:tcW w:w="1669" w:type="pct"/>
            <w:tcBorders>
              <w:top w:val="single" w:color="000000" w:sz="4" w:space="0"/>
              <w:left w:val="single" w:color="000000" w:sz="4" w:space="0"/>
              <w:bottom w:val="single" w:color="000000" w:sz="4" w:space="0"/>
              <w:right w:val="single" w:color="000000" w:sz="4" w:space="0"/>
            </w:tcBorders>
          </w:tcPr>
          <w:p w14:paraId="15560DB5">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日期： </w:t>
            </w:r>
          </w:p>
          <w:p w14:paraId="56E0AC32">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      年  月  日</w:t>
            </w:r>
          </w:p>
        </w:tc>
        <w:tc>
          <w:tcPr>
            <w:tcW w:w="1671" w:type="pct"/>
            <w:tcBorders>
              <w:top w:val="single" w:color="000000" w:sz="4" w:space="0"/>
              <w:left w:val="single" w:color="000000" w:sz="4" w:space="0"/>
              <w:bottom w:val="single" w:color="000000" w:sz="4" w:space="0"/>
              <w:right w:val="single" w:color="000000" w:sz="4" w:space="0"/>
            </w:tcBorders>
            <w:vAlign w:val="top"/>
          </w:tcPr>
          <w:p w14:paraId="50F0008C">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日期：  </w:t>
            </w:r>
          </w:p>
          <w:p w14:paraId="5BBA1A61">
            <w:pPr>
              <w:widowControl/>
              <w:snapToGrid w:val="0"/>
              <w:spacing w:line="560" w:lineRule="exact"/>
              <w:ind w:firstLine="420" w:firstLineChars="200"/>
              <w:jc w:val="center"/>
              <w:textAlignment w:val="baseline"/>
              <w:rPr>
                <w:rStyle w:val="17"/>
                <w:rFonts w:hint="eastAsia" w:ascii="宋体" w:hAnsi="宋体" w:eastAsia="宋体" w:cs="宋体"/>
                <w:bCs/>
                <w:color w:val="auto"/>
                <w:sz w:val="21"/>
                <w:szCs w:val="21"/>
                <w:highlight w:val="none"/>
              </w:rPr>
            </w:pPr>
            <w:r>
              <w:rPr>
                <w:rStyle w:val="17"/>
                <w:rFonts w:hint="eastAsia" w:ascii="宋体" w:hAnsi="宋体" w:eastAsia="宋体" w:cs="宋体"/>
                <w:bCs/>
                <w:color w:val="auto"/>
                <w:sz w:val="21"/>
                <w:szCs w:val="21"/>
                <w:highlight w:val="none"/>
              </w:rPr>
              <w:t xml:space="preserve">      年  月  日</w:t>
            </w:r>
          </w:p>
        </w:tc>
      </w:tr>
    </w:tbl>
    <w:p w14:paraId="46D91477">
      <w:pPr>
        <w:pStyle w:val="3"/>
        <w:rPr>
          <w:rFonts w:hint="eastAsia"/>
          <w:color w:val="auto"/>
          <w:highlight w:val="none"/>
        </w:rPr>
      </w:pPr>
    </w:p>
    <w:p w14:paraId="096ED0A6">
      <w:pPr>
        <w:ind w:left="2100"/>
        <w:rPr>
          <w:rFonts w:hint="eastAsia" w:ascii="宋体" w:hAnsi="宋体"/>
          <w:color w:val="auto"/>
          <w:highlight w:val="none"/>
        </w:rPr>
      </w:pPr>
    </w:p>
    <w:p w14:paraId="74497A97">
      <w:pPr>
        <w:ind w:left="2100"/>
        <w:rPr>
          <w:rFonts w:hint="eastAsia" w:ascii="宋体" w:hAnsi="宋体"/>
          <w:color w:val="auto"/>
          <w:highlight w:val="none"/>
        </w:rPr>
      </w:pPr>
    </w:p>
    <w:p w14:paraId="4B6FB6EA">
      <w:pPr>
        <w:ind w:left="2100"/>
        <w:rPr>
          <w:rFonts w:hint="eastAsia" w:ascii="宋体" w:hAnsi="宋体"/>
          <w:color w:val="auto"/>
          <w:highlight w:val="none"/>
        </w:rPr>
      </w:pPr>
    </w:p>
    <w:p w14:paraId="691BDD7C">
      <w:pPr>
        <w:ind w:left="2100"/>
        <w:rPr>
          <w:rFonts w:hint="eastAsia" w:ascii="宋体" w:hAnsi="宋体"/>
          <w:color w:val="auto"/>
          <w:highlight w:val="none"/>
        </w:rPr>
      </w:pPr>
    </w:p>
    <w:p w14:paraId="1DB247D4">
      <w:pPr>
        <w:ind w:left="2100"/>
        <w:rPr>
          <w:rFonts w:hint="eastAsia" w:ascii="宋体" w:hAnsi="宋体"/>
          <w:color w:val="auto"/>
          <w:highlight w:val="none"/>
        </w:rPr>
      </w:pPr>
    </w:p>
    <w:p w14:paraId="08B77E32">
      <w:pPr>
        <w:ind w:left="2100"/>
        <w:rPr>
          <w:rFonts w:hint="eastAsia" w:ascii="宋体" w:hAnsi="宋体"/>
          <w:color w:val="auto"/>
          <w:highlight w:val="none"/>
        </w:rPr>
      </w:pPr>
    </w:p>
    <w:p w14:paraId="34FE08DC">
      <w:pPr>
        <w:ind w:left="0"/>
        <w:rPr>
          <w:rFonts w:hint="eastAsia" w:ascii="宋体" w:hAnsi="宋体"/>
          <w:color w:val="auto"/>
          <w:highlight w:val="none"/>
        </w:rPr>
      </w:pPr>
      <w:r>
        <w:rPr>
          <w:rFonts w:hint="eastAsia" w:ascii="宋体" w:hAnsi="宋体"/>
          <w:color w:val="auto"/>
          <w:highlight w:val="none"/>
        </w:rPr>
        <w:br w:type="page"/>
      </w:r>
    </w:p>
    <w:p w14:paraId="3E1EB7AE">
      <w:pPr>
        <w:ind w:left="0"/>
        <w:rPr>
          <w:rFonts w:hint="eastAsia" w:ascii="宋体" w:hAnsi="宋体"/>
          <w:color w:val="auto"/>
          <w:highlight w:val="none"/>
        </w:rPr>
      </w:pPr>
    </w:p>
    <w:p w14:paraId="65143959">
      <w:pPr>
        <w:ind w:left="2100"/>
        <w:rPr>
          <w:rFonts w:hint="eastAsia" w:ascii="宋体" w:hAnsi="宋体"/>
          <w:color w:val="auto"/>
          <w:highlight w:val="none"/>
        </w:rPr>
      </w:pPr>
    </w:p>
    <w:p w14:paraId="57B78417">
      <w:pPr>
        <w:spacing w:line="240" w:lineRule="auto"/>
        <w:ind w:left="0"/>
        <w:rPr>
          <w:rFonts w:hint="eastAsia" w:ascii="宋体" w:hAnsi="宋体" w:cs="华文中宋"/>
          <w:bCs/>
          <w:color w:val="auto"/>
          <w:sz w:val="24"/>
          <w:highlight w:val="none"/>
        </w:rPr>
      </w:pPr>
      <w:r>
        <w:rPr>
          <w:rFonts w:hint="eastAsia" w:ascii="宋体" w:hAnsi="宋体" w:cs="华文中宋"/>
          <w:bCs/>
          <w:color w:val="auto"/>
          <w:sz w:val="24"/>
          <w:highlight w:val="none"/>
        </w:rPr>
        <w:t>附件一</w:t>
      </w:r>
    </w:p>
    <w:p w14:paraId="6C0FE255">
      <w:pPr>
        <w:spacing w:line="360" w:lineRule="auto"/>
        <w:jc w:val="center"/>
        <w:rPr>
          <w:rFonts w:hint="eastAsia" w:ascii="宋体" w:hAnsi="宋体" w:cs="华文中宋"/>
          <w:bCs/>
          <w:color w:val="auto"/>
          <w:sz w:val="32"/>
          <w:highlight w:val="none"/>
        </w:rPr>
      </w:pPr>
      <w:r>
        <w:rPr>
          <w:rFonts w:hint="eastAsia" w:ascii="宋体" w:hAnsi="宋体" w:cs="华文中宋"/>
          <w:b/>
          <w:color w:val="auto"/>
          <w:sz w:val="32"/>
          <w:highlight w:val="none"/>
        </w:rPr>
        <w:t>保密协议书</w:t>
      </w:r>
    </w:p>
    <w:p w14:paraId="3FE94C22">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p>
    <w:p w14:paraId="25FB5679">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西安市人力资源和社会保障局信息中心</w:t>
      </w:r>
    </w:p>
    <w:p w14:paraId="42B4ECB1">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乙方：</w:t>
      </w:r>
    </w:p>
    <w:p w14:paraId="1DAC0A14">
      <w:pPr>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p>
    <w:p w14:paraId="67F2D8E7">
      <w:pPr>
        <w:keepNext w:val="0"/>
        <w:keepLines w:val="0"/>
        <w:pageBreakBefore w:val="0"/>
        <w:widowControl/>
        <w:kinsoku/>
        <w:wordWrap/>
        <w:overflowPunct/>
        <w:topLinePunct w:val="0"/>
        <w:autoSpaceDE w:val="0"/>
        <w:autoSpaceDN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p>
    <w:p w14:paraId="24CA0A67">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14:paraId="5D05D2C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bidi="ar"/>
        </w:rPr>
        <w:t>一、定义</w:t>
      </w:r>
    </w:p>
    <w:p w14:paraId="1014BB94">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1.本协议所称的保密信息包括但不限于：</w:t>
      </w:r>
    </w:p>
    <w:p w14:paraId="744ACE01">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（1）甲方的战略规划、经营方针、投资计划、业务拓展和营销方案、经营管理方案、培训内容、制式文本等。</w:t>
      </w:r>
    </w:p>
    <w:p w14:paraId="7773810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（2）甲方的财务预算方案、决算方案、利润分配方案、资金及融资状况、债务和担保情况、以及订立的重大合同等可能对甲方产生重大影响的事项。</w:t>
      </w:r>
    </w:p>
    <w:p w14:paraId="05CA9C2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（3）甲方的经营管理报告、各项规章制度、业务流程和标有密级的文件。</w:t>
      </w:r>
    </w:p>
    <w:p w14:paraId="53E4B83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（4）甲方系统中用户的数据，包括但不限于用户清单、用户资料及个人信息、合作方式、定价政策、交易价格、合作协议等。</w:t>
      </w:r>
    </w:p>
    <w:p w14:paraId="370B731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（5）甲方的招标和投标的标底、标书内容等。</w:t>
      </w:r>
    </w:p>
    <w:p w14:paraId="300DA95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（6）信息系统软硬件配置等资料信息。</w:t>
      </w:r>
    </w:p>
    <w:p w14:paraId="1AEB06E7">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（7）根据《保守国家秘密法》和有关法律法规应当予以保密的资料信息。</w:t>
      </w:r>
    </w:p>
    <w:p w14:paraId="7BA0624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（8）甲方的内部规章制度规定不得泄露的资料信息。</w:t>
      </w:r>
    </w:p>
    <w:p w14:paraId="64B55AC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（9）泄露后可能导致甲方利益受损的其他资料信息。</w:t>
      </w:r>
    </w:p>
    <w:p w14:paraId="1EB4532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（10）甲方知道或应该合理地知道是“机密的”或“专有的”资料信息。</w:t>
      </w:r>
    </w:p>
    <w:p w14:paraId="465BA8B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（11）甲方的应用技术资料、数据、软件、用户名、密码、系统结构、网络配置、源程序及主合同内容。</w:t>
      </w:r>
    </w:p>
    <w:p w14:paraId="6EEDD131">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2.上述所指的“秘密信息”的资料形式，包括但不限于：书面文字资料、图片资料、视听资料、电子文档资料以及其他信息载体或秘密资料存在的任何形式。</w:t>
      </w:r>
    </w:p>
    <w:p w14:paraId="723E2FE1">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3.本协议所称数据，是指任何以电子或者其他方式对信息的记录，包括甲方数据及甲方用户数据。</w:t>
      </w:r>
    </w:p>
    <w:p w14:paraId="6EEE18D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4.数据处理，包括数据的收集、存储、使用、加工、传输、提供、公开等。</w:t>
      </w:r>
    </w:p>
    <w:p w14:paraId="00D3392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5.数据安全，是指通过采取必要措施，确保数据处于有效保护和合法利用的状态，以及具备保障持续安全状态的能力。</w:t>
      </w:r>
    </w:p>
    <w:p w14:paraId="06E6906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6.用户数据，是指有关已辨别的或可识别自然人的任何数字的、字母的、图形的、摄影的、声学的或其它种类的信息。</w:t>
      </w:r>
    </w:p>
    <w:p w14:paraId="4BCD75E7">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bidi="ar"/>
        </w:rPr>
        <w:t>二、双方权利义务</w:t>
      </w:r>
    </w:p>
    <w:p w14:paraId="60FA706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（一）甲方的权利义务</w:t>
      </w:r>
    </w:p>
    <w:p w14:paraId="0CEC7B62">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1.甲方拥有对所有数据及其衍生物的所有权利和权益。</w:t>
      </w:r>
    </w:p>
    <w:p w14:paraId="024992CA">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2.甲方有权对乙方的数据安全保密行为进行监督。如果乙方违反保密信息保护义务，披露、使用甲方的机密信息及甲方数据的，甲方有权终止与乙方的合作。</w:t>
      </w:r>
    </w:p>
    <w:p w14:paraId="75AAF15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3.甲方有权要求乙方采取合理步骤协助甲方遵守相关数据保护法律和其他隐私声明或政策下规定的义务。</w:t>
      </w:r>
    </w:p>
    <w:p w14:paraId="23E8FE5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（二）乙方的权利义务</w:t>
      </w:r>
    </w:p>
    <w:p w14:paraId="541D7E7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1.乙方保证其在处理甲方及甲方用户数据时，仅以履行协议的目的以及用户同意的目的及范围为限，按照相关数据保护法律的规定和用户授权同意范围处理。</w:t>
      </w:r>
    </w:p>
    <w:p w14:paraId="347076A8">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14:paraId="506BDC9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14:paraId="6137376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14:paraId="51844AE5">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14:paraId="0DBCAD42">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6.乙方承诺重要数据的处理者应当明确数据安全负责人和管理机构，落实数据安全保护责任。</w:t>
      </w:r>
    </w:p>
    <w:p w14:paraId="2D9FC6A9">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7.乙方应合理限制乙方员工访问数据的权限，并保证完成以下事项：</w:t>
      </w:r>
    </w:p>
    <w:p w14:paraId="5CDD72D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（1）采取所有合理的步骤，为促进履行协议下义务而有需要访问甲方及用户数据时，以确保仅乙方的被授权员工有权在此限度内访问前述数据；</w:t>
      </w:r>
    </w:p>
    <w:p w14:paraId="2D8FD879">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（2）确保乙方可访问前述数据的员工知晓、理解本协议及信息保护法律下的义务；</w:t>
      </w:r>
    </w:p>
    <w:p w14:paraId="30064A6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（3）确保乙方可访问前述数据的员工知晓甲方数据的保密性质，并采用适用于访问或处理前述数据的安保程序。</w:t>
      </w:r>
    </w:p>
    <w:p w14:paraId="25C898E2">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8.开展数据处理活动时，乙方应当加强风险监测，在发现或得知可能致使甲方的数据有泄露风险时，应当立即采取补救措施，并尽快向甲方及有关主管部门报告相关泄露情况，最晚不应超过泄露事件发生后的12小时。</w:t>
      </w:r>
    </w:p>
    <w:p w14:paraId="2CA93AB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9.如有数据泄露风险产生，乙方的书面通知应包含以下事项：</w:t>
      </w:r>
    </w:p>
    <w:p w14:paraId="6C5EFC4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（1）被泄露的数据主体的身份信息；</w:t>
      </w:r>
    </w:p>
    <w:p w14:paraId="6B536BB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（2）对于所发生事件的描述，包括：泄露时间和被发现泄露的时间；</w:t>
      </w:r>
    </w:p>
    <w:p w14:paraId="2C54E8B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（3）泄露的范围，包括: 所涉及数据的类型；</w:t>
      </w:r>
    </w:p>
    <w:p w14:paraId="2F569232">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（4）乙方对泄露反馈的描述，包括：其采取的减轻损害的步骤；</w:t>
      </w:r>
    </w:p>
    <w:p w14:paraId="2CA5CF5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（5）甲方可能合理要求的其它信息。</w:t>
      </w:r>
    </w:p>
    <w:p w14:paraId="5A0AFC28">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14:paraId="099B7A45">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11.乙方应当按照《信息系统安全等级保护实施指南》对甲方的信息系统运营具体实施等级保护工作。</w:t>
      </w:r>
    </w:p>
    <w:p w14:paraId="0C21A9D2">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12.甲方信息系统的安全保护等级确定后，乙方应当按照国家信息安全等级保护管理规范和技术标准，开展信息系统安全建设或者改建工作，所需费用由乙方承担。</w:t>
      </w:r>
    </w:p>
    <w:p w14:paraId="0E61A4E4">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14:paraId="7FA2CCC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经测评或者自查，信息系统安全状况未达到安全保护等级要求或实际应用需求未达到甲方需要的，乙方应当制定方案进行整改。</w:t>
      </w:r>
    </w:p>
    <w:p w14:paraId="4A8923C3">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14.乙方应进行系统安全测评和网络安全加固，如该系统因遭遇网络入侵、非法使用等原因造成甲方数据泄露，乙方需承担违约责任，并且承担因此产生的全部法律后果。</w:t>
      </w:r>
    </w:p>
    <w:p w14:paraId="436F2501">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14:paraId="1F0593E9">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16.乙方同意并承诺，应对所有保密信息予以严格保密，未经甲方事先书面同意，乙方不能将所持有的与本协议有关的个人数据及保密信息向境内外转移或允许其他第三方机构或个人访问。</w:t>
      </w:r>
    </w:p>
    <w:p w14:paraId="5D5ABC2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17.乙方应建立并完善内部保密制度，与了解知悉本协议保密内容的人员签订保密协议；乙方应当告知并以适当方式要求其参与本项工作之雇员遵守本协议规定。</w:t>
      </w:r>
    </w:p>
    <w:p w14:paraId="58E4FAE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14:paraId="26E569C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14:paraId="216480B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14:paraId="3674230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21.当甲方以书面形式要求乙方交回保密信息时，乙方应当立即交回所有书面的或其他有形的保密信息以及所有描述和概括该保密信息的文件。</w:t>
      </w:r>
    </w:p>
    <w:p w14:paraId="4F85FF8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22.乙方应当按照甲方的要求采取有效的方法对保密信息进行保密，所需费用由乙方承担。</w:t>
      </w:r>
    </w:p>
    <w:p w14:paraId="47855188">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23.乙方对甲方的数据、软件、用户名、密码、系统结构、网络配置等不得泄露给任何第三方，如有违反，应当向甲方承担违约责任。</w:t>
      </w:r>
    </w:p>
    <w:p w14:paraId="096D208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24.乙方雇员离职后，对在甲方任职期间接触、知悉的属于甲方保密信息及数据的内容，继续承担保密义务。如有违反，乙方应当向甲方承担违约责任。</w:t>
      </w:r>
    </w:p>
    <w:p w14:paraId="34F3649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25.乙方应在甲方的要求下，或在协议终止、到期后或者用户同意的目的完成后（以先到达的时间为准）立即保证其自身从事以下行为：</w:t>
      </w:r>
    </w:p>
    <w:p w14:paraId="371418C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 以甲方同意的方式，销毁所有甲方及用户数据实现不能复原；</w:t>
      </w:r>
    </w:p>
    <w:p w14:paraId="36828CD6">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（2）以甲方同意的方式，对所有甲方及用户数据进行去识别化。</w:t>
      </w:r>
    </w:p>
    <w:p w14:paraId="456592E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26.未经甲方事先书面同意，乙方不得以任何方式向任何其他组织或个人泄露、转让、许可使用、交换、赠与或与任何其他组织或个人共同使用或不正当使用从甲方获知的技术和保密信息。</w:t>
      </w:r>
    </w:p>
    <w:p w14:paraId="3A511A6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27.乙方同意对甲方的保密信息予以与其自身类似信息同等保密的方式予以保护。</w:t>
      </w:r>
    </w:p>
    <w:p w14:paraId="3C7507A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28.以下信息不应作为保密信息：</w:t>
      </w:r>
    </w:p>
    <w:p w14:paraId="4915F44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（1）在无违反义务的情况下，已被公众所知；</w:t>
      </w:r>
    </w:p>
    <w:p w14:paraId="1AE7DEF3">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（2）在无违反义务的情况下，在披露前已被他方所知；</w:t>
      </w:r>
    </w:p>
    <w:p w14:paraId="06532F28">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（3）在无违反义务的情况下，被一方独立的开发的信息；</w:t>
      </w:r>
    </w:p>
    <w:p w14:paraId="232D5D5A">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（4）在无违反义务的情况下，从第三方处获得的信息。</w:t>
      </w:r>
    </w:p>
    <w:p w14:paraId="5BB300F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三、保密期限</w:t>
      </w:r>
    </w:p>
    <w:p w14:paraId="7C85FE57">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本协议所述秘密的保密期限不受主合同存续期间的限制；协议解除/终止后，乙方仍继续保守上述秘密信息，直到其成为公知信息。</w:t>
      </w:r>
    </w:p>
    <w:p w14:paraId="06E1179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四、违约责任</w:t>
      </w:r>
    </w:p>
    <w:p w14:paraId="1DE0FB93">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1.若乙方未履行本协议约定的义务，应当按甲方评估后的经济损失支付违约金。</w:t>
      </w:r>
    </w:p>
    <w:p w14:paraId="31690233">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2.如乙方因前款违约行为支付的违约金不足以弥补甲方损失的，应当承担损失赔偿责任。</w:t>
      </w:r>
    </w:p>
    <w:p w14:paraId="7AF7F4D4">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3.前款所述损失赔偿按照如下方式计算：</w:t>
      </w:r>
    </w:p>
    <w:p w14:paraId="447D079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（1）损失赔偿额为甲方因乙方的违约行为所受到的实际经济损失以及可举证之期待利益损失。</w:t>
      </w:r>
    </w:p>
    <w:p w14:paraId="44AADAB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（2）如果甲方的损失依照本款第（1）项所述的计算方法难以计算的，损失赔偿额为不低于乙方因违约行为所获得的全部利润的合理数额。</w:t>
      </w:r>
    </w:p>
    <w:p w14:paraId="7ACEF12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（3）甲方因调查和追究乙方的违约行为而支付的合理费用（包括但不限于律师费、公证费用、合理调查费用等），应当包含在损失赔偿额之内。</w:t>
      </w:r>
    </w:p>
    <w:p w14:paraId="50A27B9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4.因乙方的违约行为同时侵犯了甲方的商业秘密权利的，甲方可以选择根据本协议要求乙方承担违约责任，或者根据国家有关法律、法规要求乙方承担侵权责任。</w:t>
      </w:r>
    </w:p>
    <w:p w14:paraId="63417CA2">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五、不可抗力</w:t>
      </w:r>
    </w:p>
    <w:p w14:paraId="5A975144">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（一）不可抗力是指协议订立时不能预见、不能避免并不能克服的客观情况，包括自然灾害，如台风、地震、洪水、冰雹；政府行为，如征收、征用；社会异常事件，如罢工、骚乱等。</w:t>
      </w:r>
    </w:p>
    <w:p w14:paraId="2CC8B48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14:paraId="129936C2">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六、情势变更</w:t>
      </w:r>
    </w:p>
    <w:p w14:paraId="12A2EA3C">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14:paraId="09539B31">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bidi="ar"/>
        </w:rPr>
        <w:t>七、数据权利</w:t>
      </w:r>
    </w:p>
    <w:p w14:paraId="6CE8A9F9">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1.乙方承认甲方提供的上述数据始终为甲方的资产，数据的权威和所有权为甲方所有，乙方任何涉及数据侵权的行为视为违约，甲方有权追究乙方相关法律责任。</w:t>
      </w:r>
    </w:p>
    <w:p w14:paraId="33045635">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14:paraId="10AE66A8">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bidi="ar"/>
        </w:rPr>
        <w:t>八、送达</w:t>
      </w:r>
    </w:p>
    <w:p w14:paraId="1FA5960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本协议首部当事人联系方式和联系信息适用于双方往来联系、书面文件送达及争议解决时法律文书送达。一方变更地址，应当及时书面通知对方，否则以原地址为准。</w:t>
      </w:r>
    </w:p>
    <w:p w14:paraId="00D42FF0">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bidi="ar"/>
        </w:rPr>
        <w:t>九、争议解决</w:t>
      </w:r>
    </w:p>
    <w:p w14:paraId="2D10417E">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（1）因履行本协议过程中发生争议，应通过协商解决；协商解决不成或无法协商解决的，向甲方所在地有管辖权的人民法院诉讼解决。</w:t>
      </w:r>
    </w:p>
    <w:p w14:paraId="1996B39B">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（2）协议不生效、无效、被撤销或终止的，不影响本协议中有关争议解决方法的条款的效力。</w:t>
      </w:r>
    </w:p>
    <w:p w14:paraId="12DFFCD7">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十、协议生效与变更</w:t>
      </w:r>
    </w:p>
    <w:p w14:paraId="31E6D70F">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（1）本协议生效后，甲乙双方不得因姓名、名称的变更或者法定代表人、负责人、承办人的变动而不履行本协议义务。</w:t>
      </w:r>
    </w:p>
    <w:p w14:paraId="06E86235">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w:t>
      </w:r>
      <w:r>
        <w:rPr>
          <w:rFonts w:hint="eastAsia" w:ascii="宋体" w:hAnsi="宋体" w:eastAsia="宋体" w:cs="宋体"/>
          <w:color w:val="auto"/>
          <w:sz w:val="21"/>
          <w:szCs w:val="21"/>
          <w:highlight w:val="none"/>
          <w:lang w:val="en-US" w:eastAsia="zh-CN" w:bidi="ar"/>
        </w:rPr>
        <w:t>2</w:t>
      </w:r>
      <w:r>
        <w:rPr>
          <w:rFonts w:hint="eastAsia" w:ascii="宋体" w:hAnsi="宋体" w:eastAsia="宋体" w:cs="宋体"/>
          <w:color w:val="auto"/>
          <w:sz w:val="21"/>
          <w:szCs w:val="21"/>
          <w:highlight w:val="none"/>
          <w:lang w:bidi="ar"/>
        </w:rPr>
        <w:t>）本协议未尽事宜或对本协议的任何变更、补充及增加经协议方协商一致，可订立补充协议。补充协议、附件均为本协议不可分割的部分，与本协议具有同等效力。</w:t>
      </w:r>
    </w:p>
    <w:p w14:paraId="7F8AD8DD">
      <w:pPr>
        <w:keepNext w:val="0"/>
        <w:keepLines w:val="0"/>
        <w:pageBreakBefore w:val="0"/>
        <w:widowControl/>
        <w:tabs>
          <w:tab w:val="left" w:pos="48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w:t>
      </w:r>
      <w:r>
        <w:rPr>
          <w:rFonts w:hint="eastAsia" w:ascii="宋体" w:hAnsi="宋体" w:eastAsia="宋体" w:cs="宋体"/>
          <w:color w:val="auto"/>
          <w:sz w:val="21"/>
          <w:szCs w:val="21"/>
          <w:highlight w:val="none"/>
          <w:lang w:val="en-US" w:eastAsia="zh-CN" w:bidi="ar"/>
        </w:rPr>
        <w:t>3</w:t>
      </w:r>
      <w:r>
        <w:rPr>
          <w:rFonts w:hint="eastAsia" w:ascii="宋体" w:hAnsi="宋体" w:eastAsia="宋体" w:cs="宋体"/>
          <w:color w:val="auto"/>
          <w:sz w:val="21"/>
          <w:szCs w:val="21"/>
          <w:highlight w:val="none"/>
          <w:lang w:bidi="ar"/>
        </w:rPr>
        <w:t xml:space="preserve">）本协议及其附件构成各方之间关于该等合意事项全部内容，并已取代之前各方关于此合作事宜的任何口头或书面的谅解、承诺、报价或协议。 </w:t>
      </w:r>
    </w:p>
    <w:p w14:paraId="4C2C0260">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br w:type="page"/>
      </w:r>
    </w:p>
    <w:p w14:paraId="152006F2">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lang w:bidi="ar"/>
        </w:rPr>
      </w:pPr>
      <w:r>
        <w:rPr>
          <w:rFonts w:hint="eastAsia" w:ascii="宋体" w:hAnsi="宋体" w:eastAsia="宋体" w:cs="宋体"/>
          <w:color w:val="auto"/>
          <w:sz w:val="21"/>
          <w:szCs w:val="21"/>
          <w:highlight w:val="none"/>
          <w:lang w:bidi="ar"/>
        </w:rPr>
        <w:t>附件二</w:t>
      </w:r>
    </w:p>
    <w:p w14:paraId="34DFBAD1">
      <w:pPr>
        <w:keepNext w:val="0"/>
        <w:keepLines w:val="0"/>
        <w:pageBreakBefore w:val="0"/>
        <w:widowControl/>
        <w:kinsoku/>
        <w:wordWrap/>
        <w:overflowPunct/>
        <w:topLinePunct w:val="0"/>
        <w:bidi w:val="0"/>
        <w:adjustRightInd w:val="0"/>
        <w:snapToGrid w:val="0"/>
        <w:spacing w:line="360" w:lineRule="auto"/>
        <w:ind w:left="0" w:firstLine="420" w:firstLineChars="200"/>
        <w:jc w:val="center"/>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信息化项目验收资料清单</w:t>
      </w:r>
    </w:p>
    <w:tbl>
      <w:tblPr>
        <w:tblStyle w:val="12"/>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6"/>
      </w:tblGrid>
      <w:tr w14:paraId="6D669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2" w:hRule="atLeast"/>
          <w:jc w:val="center"/>
        </w:trPr>
        <w:tc>
          <w:tcPr>
            <w:tcW w:w="8696" w:type="dxa"/>
          </w:tcPr>
          <w:p w14:paraId="5697C8FD">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验收资料以项目实际产出资料为准，包含但不限于：</w:t>
            </w:r>
          </w:p>
          <w:p w14:paraId="7AC1F876">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1.项目招投标相关文件、中标通知书</w:t>
            </w:r>
          </w:p>
          <w:p w14:paraId="2292EBCD">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2.项目合同文件及其补充协议</w:t>
            </w:r>
          </w:p>
          <w:p w14:paraId="49FDF6C4">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3.项目日报、项目周报、项目月报等过程性管理资料</w:t>
            </w:r>
          </w:p>
          <w:p w14:paraId="2703B904">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4.项目实施方案、系统部署方案等技术资料</w:t>
            </w:r>
          </w:p>
          <w:p w14:paraId="406F277F">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5.需求调研报告、软件需求规格说明书、概要设计说明书、详细设计说明书、接口设计说明书、数据库设计说明书等软件设计技术文档（如含软件开发项目）</w:t>
            </w:r>
          </w:p>
          <w:p w14:paraId="0BED66DE">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6.项目资源配置清单等</w:t>
            </w:r>
          </w:p>
          <w:p w14:paraId="3AC43A64">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7.项目变更相关资料（建设内容、投资、建设周期等变更）</w:t>
            </w:r>
          </w:p>
          <w:p w14:paraId="629F7FA4">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8.系统自检报告（含测试方案、测试用例、测试结果记录、测试BUG清单及修改记录等）</w:t>
            </w:r>
          </w:p>
          <w:p w14:paraId="5D56EED8">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9.第三方测评报告（等保测评等）</w:t>
            </w:r>
          </w:p>
          <w:p w14:paraId="506C3ECF">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10.项目培训记录、操作手册（用户、管理员）、培训总结报告等培训文档</w:t>
            </w:r>
          </w:p>
          <w:p w14:paraId="16A2A0DE">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11.项目初步验收评审意见</w:t>
            </w:r>
          </w:p>
          <w:p w14:paraId="0589799C">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12.项目试运行方案、试运行记录</w:t>
            </w:r>
          </w:p>
          <w:p w14:paraId="69835C9A">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13.用户使用报告</w:t>
            </w:r>
          </w:p>
          <w:p w14:paraId="61B46AF0">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14.项目建设总结报告</w:t>
            </w:r>
          </w:p>
          <w:p w14:paraId="263B26E4">
            <w:pPr>
              <w:keepNext w:val="0"/>
              <w:keepLines w:val="0"/>
              <w:pageBreakBefore w:val="0"/>
              <w:widowControl/>
              <w:tabs>
                <w:tab w:val="left" w:pos="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15.项目运维（质保）方案</w:t>
            </w:r>
          </w:p>
          <w:p w14:paraId="57111BAD">
            <w:pPr>
              <w:keepNext w:val="0"/>
              <w:keepLines w:val="0"/>
              <w:pageBreakBefore w:val="0"/>
              <w:widowControl/>
              <w:tabs>
                <w:tab w:val="left" w:pos="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16.项目竣工验收申请 </w:t>
            </w:r>
          </w:p>
          <w:p w14:paraId="1AE1E6D2">
            <w:pPr>
              <w:keepNext w:val="0"/>
              <w:keepLines w:val="0"/>
              <w:pageBreakBefore w:val="0"/>
              <w:widowControl/>
              <w:tabs>
                <w:tab w:val="left" w:pos="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17.数据资源共享报告（包括数据资源目录、共享平台接入、数据共享情况等）、</w:t>
            </w:r>
          </w:p>
          <w:p w14:paraId="353E4DDC">
            <w:pPr>
              <w:keepNext w:val="0"/>
              <w:keepLines w:val="0"/>
              <w:pageBreakBefore w:val="0"/>
              <w:widowControl/>
              <w:tabs>
                <w:tab w:val="left" w:pos="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18.信创适配情况</w:t>
            </w:r>
          </w:p>
          <w:p w14:paraId="36849AA8">
            <w:pPr>
              <w:keepNext w:val="0"/>
              <w:keepLines w:val="0"/>
              <w:pageBreakBefore w:val="0"/>
              <w:widowControl/>
              <w:tabs>
                <w:tab w:val="left" w:pos="0"/>
              </w:tabs>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19.财务报告</w:t>
            </w:r>
          </w:p>
          <w:p w14:paraId="326F54F4">
            <w:pPr>
              <w:keepNext w:val="0"/>
              <w:keepLines w:val="0"/>
              <w:pageBreakBefore w:val="0"/>
              <w:widowControl/>
              <w:kinsoku/>
              <w:wordWrap/>
              <w:overflowPunct/>
              <w:topLinePunct w:val="0"/>
              <w:bidi w:val="0"/>
              <w:adjustRightInd w:val="0"/>
              <w:snapToGrid w:val="0"/>
              <w:spacing w:line="360" w:lineRule="auto"/>
              <w:ind w:left="0" w:firstLine="420" w:firstLineChars="200"/>
              <w:textAlignment w:val="baseline"/>
              <w:rPr>
                <w:rFonts w:hint="eastAsia" w:ascii="宋体" w:hAnsi="宋体" w:eastAsia="宋体" w:cs="宋体"/>
                <w:color w:val="auto"/>
                <w:sz w:val="21"/>
                <w:szCs w:val="21"/>
                <w:highlight w:val="none"/>
              </w:rPr>
            </w:pPr>
          </w:p>
        </w:tc>
      </w:tr>
    </w:tbl>
    <w:p w14:paraId="58D6B672">
      <w:pPr>
        <w:rPr>
          <w:highlight w:val="none"/>
        </w:rPr>
      </w:pPr>
    </w:p>
    <w:p w14:paraId="22317549">
      <w:pPr>
        <w:rPr>
          <w:highlight w:val="none"/>
        </w:rPr>
      </w:pPr>
      <w:r>
        <w:rPr>
          <w:highlight w:val="none"/>
        </w:rPr>
        <w:br w:type="page"/>
      </w:r>
    </w:p>
    <w:p w14:paraId="20EE1051">
      <w:pPr>
        <w:pStyle w:val="3"/>
        <w:ind w:firstLine="0" w:firstLineChars="0"/>
        <w:jc w:val="center"/>
        <w:rPr>
          <w:rFonts w:hint="eastAsia" w:ascii="宋体" w:hAnsi="宋体" w:eastAsia="宋体" w:cs="宋体"/>
          <w:b w:val="0"/>
          <w:color w:val="auto"/>
          <w:kern w:val="2"/>
          <w:sz w:val="48"/>
          <w:szCs w:val="48"/>
          <w:highlight w:val="none"/>
        </w:rPr>
      </w:pPr>
    </w:p>
    <w:p w14:paraId="5F8F64E0">
      <w:pPr>
        <w:pStyle w:val="3"/>
        <w:ind w:firstLine="0" w:firstLineChars="0"/>
        <w:jc w:val="center"/>
        <w:rPr>
          <w:rFonts w:hint="eastAsia" w:ascii="宋体" w:hAnsi="宋体" w:eastAsia="宋体" w:cs="宋体"/>
          <w:b w:val="0"/>
          <w:color w:val="auto"/>
          <w:kern w:val="2"/>
          <w:sz w:val="48"/>
          <w:szCs w:val="48"/>
          <w:highlight w:val="none"/>
        </w:rPr>
      </w:pPr>
    </w:p>
    <w:p w14:paraId="088F5B5E">
      <w:pPr>
        <w:pStyle w:val="3"/>
        <w:ind w:firstLine="0" w:firstLineChars="0"/>
        <w:jc w:val="center"/>
        <w:rPr>
          <w:rFonts w:hint="eastAsia" w:ascii="宋体" w:hAnsi="宋体" w:eastAsia="宋体" w:cs="宋体"/>
          <w:b w:val="0"/>
          <w:color w:val="auto"/>
          <w:kern w:val="2"/>
          <w:sz w:val="48"/>
          <w:szCs w:val="48"/>
          <w:highlight w:val="none"/>
        </w:rPr>
      </w:pPr>
    </w:p>
    <w:p w14:paraId="4AF5B005">
      <w:pPr>
        <w:pStyle w:val="3"/>
        <w:ind w:firstLine="0" w:firstLineChars="0"/>
        <w:jc w:val="center"/>
        <w:rPr>
          <w:rFonts w:hint="eastAsia" w:ascii="宋体" w:hAnsi="宋体" w:eastAsia="宋体" w:cs="宋体"/>
          <w:b w:val="0"/>
          <w:color w:val="auto"/>
          <w:kern w:val="2"/>
          <w:sz w:val="48"/>
          <w:szCs w:val="48"/>
          <w:highlight w:val="none"/>
        </w:rPr>
      </w:pPr>
    </w:p>
    <w:p w14:paraId="7DFE5BC6">
      <w:pPr>
        <w:pStyle w:val="3"/>
        <w:ind w:firstLine="0" w:firstLineChars="0"/>
        <w:jc w:val="center"/>
        <w:rPr>
          <w:rFonts w:hint="eastAsia" w:ascii="宋体" w:hAnsi="宋体" w:eastAsia="宋体" w:cs="宋体"/>
          <w:b w:val="0"/>
          <w:color w:val="auto"/>
          <w:kern w:val="2"/>
          <w:sz w:val="48"/>
          <w:szCs w:val="48"/>
          <w:highlight w:val="none"/>
        </w:rPr>
      </w:pPr>
      <w:r>
        <w:rPr>
          <w:rFonts w:hint="eastAsia" w:ascii="宋体" w:hAnsi="宋体" w:eastAsia="宋体" w:cs="宋体"/>
          <w:b w:val="0"/>
          <w:color w:val="auto"/>
          <w:kern w:val="2"/>
          <w:sz w:val="48"/>
          <w:szCs w:val="48"/>
          <w:highlight w:val="none"/>
        </w:rPr>
        <w:t>西安市人力资源和社会保障局信息中心</w:t>
      </w:r>
    </w:p>
    <w:p w14:paraId="745B82C5">
      <w:pPr>
        <w:pStyle w:val="3"/>
        <w:ind w:firstLine="0" w:firstLineChars="0"/>
        <w:jc w:val="center"/>
        <w:rPr>
          <w:rFonts w:hint="eastAsia" w:ascii="宋体" w:hAnsi="宋体" w:eastAsia="宋体" w:cs="宋体"/>
          <w:b w:val="0"/>
          <w:bCs w:val="0"/>
          <w:color w:val="auto"/>
          <w:kern w:val="2"/>
          <w:sz w:val="48"/>
          <w:szCs w:val="48"/>
          <w:highlight w:val="none"/>
        </w:rPr>
      </w:pPr>
      <w:r>
        <w:rPr>
          <w:rFonts w:hint="eastAsia" w:ascii="宋体" w:hAnsi="宋体" w:eastAsia="宋体" w:cs="宋体"/>
          <w:b w:val="0"/>
          <w:color w:val="auto"/>
          <w:kern w:val="2"/>
          <w:sz w:val="48"/>
          <w:szCs w:val="48"/>
          <w:highlight w:val="none"/>
        </w:rPr>
        <w:t>秦云就业基层就业帮扶智能化</w:t>
      </w:r>
      <w:r>
        <w:rPr>
          <w:rFonts w:hint="eastAsia" w:ascii="宋体" w:hAnsi="宋体" w:eastAsia="宋体" w:cs="宋体"/>
          <w:b w:val="0"/>
          <w:bCs w:val="0"/>
          <w:color w:val="auto"/>
          <w:kern w:val="2"/>
          <w:sz w:val="48"/>
          <w:szCs w:val="48"/>
          <w:highlight w:val="none"/>
        </w:rPr>
        <w:t>提升项目</w:t>
      </w:r>
    </w:p>
    <w:p w14:paraId="4EB901A9">
      <w:pPr>
        <w:pStyle w:val="3"/>
        <w:ind w:firstLine="0" w:firstLineChars="0"/>
        <w:jc w:val="center"/>
        <w:rPr>
          <w:rFonts w:hint="eastAsia" w:ascii="宋体" w:hAnsi="宋体" w:eastAsia="宋体" w:cs="宋体"/>
          <w:color w:val="auto"/>
          <w:sz w:val="48"/>
          <w:szCs w:val="48"/>
          <w:highlight w:val="none"/>
        </w:rPr>
      </w:pPr>
      <w:r>
        <w:rPr>
          <w:rFonts w:hint="eastAsia" w:ascii="宋体" w:hAnsi="宋体" w:eastAsia="宋体" w:cs="宋体"/>
          <w:b w:val="0"/>
          <w:bCs w:val="0"/>
          <w:color w:val="auto"/>
          <w:kern w:val="2"/>
          <w:sz w:val="48"/>
          <w:szCs w:val="48"/>
          <w:highlight w:val="none"/>
          <w:lang w:val="en-US" w:eastAsia="zh-CN"/>
        </w:rPr>
        <w:t>委托监理合同</w:t>
      </w:r>
    </w:p>
    <w:p w14:paraId="67D51C61">
      <w:pPr>
        <w:pStyle w:val="6"/>
        <w:spacing w:before="0" w:beforeLines="0" w:line="560" w:lineRule="exact"/>
        <w:ind w:left="539"/>
        <w:jc w:val="center"/>
        <w:rPr>
          <w:rFonts w:hint="eastAsia" w:ascii="宋体" w:hAnsi="宋体" w:eastAsia="宋体" w:cs="宋体"/>
          <w:color w:val="auto"/>
          <w:kern w:val="0"/>
          <w:sz w:val="30"/>
          <w:szCs w:val="30"/>
          <w:highlight w:val="none"/>
          <w:lang w:val="en-US" w:eastAsia="zh-CN"/>
        </w:rPr>
      </w:pPr>
    </w:p>
    <w:p w14:paraId="1739B8AD">
      <w:pPr>
        <w:pStyle w:val="6"/>
        <w:spacing w:before="0" w:beforeLines="0" w:line="560" w:lineRule="exact"/>
        <w:ind w:left="539"/>
        <w:jc w:val="center"/>
        <w:rPr>
          <w:rFonts w:hint="eastAsia" w:ascii="宋体" w:hAnsi="宋体" w:eastAsia="宋体" w:cs="宋体"/>
          <w:color w:val="auto"/>
          <w:kern w:val="0"/>
          <w:sz w:val="30"/>
          <w:szCs w:val="30"/>
          <w:highlight w:val="none"/>
          <w:lang w:val="en-US" w:eastAsia="zh-CN"/>
        </w:rPr>
      </w:pPr>
    </w:p>
    <w:p w14:paraId="139D9E7B">
      <w:pPr>
        <w:pStyle w:val="6"/>
        <w:spacing w:before="0" w:beforeLines="0" w:line="560" w:lineRule="exact"/>
        <w:ind w:left="539"/>
        <w:jc w:val="center"/>
        <w:rPr>
          <w:rFonts w:hint="default" w:ascii="宋体" w:hAnsi="宋体" w:eastAsia="宋体" w:cs="宋体"/>
          <w:color w:val="auto"/>
          <w:kern w:val="0"/>
          <w:sz w:val="30"/>
          <w:szCs w:val="30"/>
          <w:highlight w:val="none"/>
          <w:lang w:val="en-US" w:eastAsia="zh-CN"/>
        </w:rPr>
      </w:pPr>
      <w:r>
        <w:rPr>
          <w:rFonts w:hint="eastAsia" w:ascii="宋体" w:hAnsi="宋体" w:eastAsia="宋体" w:cs="宋体"/>
          <w:color w:val="auto"/>
          <w:kern w:val="0"/>
          <w:sz w:val="30"/>
          <w:szCs w:val="30"/>
          <w:highlight w:val="none"/>
          <w:lang w:val="en-US" w:eastAsia="zh-CN"/>
        </w:rPr>
        <w:t>合同包2(智能化提升项目监理)</w:t>
      </w:r>
    </w:p>
    <w:p w14:paraId="59F8A21A">
      <w:pPr>
        <w:pStyle w:val="6"/>
        <w:spacing w:before="0" w:beforeLines="0" w:line="560" w:lineRule="exact"/>
        <w:ind w:left="539"/>
        <w:jc w:val="center"/>
        <w:rPr>
          <w:rFonts w:hint="eastAsia" w:ascii="宋体" w:hAnsi="宋体" w:eastAsia="宋体" w:cs="宋体"/>
          <w:color w:val="auto"/>
          <w:sz w:val="28"/>
          <w:szCs w:val="28"/>
          <w:highlight w:val="none"/>
        </w:rPr>
      </w:pPr>
      <w:r>
        <w:rPr>
          <w:rFonts w:hint="eastAsia" w:ascii="宋体" w:hAnsi="宋体" w:eastAsia="宋体" w:cs="宋体"/>
          <w:color w:val="auto"/>
          <w:kern w:val="0"/>
          <w:sz w:val="30"/>
          <w:szCs w:val="30"/>
          <w:highlight w:val="none"/>
        </w:rPr>
        <w:t>（项目编号：             ）</w:t>
      </w:r>
    </w:p>
    <w:p w14:paraId="62990D36">
      <w:pPr>
        <w:pStyle w:val="6"/>
        <w:ind w:left="-200" w:leftChars="0" w:right="619" w:rightChars="295" w:firstLine="0" w:firstLineChars="0"/>
        <w:rPr>
          <w:rFonts w:hint="eastAsia" w:ascii="宋体" w:hAnsi="宋体" w:eastAsia="宋体" w:cs="宋体"/>
          <w:color w:val="auto"/>
          <w:highlight w:val="none"/>
        </w:rPr>
      </w:pPr>
    </w:p>
    <w:p w14:paraId="7FC702B1">
      <w:pPr>
        <w:rPr>
          <w:rFonts w:hint="eastAsia" w:ascii="宋体" w:hAnsi="宋体" w:eastAsia="宋体" w:cs="宋体"/>
          <w:color w:val="auto"/>
          <w:highlight w:val="none"/>
        </w:rPr>
      </w:pPr>
    </w:p>
    <w:p w14:paraId="0F91ED97">
      <w:pPr>
        <w:spacing w:line="360" w:lineRule="auto"/>
        <w:rPr>
          <w:rFonts w:hint="eastAsia" w:ascii="宋体" w:hAnsi="宋体" w:eastAsia="宋体" w:cs="宋体"/>
          <w:color w:val="auto"/>
          <w:sz w:val="28"/>
          <w:szCs w:val="28"/>
          <w:highlight w:val="none"/>
        </w:rPr>
      </w:pPr>
    </w:p>
    <w:p w14:paraId="7CEBD08C">
      <w:pPr>
        <w:pStyle w:val="3"/>
        <w:rPr>
          <w:rFonts w:hint="eastAsia" w:ascii="宋体" w:hAnsi="宋体" w:eastAsia="宋体" w:cs="宋体"/>
          <w:color w:val="auto"/>
          <w:sz w:val="28"/>
          <w:szCs w:val="28"/>
          <w:highlight w:val="none"/>
        </w:rPr>
      </w:pPr>
    </w:p>
    <w:p w14:paraId="458A0487">
      <w:pPr>
        <w:tabs>
          <w:tab w:val="left" w:pos="480"/>
        </w:tabs>
        <w:spacing w:line="360" w:lineRule="auto"/>
        <w:ind w:firstLine="0" w:firstLineChars="0"/>
        <w:jc w:val="both"/>
        <w:rPr>
          <w:rFonts w:hint="eastAsia" w:ascii="宋体" w:hAnsi="宋体" w:eastAsia="宋体" w:cs="宋体"/>
          <w:color w:val="auto"/>
          <w:sz w:val="28"/>
          <w:szCs w:val="28"/>
          <w:highlight w:val="none"/>
        </w:rPr>
      </w:pPr>
    </w:p>
    <w:p w14:paraId="334B0912">
      <w:pPr>
        <w:tabs>
          <w:tab w:val="left" w:pos="480"/>
        </w:tabs>
        <w:spacing w:line="360" w:lineRule="auto"/>
        <w:ind w:firstLine="1120" w:firstLineChars="400"/>
        <w:jc w:val="both"/>
        <w:rPr>
          <w:rFonts w:hint="eastAsia" w:ascii="宋体" w:hAnsi="宋体" w:eastAsia="宋体" w:cs="宋体"/>
          <w:color w:val="auto"/>
          <w:sz w:val="28"/>
          <w:szCs w:val="28"/>
          <w:highlight w:val="none"/>
        </w:rPr>
      </w:pPr>
    </w:p>
    <w:p w14:paraId="0DE08254">
      <w:pPr>
        <w:tabs>
          <w:tab w:val="left" w:pos="480"/>
        </w:tabs>
        <w:spacing w:line="360" w:lineRule="auto"/>
        <w:ind w:firstLine="1120" w:firstLineChars="4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甲  方：西安市人力资源和社会保障局信息中心</w:t>
      </w:r>
    </w:p>
    <w:p w14:paraId="17994441">
      <w:pPr>
        <w:tabs>
          <w:tab w:val="left" w:pos="480"/>
        </w:tabs>
        <w:spacing w:line="360" w:lineRule="auto"/>
        <w:ind w:firstLine="1260" w:firstLineChars="4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  方：【】</w:t>
      </w:r>
    </w:p>
    <w:p w14:paraId="5164E6E1">
      <w:pPr>
        <w:pStyle w:val="3"/>
        <w:ind w:firstLine="1084" w:firstLineChars="450"/>
        <w:rPr>
          <w:rFonts w:hint="eastAsia" w:ascii="宋体" w:hAnsi="宋体" w:eastAsia="宋体" w:cs="宋体"/>
          <w:color w:val="auto"/>
          <w:highlight w:val="none"/>
        </w:rPr>
      </w:pPr>
    </w:p>
    <w:p w14:paraId="3C617D59">
      <w:pPr>
        <w:spacing w:line="360" w:lineRule="auto"/>
        <w:jc w:val="center"/>
        <w:rPr>
          <w:rFonts w:hint="eastAsia" w:ascii="宋体" w:hAnsi="宋体" w:eastAsia="宋体" w:cs="宋体"/>
          <w:color w:val="auto"/>
          <w:sz w:val="30"/>
          <w:szCs w:val="30"/>
          <w:highlight w:val="none"/>
        </w:rPr>
      </w:pPr>
    </w:p>
    <w:p w14:paraId="74F074AD">
      <w:pPr>
        <w:widowControl/>
        <w:wordWrap/>
        <w:adjustRightInd w:val="0"/>
        <w:snapToGrid w:val="0"/>
        <w:spacing w:line="360" w:lineRule="auto"/>
        <w:ind w:firstLine="0" w:firstLineChars="0"/>
        <w:jc w:val="center"/>
        <w:textAlignment w:val="baseline"/>
        <w:rPr>
          <w:rFonts w:hint="eastAsia" w:ascii="宋体" w:hAnsi="宋体" w:eastAsia="宋体" w:cs="宋体"/>
          <w:color w:val="auto"/>
          <w:sz w:val="30"/>
          <w:szCs w:val="30"/>
          <w:highlight w:val="none"/>
        </w:rPr>
      </w:pPr>
    </w:p>
    <w:p w14:paraId="5E57C534">
      <w:pPr>
        <w:widowControl/>
        <w:wordWrap/>
        <w:adjustRightInd w:val="0"/>
        <w:snapToGrid w:val="0"/>
        <w:spacing w:line="360" w:lineRule="auto"/>
        <w:ind w:firstLine="0" w:firstLineChars="0"/>
        <w:jc w:val="center"/>
        <w:textAlignment w:val="baseline"/>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【】年【】月</w:t>
      </w:r>
    </w:p>
    <w:p w14:paraId="6F6BF257">
      <w:pPr>
        <w:widowControl/>
        <w:wordWrap/>
        <w:adjustRightInd w:val="0"/>
        <w:snapToGrid w:val="0"/>
        <w:spacing w:line="360" w:lineRule="auto"/>
        <w:ind w:firstLine="0" w:firstLineChars="0"/>
        <w:jc w:val="center"/>
        <w:textAlignment w:val="baseline"/>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中国  西安</w:t>
      </w:r>
    </w:p>
    <w:p w14:paraId="37AE2F36">
      <w:pPr>
        <w:pStyle w:val="6"/>
        <w:spacing w:line="560" w:lineRule="exact"/>
        <w:jc w:val="center"/>
        <w:rPr>
          <w:rFonts w:hint="eastAsia" w:ascii="宋体" w:hAnsi="宋体" w:eastAsia="宋体" w:cs="宋体"/>
          <w:bCs/>
          <w:color w:val="auto"/>
          <w:sz w:val="21"/>
          <w:szCs w:val="21"/>
          <w:highlight w:val="none"/>
        </w:rPr>
        <w:sectPr>
          <w:headerReference r:id="rId4" w:type="first"/>
          <w:footerReference r:id="rId7" w:type="first"/>
          <w:headerReference r:id="rId3" w:type="default"/>
          <w:footerReference r:id="rId5" w:type="default"/>
          <w:footerReference r:id="rId6" w:type="even"/>
          <w:pgSz w:w="11906" w:h="16838"/>
          <w:pgMar w:top="1440" w:right="1165" w:bottom="1440" w:left="1281" w:header="794" w:footer="680" w:gutter="0"/>
          <w:pgNumType w:fmt="decimal"/>
          <w:cols w:space="720" w:num="1"/>
          <w:docGrid w:type="lines" w:linePitch="312" w:charSpace="0"/>
        </w:sectPr>
      </w:pPr>
    </w:p>
    <w:p w14:paraId="20F209DF">
      <w:pPr>
        <w:widowControl/>
        <w:numPr>
          <w:ilvl w:val="0"/>
          <w:numId w:val="3"/>
        </w:numPr>
        <w:wordWrap/>
        <w:spacing w:line="560" w:lineRule="exact"/>
        <w:ind w:left="0" w:right="0" w:firstLine="0" w:firstLineChars="0"/>
        <w:jc w:val="center"/>
        <w:textAlignment w:val="baseline"/>
        <w:rPr>
          <w:rFonts w:hint="eastAsia" w:ascii="方正小标宋简体" w:hAnsi="方正小标宋简体" w:eastAsia="方正小标宋简体" w:cs="方正小标宋简体"/>
          <w:sz w:val="48"/>
          <w:szCs w:val="48"/>
          <w:highlight w:val="none"/>
          <w:lang w:val="en-US" w:eastAsia="zh-CN"/>
        </w:rPr>
      </w:pPr>
      <w:r>
        <w:rPr>
          <w:rFonts w:hint="eastAsia" w:ascii="方正小标宋简体" w:hAnsi="方正小标宋简体" w:eastAsia="方正小标宋简体" w:cs="方正小标宋简体"/>
          <w:sz w:val="48"/>
          <w:szCs w:val="48"/>
          <w:highlight w:val="none"/>
          <w:lang w:val="en-US" w:eastAsia="zh-CN"/>
        </w:rPr>
        <w:t>监理合同</w:t>
      </w:r>
    </w:p>
    <w:p w14:paraId="4D59912B">
      <w:pPr>
        <w:widowControl/>
        <w:numPr>
          <w:ilvl w:val="0"/>
          <w:numId w:val="0"/>
        </w:numPr>
        <w:wordWrap/>
        <w:spacing w:line="560" w:lineRule="exact"/>
        <w:ind w:left="0" w:right="0" w:firstLine="0" w:firstLineChars="0"/>
        <w:jc w:val="both"/>
        <w:textAlignment w:val="baseline"/>
        <w:rPr>
          <w:rFonts w:hint="eastAsia" w:ascii="方正小标宋简体" w:hAnsi="方正小标宋简体" w:eastAsia="方正小标宋简体" w:cs="方正小标宋简体"/>
          <w:sz w:val="48"/>
          <w:szCs w:val="48"/>
          <w:highlight w:val="none"/>
          <w:lang w:val="en-US" w:eastAsia="zh-CN"/>
        </w:rPr>
      </w:pPr>
    </w:p>
    <w:p w14:paraId="27258AEC">
      <w:pPr>
        <w:widowControl/>
        <w:wordWrap/>
        <w:spacing w:line="560" w:lineRule="exact"/>
        <w:ind w:left="0" w:right="0" w:firstLine="560" w:firstLineChars="200"/>
        <w:jc w:val="left"/>
        <w:textAlignment w:val="baseline"/>
        <w:rPr>
          <w:rFonts w:hint="eastAsia" w:ascii="宋体" w:hAnsi="宋体" w:eastAsia="宋体" w:cs="宋体"/>
          <w:color w:val="000000"/>
          <w:sz w:val="28"/>
          <w:szCs w:val="28"/>
          <w:highlight w:val="none"/>
        </w:rPr>
      </w:pPr>
      <w:r>
        <w:rPr>
          <w:rFonts w:hint="eastAsia" w:ascii="宋体" w:hAnsi="宋体" w:eastAsia="宋体" w:cs="宋体"/>
          <w:sz w:val="28"/>
          <w:szCs w:val="28"/>
          <w:highlight w:val="none"/>
        </w:rPr>
        <w:t>委托方</w:t>
      </w:r>
      <w:r>
        <w:rPr>
          <w:rFonts w:hint="eastAsia" w:ascii="宋体" w:hAnsi="宋体" w:eastAsia="宋体" w:cs="宋体"/>
          <w:sz w:val="28"/>
          <w:szCs w:val="28"/>
          <w:highlight w:val="none"/>
          <w:u w:val="single"/>
          <w:lang w:eastAsia="zh-CN"/>
        </w:rPr>
        <w:t>【</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u w:val="single"/>
          <w:lang w:eastAsia="zh-CN"/>
        </w:rPr>
        <w:t>】</w:t>
      </w:r>
      <w:r>
        <w:rPr>
          <w:rFonts w:hint="eastAsia" w:ascii="宋体" w:hAnsi="宋体" w:eastAsia="宋体" w:cs="宋体"/>
          <w:color w:val="000000"/>
          <w:sz w:val="28"/>
          <w:szCs w:val="28"/>
          <w:highlight w:val="none"/>
        </w:rPr>
        <w:t xml:space="preserve"> (以下简称甲方)按照国家有关要求，委托</w:t>
      </w:r>
      <w:r>
        <w:rPr>
          <w:rFonts w:hint="eastAsia" w:ascii="宋体" w:hAnsi="宋体" w:eastAsia="宋体" w:cs="宋体"/>
          <w:sz w:val="28"/>
          <w:szCs w:val="28"/>
          <w:highlight w:val="none"/>
          <w:u w:val="single"/>
          <w:lang w:eastAsia="zh-CN"/>
        </w:rPr>
        <w:t>【】</w:t>
      </w:r>
      <w:r>
        <w:rPr>
          <w:rFonts w:hint="eastAsia" w:ascii="宋体" w:hAnsi="宋体" w:eastAsia="宋体" w:cs="宋体"/>
          <w:sz w:val="28"/>
          <w:szCs w:val="28"/>
          <w:highlight w:val="none"/>
          <w:u w:val="single"/>
        </w:rPr>
        <w:t>公司</w:t>
      </w:r>
      <w:r>
        <w:rPr>
          <w:rFonts w:hint="eastAsia" w:ascii="宋体" w:hAnsi="宋体" w:eastAsia="宋体" w:cs="宋体"/>
          <w:color w:val="000000"/>
          <w:sz w:val="28"/>
          <w:szCs w:val="28"/>
          <w:highlight w:val="none"/>
        </w:rPr>
        <w:t>(以下简称乙方)为</w:t>
      </w:r>
      <w:r>
        <w:rPr>
          <w:rFonts w:hint="eastAsia" w:ascii="宋体" w:hAnsi="宋体" w:eastAsia="宋体" w:cs="宋体"/>
          <w:color w:val="000000"/>
          <w:sz w:val="28"/>
          <w:szCs w:val="28"/>
          <w:highlight w:val="none"/>
          <w:u w:val="single"/>
          <w:lang w:eastAsia="zh-CN"/>
        </w:rPr>
        <w:t>【</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lang w:eastAsia="zh-CN"/>
        </w:rPr>
        <w:t>】</w:t>
      </w:r>
      <w:r>
        <w:rPr>
          <w:rFonts w:hint="eastAsia" w:ascii="宋体" w:hAnsi="宋体" w:eastAsia="宋体" w:cs="宋体"/>
          <w:color w:val="000000"/>
          <w:sz w:val="28"/>
          <w:szCs w:val="28"/>
          <w:highlight w:val="none"/>
        </w:rPr>
        <w:t>项目</w:t>
      </w:r>
      <w:r>
        <w:rPr>
          <w:rFonts w:hint="eastAsia" w:ascii="宋体" w:hAnsi="宋体" w:eastAsia="宋体" w:cs="宋体"/>
          <w:sz w:val="28"/>
          <w:szCs w:val="28"/>
          <w:highlight w:val="none"/>
        </w:rPr>
        <w:t>的</w:t>
      </w:r>
      <w:r>
        <w:rPr>
          <w:rFonts w:hint="eastAsia" w:ascii="宋体" w:hAnsi="宋体" w:eastAsia="宋体" w:cs="宋体"/>
          <w:color w:val="000000"/>
          <w:sz w:val="28"/>
          <w:szCs w:val="28"/>
          <w:highlight w:val="none"/>
        </w:rPr>
        <w:t>监理单位</w:t>
      </w:r>
      <w:r>
        <w:rPr>
          <w:rFonts w:hint="eastAsia" w:ascii="宋体" w:hAnsi="宋体" w:eastAsia="宋体" w:cs="宋体"/>
          <w:sz w:val="28"/>
          <w:szCs w:val="28"/>
          <w:highlight w:val="none"/>
        </w:rPr>
        <w:t>。</w:t>
      </w:r>
      <w:r>
        <w:rPr>
          <w:rFonts w:hint="eastAsia" w:ascii="宋体" w:hAnsi="宋体" w:eastAsia="宋体" w:cs="宋体"/>
          <w:color w:val="000000"/>
          <w:sz w:val="28"/>
          <w:szCs w:val="28"/>
          <w:highlight w:val="none"/>
        </w:rPr>
        <w:t>双方根据《中华人民共和国民法典》，结合工程具体情况，就项目监理有关事宜达成如下合同条款。</w:t>
      </w:r>
    </w:p>
    <w:p w14:paraId="07ECD0F8">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eastAsia="宋体" w:cs="宋体"/>
          <w:b/>
          <w:sz w:val="28"/>
          <w:szCs w:val="28"/>
          <w:highlight w:val="none"/>
        </w:rPr>
        <w:t>一、</w:t>
      </w:r>
      <w:r>
        <w:rPr>
          <w:rFonts w:hint="eastAsia" w:ascii="宋体" w:hAnsi="宋体" w:eastAsia="宋体" w:cs="宋体"/>
          <w:b/>
          <w:sz w:val="28"/>
          <w:szCs w:val="28"/>
          <w:highlight w:val="none"/>
        </w:rPr>
        <w:t>委托监理的项目概况</w:t>
      </w:r>
    </w:p>
    <w:p w14:paraId="21A95050">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u w:val="single"/>
        </w:rPr>
      </w:pPr>
      <w:r>
        <w:rPr>
          <w:rStyle w:val="17"/>
          <w:rFonts w:hint="eastAsia" w:ascii="宋体" w:hAnsi="宋体" w:eastAsia="宋体" w:cs="宋体"/>
          <w:sz w:val="28"/>
          <w:szCs w:val="28"/>
          <w:highlight w:val="none"/>
        </w:rPr>
        <w:t>项目名称：</w:t>
      </w:r>
      <w:r>
        <w:rPr>
          <w:rStyle w:val="17"/>
          <w:rFonts w:hint="eastAsia" w:ascii="宋体" w:hAnsi="宋体" w:cs="宋体"/>
          <w:sz w:val="28"/>
          <w:szCs w:val="28"/>
          <w:highlight w:val="none"/>
          <w:u w:val="single"/>
          <w:lang w:val="en-US"/>
        </w:rPr>
        <w:t xml:space="preserve">               </w:t>
      </w:r>
    </w:p>
    <w:p w14:paraId="4C44E8B4">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实施地点：</w:t>
      </w:r>
      <w:r>
        <w:rPr>
          <w:rFonts w:hint="eastAsia" w:ascii="宋体" w:hAnsi="宋体" w:cs="宋体"/>
          <w:sz w:val="28"/>
          <w:szCs w:val="28"/>
          <w:highlight w:val="none"/>
          <w:u w:val="single"/>
          <w:lang w:eastAsia="zh-CN"/>
        </w:rPr>
        <w:t xml:space="preserve">                    </w:t>
      </w:r>
    </w:p>
    <w:p w14:paraId="4D1B50FA">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总 投 资：</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w:t>
      </w:r>
    </w:p>
    <w:p w14:paraId="3EFAF896">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项目工期：</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lang w:val="zh-CN"/>
        </w:rPr>
        <w:t>天</w:t>
      </w:r>
    </w:p>
    <w:p w14:paraId="7590942E">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eastAsia="宋体" w:cs="宋体"/>
          <w:b/>
          <w:sz w:val="28"/>
          <w:szCs w:val="28"/>
          <w:highlight w:val="none"/>
        </w:rPr>
        <w:t>二、项目内容、监理方式和监理服务期</w:t>
      </w:r>
    </w:p>
    <w:p w14:paraId="6D1E51F5">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1、项目内容：</w:t>
      </w:r>
    </w:p>
    <w:p w14:paraId="2A2922A0">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2、监理方式：项目实施及验收阶段全过程监理。</w:t>
      </w:r>
    </w:p>
    <w:p w14:paraId="49968FCA">
      <w:pPr>
        <w:widowControl/>
        <w:wordWrap/>
        <w:spacing w:line="560" w:lineRule="exact"/>
        <w:ind w:left="0" w:right="0" w:firstLine="560" w:firstLineChars="200"/>
        <w:jc w:val="left"/>
        <w:textAlignment w:val="baseline"/>
        <w:rPr>
          <w:rFonts w:hint="default" w:ascii="宋体" w:hAnsi="宋体" w:eastAsia="宋体" w:cs="宋体"/>
          <w:sz w:val="28"/>
          <w:szCs w:val="28"/>
          <w:highlight w:val="none"/>
          <w:lang w:val="en-US" w:eastAsia="zh-CN"/>
        </w:rPr>
      </w:pPr>
      <w:r>
        <w:rPr>
          <w:rStyle w:val="17"/>
          <w:rFonts w:hint="eastAsia" w:ascii="宋体" w:hAnsi="宋体" w:eastAsia="宋体" w:cs="宋体"/>
          <w:sz w:val="28"/>
          <w:szCs w:val="28"/>
          <w:highlight w:val="none"/>
        </w:rPr>
        <w:t>3、监理服务期：</w:t>
      </w:r>
      <w:r>
        <w:rPr>
          <w:rStyle w:val="17"/>
          <w:rFonts w:hint="eastAsia" w:ascii="宋体" w:hAnsi="宋体" w:cs="宋体"/>
          <w:sz w:val="28"/>
          <w:szCs w:val="28"/>
          <w:highlight w:val="none"/>
          <w:u w:val="single"/>
          <w:lang w:val="en-US"/>
        </w:rPr>
        <w:t xml:space="preserve">             </w:t>
      </w:r>
    </w:p>
    <w:p w14:paraId="2AB04D23">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4、项目质量：达到国家及行业质量验收合格标准。</w:t>
      </w:r>
    </w:p>
    <w:p w14:paraId="3B76AF0D">
      <w:pPr>
        <w:widowControl/>
        <w:wordWrap/>
        <w:spacing w:line="560" w:lineRule="exact"/>
        <w:ind w:left="0" w:right="0" w:firstLine="560" w:firstLineChars="200"/>
        <w:jc w:val="left"/>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5、监理依据：有关项目建设的法律法规、规范性文件，以及项目建设的技术性标准、委托方与被监理方间的项目文件。</w:t>
      </w:r>
    </w:p>
    <w:p w14:paraId="18320012">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eastAsia="宋体" w:cs="宋体"/>
          <w:b/>
          <w:sz w:val="28"/>
          <w:szCs w:val="28"/>
          <w:highlight w:val="none"/>
        </w:rPr>
        <w:t>三、下列文件均为本合同的组成部分</w:t>
      </w:r>
    </w:p>
    <w:p w14:paraId="6230C395">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1、合同通用条款；</w:t>
      </w:r>
    </w:p>
    <w:p w14:paraId="1DDBC801">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2、合同专用条款；</w:t>
      </w:r>
    </w:p>
    <w:p w14:paraId="2B584192">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3、招采文件、</w:t>
      </w:r>
      <w:r>
        <w:rPr>
          <w:rStyle w:val="17"/>
          <w:rFonts w:hint="eastAsia" w:ascii="宋体" w:hAnsi="宋体" w:cs="宋体"/>
          <w:sz w:val="28"/>
          <w:szCs w:val="28"/>
          <w:highlight w:val="none"/>
          <w:lang w:val="en-US"/>
        </w:rPr>
        <w:t>投标</w:t>
      </w:r>
      <w:r>
        <w:rPr>
          <w:rStyle w:val="17"/>
          <w:rFonts w:hint="eastAsia" w:ascii="宋体" w:hAnsi="宋体" w:eastAsia="宋体" w:cs="宋体"/>
          <w:sz w:val="28"/>
          <w:szCs w:val="28"/>
          <w:highlight w:val="none"/>
        </w:rPr>
        <w:t>文件、澄清表（函）；</w:t>
      </w:r>
    </w:p>
    <w:p w14:paraId="34655E66">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4、中标（成交）通知书；</w:t>
      </w:r>
    </w:p>
    <w:p w14:paraId="1DB48F16">
      <w:pPr>
        <w:widowControl/>
        <w:wordWrap/>
        <w:spacing w:line="560" w:lineRule="exact"/>
        <w:ind w:left="0" w:right="0" w:firstLine="560" w:firstLineChars="200"/>
        <w:jc w:val="left"/>
        <w:textAlignment w:val="baseline"/>
        <w:rPr>
          <w:rStyle w:val="17"/>
          <w:rFonts w:hint="eastAsia" w:ascii="宋体" w:hAnsi="宋体" w:eastAsia="宋体" w:cs="宋体"/>
          <w:sz w:val="28"/>
          <w:szCs w:val="28"/>
          <w:highlight w:val="none"/>
        </w:rPr>
      </w:pPr>
      <w:r>
        <w:rPr>
          <w:rStyle w:val="17"/>
          <w:rFonts w:hint="eastAsia" w:ascii="宋体" w:hAnsi="宋体" w:eastAsia="宋体" w:cs="宋体"/>
          <w:sz w:val="28"/>
          <w:szCs w:val="28"/>
          <w:highlight w:val="none"/>
        </w:rPr>
        <w:t>5、双方有关合同的补充、变更等书面协议或文件，将作为合同的组成部分。</w:t>
      </w:r>
    </w:p>
    <w:p w14:paraId="65730C47">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cs="宋体"/>
          <w:b/>
          <w:sz w:val="28"/>
          <w:szCs w:val="28"/>
          <w:highlight w:val="none"/>
          <w:lang w:val="en-US"/>
        </w:rPr>
        <w:t>四</w:t>
      </w:r>
      <w:r>
        <w:rPr>
          <w:rStyle w:val="17"/>
          <w:rFonts w:hint="eastAsia" w:ascii="宋体" w:hAnsi="宋体" w:eastAsia="宋体" w:cs="宋体"/>
          <w:b/>
          <w:sz w:val="28"/>
          <w:szCs w:val="28"/>
          <w:highlight w:val="none"/>
        </w:rPr>
        <w:t>、监理承诺</w:t>
      </w:r>
    </w:p>
    <w:p w14:paraId="5C614DD8">
      <w:pPr>
        <w:widowControl/>
        <w:wordWrap/>
        <w:spacing w:line="560" w:lineRule="exact"/>
        <w:ind w:left="0" w:right="0" w:firstLine="560" w:firstLineChars="200"/>
        <w:jc w:val="left"/>
        <w:textAlignment w:val="baseline"/>
        <w:rPr>
          <w:rStyle w:val="17"/>
          <w:rFonts w:hint="eastAsia" w:ascii="宋体" w:hAnsi="宋体" w:eastAsia="宋体" w:cs="宋体"/>
          <w:bCs/>
          <w:sz w:val="28"/>
          <w:szCs w:val="28"/>
          <w:highlight w:val="none"/>
        </w:rPr>
      </w:pPr>
      <w:r>
        <w:rPr>
          <w:rStyle w:val="17"/>
          <w:rFonts w:hint="eastAsia" w:ascii="宋体" w:hAnsi="宋体" w:eastAsia="宋体" w:cs="宋体"/>
          <w:bCs/>
          <w:sz w:val="28"/>
          <w:szCs w:val="28"/>
          <w:highlight w:val="none"/>
        </w:rPr>
        <w:t>乙方向甲方承诺，按照本合同的规定，承担</w:t>
      </w:r>
      <w:r>
        <w:rPr>
          <w:rStyle w:val="17"/>
          <w:rFonts w:hint="eastAsia" w:ascii="宋体" w:hAnsi="宋体" w:eastAsia="宋体" w:cs="宋体"/>
          <w:bCs/>
          <w:sz w:val="28"/>
          <w:szCs w:val="28"/>
          <w:highlight w:val="none"/>
          <w:lang w:eastAsia="zh-CN"/>
        </w:rPr>
        <w:t>【</w:t>
      </w:r>
      <w:r>
        <w:rPr>
          <w:rStyle w:val="17"/>
          <w:rFonts w:hint="eastAsia" w:ascii="宋体" w:hAnsi="宋体" w:eastAsia="宋体" w:cs="宋体"/>
          <w:bCs/>
          <w:sz w:val="28"/>
          <w:szCs w:val="28"/>
          <w:highlight w:val="none"/>
        </w:rPr>
        <w:t>本合同附件</w:t>
      </w:r>
      <w:r>
        <w:rPr>
          <w:rStyle w:val="17"/>
          <w:rFonts w:hint="eastAsia" w:ascii="宋体" w:hAnsi="宋体" w:eastAsia="宋体" w:cs="宋体"/>
          <w:bCs/>
          <w:sz w:val="28"/>
          <w:szCs w:val="28"/>
          <w:highlight w:val="none"/>
          <w:lang w:eastAsia="zh-CN"/>
        </w:rPr>
        <w:t>】</w:t>
      </w:r>
      <w:r>
        <w:rPr>
          <w:rStyle w:val="17"/>
          <w:rFonts w:hint="eastAsia" w:ascii="宋体" w:hAnsi="宋体" w:eastAsia="宋体" w:cs="宋体"/>
          <w:bCs/>
          <w:sz w:val="28"/>
          <w:szCs w:val="28"/>
          <w:highlight w:val="none"/>
        </w:rPr>
        <w:t>中议定范围内的监理业务。</w:t>
      </w:r>
    </w:p>
    <w:p w14:paraId="04CE0D7C">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cs="宋体"/>
          <w:b/>
          <w:sz w:val="28"/>
          <w:szCs w:val="28"/>
          <w:highlight w:val="none"/>
          <w:lang w:val="en-US"/>
        </w:rPr>
        <w:t>五</w:t>
      </w:r>
      <w:r>
        <w:rPr>
          <w:rStyle w:val="17"/>
          <w:rFonts w:hint="eastAsia" w:ascii="宋体" w:hAnsi="宋体" w:eastAsia="宋体" w:cs="宋体"/>
          <w:b/>
          <w:sz w:val="28"/>
          <w:szCs w:val="28"/>
          <w:highlight w:val="none"/>
        </w:rPr>
        <w:t>、监理费用及支付方式</w:t>
      </w:r>
    </w:p>
    <w:p w14:paraId="60092D3E">
      <w:pPr>
        <w:widowControl/>
        <w:wordWrap/>
        <w:spacing w:line="560" w:lineRule="exact"/>
        <w:ind w:left="0" w:right="0" w:firstLine="560" w:firstLineChars="200"/>
        <w:jc w:val="left"/>
        <w:textAlignment w:val="baseline"/>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1、双方约定，监理费用为：人民币</w:t>
      </w:r>
      <w:r>
        <w:rPr>
          <w:rFonts w:hint="eastAsia" w:ascii="宋体" w:hAnsi="宋体" w:eastAsia="宋体" w:cs="宋体"/>
          <w:sz w:val="28"/>
          <w:szCs w:val="28"/>
          <w:highlight w:val="none"/>
          <w:u w:val="single"/>
        </w:rPr>
        <w:t xml:space="preserve">       </w:t>
      </w:r>
      <w:r>
        <w:rPr>
          <w:rFonts w:hint="eastAsia" w:ascii="宋体" w:hAnsi="宋体" w:eastAsia="宋体" w:cs="宋体"/>
          <w:b/>
          <w:color w:val="000000"/>
          <w:sz w:val="28"/>
          <w:szCs w:val="28"/>
          <w:highlight w:val="none"/>
          <w:u w:val="single"/>
        </w:rPr>
        <w:t>整</w:t>
      </w:r>
      <w:r>
        <w:rPr>
          <w:rFonts w:hint="eastAsia" w:ascii="宋体" w:hAnsi="宋体" w:eastAsia="宋体" w:cs="宋体"/>
          <w:b/>
          <w:color w:val="000000"/>
          <w:sz w:val="28"/>
          <w:szCs w:val="28"/>
          <w:highlight w:val="none"/>
        </w:rPr>
        <w:t>（</w:t>
      </w:r>
      <w:r>
        <w:rPr>
          <w:rFonts w:hint="eastAsia" w:ascii="宋体" w:hAnsi="宋体" w:eastAsia="宋体" w:cs="宋体"/>
          <w:bCs/>
          <w:sz w:val="28"/>
          <w:szCs w:val="28"/>
          <w:highlight w:val="none"/>
          <w:u w:val="single"/>
        </w:rPr>
        <w:t xml:space="preserve">¥       </w:t>
      </w:r>
      <w:r>
        <w:rPr>
          <w:rFonts w:hint="eastAsia" w:ascii="宋体" w:hAnsi="宋体" w:eastAsia="宋体" w:cs="宋体"/>
          <w:b/>
          <w:color w:val="000000"/>
          <w:sz w:val="28"/>
          <w:szCs w:val="28"/>
          <w:highlight w:val="none"/>
        </w:rPr>
        <w:t>元）。</w:t>
      </w:r>
    </w:p>
    <w:p w14:paraId="6B4F3B22">
      <w:pPr>
        <w:widowControl/>
        <w:tabs>
          <w:tab w:val="left" w:pos="1080"/>
          <w:tab w:val="left" w:pos="1155"/>
        </w:tabs>
        <w:wordWrap/>
        <w:spacing w:line="560" w:lineRule="exact"/>
        <w:ind w:left="0" w:right="0" w:firstLine="560" w:firstLineChars="200"/>
        <w:jc w:val="left"/>
        <w:textAlignment w:val="baseline"/>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2、</w:t>
      </w:r>
      <w:r>
        <w:rPr>
          <w:rFonts w:hint="eastAsia" w:ascii="宋体" w:hAnsi="宋体" w:eastAsia="宋体" w:cs="宋体"/>
          <w:color w:val="000000"/>
          <w:sz w:val="28"/>
          <w:szCs w:val="28"/>
          <w:highlight w:val="none"/>
        </w:rPr>
        <w:t>合同签订后</w:t>
      </w:r>
      <w:r>
        <w:rPr>
          <w:rFonts w:hint="eastAsia" w:ascii="宋体" w:hAnsi="宋体" w:eastAsia="宋体" w:cs="宋体"/>
          <w:color w:val="000000"/>
          <w:sz w:val="28"/>
          <w:szCs w:val="28"/>
          <w:highlight w:val="none"/>
          <w:u w:val="single"/>
        </w:rPr>
        <w:t>30</w:t>
      </w:r>
      <w:r>
        <w:rPr>
          <w:rFonts w:hint="eastAsia" w:ascii="宋体" w:hAnsi="宋体" w:eastAsia="宋体" w:cs="宋体"/>
          <w:color w:val="000000"/>
          <w:sz w:val="28"/>
          <w:szCs w:val="28"/>
          <w:highlight w:val="none"/>
        </w:rPr>
        <w:t xml:space="preserve">个工作日内支付合同的 </w:t>
      </w:r>
      <w:r>
        <w:rPr>
          <w:rFonts w:hint="eastAsia" w:ascii="宋体" w:hAnsi="宋体" w:cs="宋体"/>
          <w:color w:val="000000"/>
          <w:sz w:val="28"/>
          <w:szCs w:val="28"/>
          <w:highlight w:val="none"/>
          <w:u w:val="single"/>
          <w:lang w:val="en-US" w:eastAsia="zh-CN"/>
        </w:rPr>
        <w:t>4</w:t>
      </w:r>
      <w:r>
        <w:rPr>
          <w:rFonts w:hint="eastAsia" w:ascii="宋体" w:hAnsi="宋体" w:eastAsia="宋体" w:cs="宋体"/>
          <w:color w:val="000000"/>
          <w:sz w:val="28"/>
          <w:szCs w:val="28"/>
          <w:highlight w:val="none"/>
          <w:u w:val="single"/>
        </w:rPr>
        <w:t xml:space="preserve">0％ </w:t>
      </w:r>
      <w:r>
        <w:rPr>
          <w:rFonts w:hint="eastAsia" w:ascii="宋体" w:hAnsi="宋体" w:eastAsia="宋体" w:cs="宋体"/>
          <w:color w:val="000000"/>
          <w:sz w:val="28"/>
          <w:szCs w:val="28"/>
          <w:highlight w:val="none"/>
        </w:rPr>
        <w:t>，即人民币：</w:t>
      </w:r>
      <w:r>
        <w:rPr>
          <w:rFonts w:hint="eastAsia" w:ascii="宋体" w:hAnsi="宋体" w:eastAsia="宋体" w:cs="宋体"/>
          <w:sz w:val="28"/>
          <w:szCs w:val="28"/>
          <w:highlight w:val="none"/>
          <w:u w:val="single"/>
        </w:rPr>
        <w:t xml:space="preserve">  </w:t>
      </w:r>
      <w:r>
        <w:rPr>
          <w:rFonts w:hint="eastAsia" w:ascii="宋体" w:hAnsi="宋体" w:eastAsia="宋体" w:cs="宋体"/>
          <w:b/>
          <w:color w:val="000000"/>
          <w:sz w:val="28"/>
          <w:szCs w:val="28"/>
          <w:highlight w:val="none"/>
          <w:u w:val="single"/>
        </w:rPr>
        <w:t>整</w:t>
      </w:r>
      <w:r>
        <w:rPr>
          <w:rFonts w:hint="eastAsia" w:ascii="宋体" w:hAnsi="宋体" w:eastAsia="宋体" w:cs="宋体"/>
          <w:b/>
          <w:color w:val="000000"/>
          <w:sz w:val="28"/>
          <w:szCs w:val="28"/>
          <w:highlight w:val="none"/>
        </w:rPr>
        <w:t>（</w:t>
      </w:r>
      <w:r>
        <w:rPr>
          <w:rFonts w:hint="eastAsia" w:ascii="宋体" w:hAnsi="宋体" w:eastAsia="宋体" w:cs="宋体"/>
          <w:bCs/>
          <w:sz w:val="28"/>
          <w:szCs w:val="28"/>
          <w:highlight w:val="none"/>
          <w:u w:val="single"/>
        </w:rPr>
        <w:t xml:space="preserve">¥       </w:t>
      </w:r>
      <w:r>
        <w:rPr>
          <w:rFonts w:hint="eastAsia" w:ascii="宋体" w:hAnsi="宋体" w:eastAsia="宋体" w:cs="宋体"/>
          <w:b/>
          <w:color w:val="000000"/>
          <w:sz w:val="28"/>
          <w:szCs w:val="28"/>
          <w:highlight w:val="none"/>
        </w:rPr>
        <w:t>元）</w:t>
      </w:r>
      <w:r>
        <w:rPr>
          <w:rFonts w:hint="eastAsia" w:ascii="宋体" w:hAnsi="宋体" w:eastAsia="宋体" w:cs="宋体"/>
          <w:color w:val="000000"/>
          <w:sz w:val="28"/>
          <w:szCs w:val="28"/>
          <w:highlight w:val="none"/>
        </w:rPr>
        <w:t>；</w:t>
      </w:r>
      <w:r>
        <w:rPr>
          <w:rFonts w:hint="eastAsia" w:ascii="宋体" w:hAnsi="宋体" w:eastAsia="宋体" w:cs="宋体"/>
          <w:bCs/>
          <w:sz w:val="28"/>
          <w:szCs w:val="28"/>
          <w:highlight w:val="none"/>
        </w:rPr>
        <w:t>项目竣工验收合格</w:t>
      </w:r>
      <w:r>
        <w:rPr>
          <w:rFonts w:hint="eastAsia" w:ascii="宋体" w:hAnsi="宋体" w:eastAsia="宋体" w:cs="宋体"/>
          <w:sz w:val="28"/>
          <w:szCs w:val="28"/>
          <w:highlight w:val="none"/>
        </w:rPr>
        <w:t>并</w:t>
      </w:r>
      <w:r>
        <w:rPr>
          <w:rFonts w:hint="eastAsia" w:ascii="宋体" w:hAnsi="宋体" w:eastAsia="宋体" w:cs="宋体"/>
          <w:sz w:val="28"/>
          <w:szCs w:val="28"/>
          <w:highlight w:val="none"/>
          <w:lang w:val="en-US" w:eastAsia="zh-CN"/>
        </w:rPr>
        <w:t>配合甲方</w:t>
      </w:r>
      <w:r>
        <w:rPr>
          <w:rFonts w:hint="eastAsia" w:ascii="宋体" w:hAnsi="宋体" w:eastAsia="宋体" w:cs="宋体"/>
          <w:sz w:val="28"/>
          <w:szCs w:val="28"/>
          <w:highlight w:val="none"/>
        </w:rPr>
        <w:t>完成项目绩效</w:t>
      </w:r>
      <w:r>
        <w:rPr>
          <w:rFonts w:hint="eastAsia" w:ascii="宋体" w:hAnsi="宋体" w:cs="宋体"/>
          <w:sz w:val="28"/>
          <w:szCs w:val="28"/>
          <w:highlight w:val="none"/>
          <w:lang w:val="en-US" w:eastAsia="zh-CN"/>
        </w:rPr>
        <w:t>评价</w:t>
      </w:r>
      <w:r>
        <w:rPr>
          <w:rFonts w:hint="eastAsia" w:ascii="宋体" w:hAnsi="宋体" w:eastAsia="宋体" w:cs="宋体"/>
          <w:bCs/>
          <w:sz w:val="28"/>
          <w:szCs w:val="28"/>
          <w:highlight w:val="none"/>
        </w:rPr>
        <w:t>后，委托方在30个工作日内支付合同剩余的</w:t>
      </w:r>
      <w:r>
        <w:rPr>
          <w:rFonts w:hint="eastAsia" w:ascii="宋体" w:hAnsi="宋体" w:cs="宋体"/>
          <w:bCs/>
          <w:sz w:val="28"/>
          <w:szCs w:val="28"/>
          <w:highlight w:val="none"/>
          <w:u w:val="single"/>
          <w:lang w:val="en-US" w:eastAsia="zh-CN"/>
        </w:rPr>
        <w:t>6</w:t>
      </w:r>
      <w:r>
        <w:rPr>
          <w:rFonts w:hint="eastAsia" w:ascii="宋体" w:hAnsi="宋体" w:eastAsia="宋体" w:cs="宋体"/>
          <w:bCs/>
          <w:sz w:val="28"/>
          <w:szCs w:val="28"/>
          <w:highlight w:val="none"/>
          <w:u w:val="single"/>
        </w:rPr>
        <w:t>0%</w:t>
      </w:r>
      <w:r>
        <w:rPr>
          <w:rFonts w:hint="eastAsia" w:ascii="宋体" w:hAnsi="宋体" w:eastAsia="宋体" w:cs="宋体"/>
          <w:bCs/>
          <w:sz w:val="28"/>
          <w:szCs w:val="28"/>
          <w:highlight w:val="none"/>
        </w:rPr>
        <w:t>作为尾款，即</w:t>
      </w:r>
      <w:r>
        <w:rPr>
          <w:rFonts w:hint="eastAsia" w:ascii="宋体" w:hAnsi="宋体" w:eastAsia="宋体" w:cs="宋体"/>
          <w:color w:val="000000"/>
          <w:sz w:val="28"/>
          <w:szCs w:val="28"/>
          <w:highlight w:val="none"/>
        </w:rPr>
        <w:t>人民币：</w:t>
      </w:r>
      <w:r>
        <w:rPr>
          <w:rFonts w:hint="eastAsia" w:ascii="宋体" w:hAnsi="宋体" w:eastAsia="宋体" w:cs="宋体"/>
          <w:sz w:val="28"/>
          <w:szCs w:val="28"/>
          <w:highlight w:val="none"/>
          <w:u w:val="single"/>
        </w:rPr>
        <w:t xml:space="preserve">       </w:t>
      </w:r>
      <w:r>
        <w:rPr>
          <w:rFonts w:hint="eastAsia" w:ascii="宋体" w:hAnsi="宋体" w:eastAsia="宋体" w:cs="宋体"/>
          <w:b/>
          <w:color w:val="000000"/>
          <w:sz w:val="28"/>
          <w:szCs w:val="28"/>
          <w:highlight w:val="none"/>
          <w:u w:val="single"/>
        </w:rPr>
        <w:t>整</w:t>
      </w:r>
      <w:r>
        <w:rPr>
          <w:rFonts w:hint="eastAsia" w:ascii="宋体" w:hAnsi="宋体" w:eastAsia="宋体" w:cs="宋体"/>
          <w:b/>
          <w:color w:val="000000"/>
          <w:sz w:val="28"/>
          <w:szCs w:val="28"/>
          <w:highlight w:val="none"/>
        </w:rPr>
        <w:t>（</w:t>
      </w:r>
      <w:r>
        <w:rPr>
          <w:rFonts w:hint="eastAsia" w:ascii="宋体" w:hAnsi="宋体" w:eastAsia="宋体" w:cs="宋体"/>
          <w:bCs/>
          <w:sz w:val="28"/>
          <w:szCs w:val="28"/>
          <w:highlight w:val="none"/>
          <w:u w:val="single"/>
        </w:rPr>
        <w:t xml:space="preserve">¥       </w:t>
      </w:r>
      <w:r>
        <w:rPr>
          <w:rFonts w:hint="eastAsia" w:ascii="宋体" w:hAnsi="宋体" w:eastAsia="宋体" w:cs="宋体"/>
          <w:b/>
          <w:color w:val="000000"/>
          <w:sz w:val="28"/>
          <w:szCs w:val="28"/>
          <w:highlight w:val="none"/>
        </w:rPr>
        <w:t>元）</w:t>
      </w:r>
      <w:r>
        <w:rPr>
          <w:rFonts w:hint="eastAsia" w:ascii="宋体" w:hAnsi="宋体" w:eastAsia="宋体" w:cs="宋体"/>
          <w:color w:val="000000"/>
          <w:sz w:val="28"/>
          <w:szCs w:val="28"/>
          <w:highlight w:val="none"/>
        </w:rPr>
        <w:t>，付款时监理方必须提供正规发票。</w:t>
      </w:r>
    </w:p>
    <w:p w14:paraId="58887DE8">
      <w:pPr>
        <w:widowControl/>
        <w:wordWrap/>
        <w:spacing w:line="560" w:lineRule="exact"/>
        <w:ind w:left="0" w:right="0" w:firstLine="560" w:firstLineChars="200"/>
        <w:jc w:val="left"/>
        <w:textAlignment w:val="baseline"/>
        <w:rPr>
          <w:rStyle w:val="17"/>
          <w:rFonts w:hint="eastAsia" w:ascii="宋体" w:hAnsi="宋体" w:eastAsia="宋体" w:cs="宋体"/>
          <w:color w:val="000000"/>
          <w:sz w:val="28"/>
          <w:szCs w:val="28"/>
          <w:highlight w:val="none"/>
        </w:rPr>
      </w:pPr>
      <w:r>
        <w:rPr>
          <w:rStyle w:val="17"/>
          <w:rFonts w:hint="eastAsia" w:ascii="宋体" w:hAnsi="宋体" w:eastAsia="宋体" w:cs="宋体"/>
          <w:bCs/>
          <w:sz w:val="28"/>
          <w:szCs w:val="28"/>
          <w:highlight w:val="none"/>
        </w:rPr>
        <w:t>3、付款方式以银行转账方式支付，乙方指定收款账户为：</w:t>
      </w:r>
    </w:p>
    <w:p w14:paraId="67D8CA4F">
      <w:pPr>
        <w:widowControl/>
        <w:wordWrap/>
        <w:spacing w:line="560" w:lineRule="exact"/>
        <w:ind w:left="0" w:right="0" w:firstLine="560" w:firstLineChars="200"/>
        <w:jc w:val="left"/>
        <w:textAlignment w:val="baseline"/>
        <w:rPr>
          <w:rStyle w:val="17"/>
          <w:rFonts w:hint="eastAsia" w:ascii="宋体" w:hAnsi="宋体" w:eastAsia="宋体" w:cs="宋体"/>
          <w:bCs/>
          <w:sz w:val="28"/>
          <w:szCs w:val="28"/>
          <w:highlight w:val="none"/>
        </w:rPr>
      </w:pPr>
      <w:r>
        <w:rPr>
          <w:rStyle w:val="17"/>
          <w:rFonts w:hint="eastAsia" w:ascii="宋体" w:hAnsi="宋体" w:eastAsia="宋体" w:cs="宋体"/>
          <w:bCs/>
          <w:sz w:val="28"/>
          <w:szCs w:val="28"/>
          <w:highlight w:val="none"/>
        </w:rPr>
        <w:t>单 位 名  称：</w:t>
      </w:r>
      <w:r>
        <w:rPr>
          <w:rStyle w:val="17"/>
          <w:rFonts w:hint="eastAsia" w:ascii="宋体" w:hAnsi="宋体" w:eastAsia="宋体" w:cs="宋体"/>
          <w:bCs/>
          <w:sz w:val="28"/>
          <w:szCs w:val="28"/>
          <w:highlight w:val="none"/>
          <w:u w:val="single"/>
        </w:rPr>
        <w:t xml:space="preserve">                        </w:t>
      </w:r>
      <w:r>
        <w:rPr>
          <w:rStyle w:val="17"/>
          <w:rFonts w:hint="eastAsia" w:ascii="宋体" w:hAnsi="宋体" w:eastAsia="宋体" w:cs="宋体"/>
          <w:bCs/>
          <w:sz w:val="28"/>
          <w:szCs w:val="28"/>
          <w:highlight w:val="none"/>
        </w:rPr>
        <w:t xml:space="preserve"> </w:t>
      </w:r>
    </w:p>
    <w:p w14:paraId="6E50920E">
      <w:pPr>
        <w:widowControl/>
        <w:wordWrap/>
        <w:spacing w:line="560" w:lineRule="exact"/>
        <w:ind w:left="0" w:right="0" w:firstLine="560" w:firstLineChars="200"/>
        <w:jc w:val="left"/>
        <w:textAlignment w:val="baseline"/>
        <w:rPr>
          <w:rStyle w:val="17"/>
          <w:rFonts w:hint="eastAsia" w:ascii="宋体" w:hAnsi="宋体" w:eastAsia="宋体" w:cs="宋体"/>
          <w:bCs/>
          <w:sz w:val="28"/>
          <w:szCs w:val="28"/>
          <w:highlight w:val="none"/>
        </w:rPr>
      </w:pPr>
      <w:r>
        <w:rPr>
          <w:rStyle w:val="17"/>
          <w:rFonts w:hint="eastAsia" w:ascii="宋体" w:hAnsi="宋体" w:eastAsia="宋体" w:cs="宋体"/>
          <w:bCs/>
          <w:sz w:val="28"/>
          <w:szCs w:val="28"/>
          <w:highlight w:val="none"/>
        </w:rPr>
        <w:t>开 户 银  行：</w:t>
      </w:r>
      <w:r>
        <w:rPr>
          <w:rStyle w:val="17"/>
          <w:rFonts w:hint="eastAsia" w:ascii="宋体" w:hAnsi="宋体" w:eastAsia="宋体" w:cs="宋体"/>
          <w:bCs/>
          <w:sz w:val="28"/>
          <w:szCs w:val="28"/>
          <w:highlight w:val="none"/>
          <w:u w:val="single"/>
        </w:rPr>
        <w:t xml:space="preserve">                        </w:t>
      </w:r>
      <w:r>
        <w:rPr>
          <w:rStyle w:val="17"/>
          <w:rFonts w:hint="eastAsia" w:ascii="宋体" w:hAnsi="宋体" w:eastAsia="宋体" w:cs="宋体"/>
          <w:bCs/>
          <w:sz w:val="28"/>
          <w:szCs w:val="28"/>
          <w:highlight w:val="none"/>
        </w:rPr>
        <w:t xml:space="preserve"> </w:t>
      </w:r>
    </w:p>
    <w:p w14:paraId="565780FD">
      <w:pPr>
        <w:widowControl/>
        <w:wordWrap/>
        <w:spacing w:line="560" w:lineRule="exact"/>
        <w:ind w:left="0" w:right="0" w:firstLine="560" w:firstLineChars="200"/>
        <w:jc w:val="left"/>
        <w:textAlignment w:val="baseline"/>
        <w:rPr>
          <w:rStyle w:val="17"/>
          <w:rFonts w:hint="eastAsia" w:ascii="宋体" w:hAnsi="宋体" w:eastAsia="宋体" w:cs="宋体"/>
          <w:bCs/>
          <w:sz w:val="28"/>
          <w:szCs w:val="28"/>
          <w:highlight w:val="none"/>
        </w:rPr>
      </w:pPr>
      <w:r>
        <w:rPr>
          <w:rStyle w:val="17"/>
          <w:rFonts w:hint="eastAsia" w:ascii="宋体" w:hAnsi="宋体" w:eastAsia="宋体" w:cs="宋体"/>
          <w:bCs/>
          <w:sz w:val="28"/>
          <w:szCs w:val="28"/>
          <w:highlight w:val="none"/>
        </w:rPr>
        <w:t>账        号：</w:t>
      </w:r>
      <w:r>
        <w:rPr>
          <w:rStyle w:val="17"/>
          <w:rFonts w:hint="eastAsia" w:ascii="宋体" w:hAnsi="宋体" w:eastAsia="宋体" w:cs="宋体"/>
          <w:b/>
          <w:sz w:val="28"/>
          <w:szCs w:val="28"/>
          <w:highlight w:val="none"/>
          <w:u w:val="single"/>
        </w:rPr>
        <w:t xml:space="preserve">                        </w:t>
      </w:r>
      <w:r>
        <w:rPr>
          <w:rStyle w:val="17"/>
          <w:rFonts w:hint="eastAsia" w:ascii="宋体" w:hAnsi="宋体" w:eastAsia="宋体" w:cs="宋体"/>
          <w:bCs/>
          <w:sz w:val="28"/>
          <w:szCs w:val="28"/>
          <w:highlight w:val="none"/>
        </w:rPr>
        <w:t xml:space="preserve"> </w:t>
      </w:r>
    </w:p>
    <w:p w14:paraId="6E6A710C">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cs="宋体"/>
          <w:b/>
          <w:sz w:val="28"/>
          <w:szCs w:val="28"/>
          <w:highlight w:val="none"/>
          <w:lang w:val="en-US"/>
        </w:rPr>
        <w:t>六</w:t>
      </w:r>
      <w:r>
        <w:rPr>
          <w:rStyle w:val="17"/>
          <w:rFonts w:hint="eastAsia" w:ascii="宋体" w:hAnsi="宋体" w:eastAsia="宋体" w:cs="宋体"/>
          <w:b/>
          <w:sz w:val="28"/>
          <w:szCs w:val="28"/>
          <w:highlight w:val="none"/>
        </w:rPr>
        <w:t>、权利义务</w:t>
      </w:r>
    </w:p>
    <w:p w14:paraId="7782F3BB">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1、委托人享有如下权利义务：</w:t>
      </w:r>
    </w:p>
    <w:p w14:paraId="33672D80">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1.1 对监理工作进行监督、检查，并提出撤换不能胜任监理工作人员的建议或要求；</w:t>
      </w:r>
    </w:p>
    <w:p w14:paraId="2A4253BB">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1.2 对项目建设中质量、安全、进度方面的重大问题的决策权；</w:t>
      </w:r>
    </w:p>
    <w:p w14:paraId="51128DD2">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1.3 核定监理人签发的工作记录及文书；</w:t>
      </w:r>
    </w:p>
    <w:p w14:paraId="18835AF4">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1.4 要求监理人提交监理月报、监理专题报告、监理工作报告和监理工作总结报告；</w:t>
      </w:r>
    </w:p>
    <w:p w14:paraId="07DD4AD6">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1.5 当监理人发生本合同专用条款约定的违约情形时，有权解除本合同。</w:t>
      </w:r>
    </w:p>
    <w:p w14:paraId="3B8477E8">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2、受委托人享有如下权利义务：</w:t>
      </w:r>
    </w:p>
    <w:p w14:paraId="31FB43E0">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2.1监督、检查项目进度，发现项目质量、安全、进度方面存在问题的，及时按照委托方要求采取相应的监理措施并督促被监理方整改并报委托方备案；</w:t>
      </w:r>
    </w:p>
    <w:p w14:paraId="2263C01F">
      <w:pPr>
        <w:pStyle w:val="3"/>
        <w:widowControl/>
        <w:wordWrap/>
        <w:spacing w:line="560" w:lineRule="exact"/>
        <w:ind w:left="0" w:right="0" w:firstLine="560" w:firstLineChars="200"/>
        <w:jc w:val="left"/>
        <w:textAlignment w:val="baseline"/>
        <w:rPr>
          <w:rStyle w:val="17"/>
          <w:rFonts w:hint="eastAsia" w:ascii="宋体" w:hAnsi="宋体" w:eastAsia="宋体" w:cs="宋体"/>
          <w:b w:val="0"/>
          <w:bCs/>
          <w:sz w:val="28"/>
          <w:szCs w:val="28"/>
          <w:highlight w:val="none"/>
        </w:rPr>
      </w:pPr>
      <w:r>
        <w:rPr>
          <w:rStyle w:val="17"/>
          <w:rFonts w:hint="eastAsia" w:ascii="宋体" w:hAnsi="宋体" w:eastAsia="宋体" w:cs="宋体"/>
          <w:b w:val="0"/>
          <w:bCs/>
          <w:sz w:val="28"/>
          <w:szCs w:val="28"/>
          <w:highlight w:val="none"/>
        </w:rPr>
        <w:t>2.2按照项目作业程序，及时做好项目施工过程中各种监理信息的收集、整理和归档，并保证现场记录、检验、检查等资料的完整性和真实性。</w:t>
      </w:r>
    </w:p>
    <w:p w14:paraId="343BFF0C">
      <w:pPr>
        <w:widowControl/>
        <w:wordWrap/>
        <w:spacing w:line="560" w:lineRule="exact"/>
        <w:ind w:left="0" w:right="0" w:firstLine="560" w:firstLineChars="200"/>
        <w:jc w:val="left"/>
        <w:textAlignment w:val="baseline"/>
        <w:rPr>
          <w:rFonts w:hint="eastAsia" w:ascii="宋体" w:hAnsi="宋体" w:eastAsia="宋体" w:cs="宋体"/>
          <w:color w:val="000000"/>
          <w:kern w:val="0"/>
          <w:sz w:val="28"/>
          <w:szCs w:val="28"/>
          <w:highlight w:val="none"/>
        </w:rPr>
      </w:pPr>
      <w:r>
        <w:rPr>
          <w:rStyle w:val="17"/>
          <w:rFonts w:hint="eastAsia" w:ascii="宋体" w:hAnsi="宋体" w:eastAsia="宋体" w:cs="宋体"/>
          <w:b w:val="0"/>
          <w:bCs/>
          <w:sz w:val="28"/>
          <w:szCs w:val="28"/>
          <w:highlight w:val="none"/>
        </w:rPr>
        <w:t>2.3编制监理日志，并向委托人提交监理报告。</w:t>
      </w:r>
    </w:p>
    <w:p w14:paraId="6D70B16B">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2.4在监理业务范围内如需聘用专家咨询或协助，由乙方聘用的，其费用由乙方承担；由甲方聘用的其费用由甲方承担。</w:t>
      </w:r>
    </w:p>
    <w:p w14:paraId="3CA99C35">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2.5 按有关规定参加项目验收，做好相关配合工作。</w:t>
      </w:r>
    </w:p>
    <w:p w14:paraId="5972E8B2">
      <w:pPr>
        <w:widowControl/>
        <w:wordWrap/>
        <w:spacing w:line="560" w:lineRule="exact"/>
        <w:ind w:left="0" w:right="0" w:firstLine="560" w:firstLineChars="200"/>
        <w:jc w:val="left"/>
        <w:textAlignment w:val="baseline"/>
        <w:rPr>
          <w:rStyle w:val="13"/>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2.6 妥善做好委托人所提供的项目文件资料的保存、回收及保密工作。在本合同履行期间及终止后，不得公开涉及委托人的专利、专有技术或其他需保密的资料，不得泄露与本合同业务有关的技术、商务等秘密。</w:t>
      </w:r>
    </w:p>
    <w:p w14:paraId="4C75A440">
      <w:pPr>
        <w:widowControl/>
        <w:wordWrap/>
        <w:spacing w:line="56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cs="宋体"/>
          <w:b/>
          <w:sz w:val="28"/>
          <w:szCs w:val="28"/>
          <w:highlight w:val="none"/>
          <w:lang w:val="en-US"/>
        </w:rPr>
        <w:t>七</w:t>
      </w:r>
      <w:r>
        <w:rPr>
          <w:rStyle w:val="17"/>
          <w:rFonts w:hint="eastAsia" w:ascii="宋体" w:hAnsi="宋体" w:eastAsia="宋体" w:cs="宋体"/>
          <w:b/>
          <w:sz w:val="28"/>
          <w:szCs w:val="28"/>
          <w:highlight w:val="none"/>
        </w:rPr>
        <w:t>、违约责任</w:t>
      </w:r>
    </w:p>
    <w:p w14:paraId="26641ABE">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1、双方均应全面的履行本协议约定，如果因违反本协议约定造成对方损失的，应赔偿由此给对方造成的全部损失，但不可抗力除外。</w:t>
      </w:r>
    </w:p>
    <w:p w14:paraId="361CD90F">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Cs/>
          <w:color w:val="000000"/>
          <w:sz w:val="28"/>
          <w:szCs w:val="28"/>
          <w:highlight w:val="none"/>
        </w:rPr>
        <w:t>2、乙方未能按照本合同第</w:t>
      </w:r>
      <w:r>
        <w:rPr>
          <w:rStyle w:val="17"/>
          <w:rFonts w:hint="eastAsia" w:ascii="宋体" w:hAnsi="宋体" w:cs="宋体"/>
          <w:bCs/>
          <w:color w:val="000000"/>
          <w:sz w:val="28"/>
          <w:szCs w:val="28"/>
          <w:highlight w:val="none"/>
          <w:lang w:val="en-US"/>
        </w:rPr>
        <w:t>六</w:t>
      </w:r>
      <w:r>
        <w:rPr>
          <w:rStyle w:val="17"/>
          <w:rFonts w:hint="eastAsia" w:ascii="宋体" w:hAnsi="宋体" w:eastAsia="宋体" w:cs="宋体"/>
          <w:bCs/>
          <w:color w:val="000000"/>
          <w:sz w:val="28"/>
          <w:szCs w:val="28"/>
          <w:highlight w:val="none"/>
        </w:rPr>
        <w:t>条及通用条款约定的义务提供监理服务工作的，甲方有权解除本协议，乙方应承担合同总金额 20 %的违约金，若违约金不足以弥补损失的，乙方还应承担全部的赔偿责任。</w:t>
      </w:r>
    </w:p>
    <w:p w14:paraId="206AF198">
      <w:pPr>
        <w:widowControl w:val="0"/>
        <w:kinsoku w:val="0"/>
        <w:wordWrap/>
        <w:overflowPunct w:val="0"/>
        <w:autoSpaceDE w:val="0"/>
        <w:autoSpaceDN w:val="0"/>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cs="宋体"/>
          <w:bCs/>
          <w:color w:val="000000"/>
          <w:sz w:val="28"/>
          <w:szCs w:val="28"/>
          <w:highlight w:val="none"/>
          <w:lang w:val="en-US"/>
        </w:rPr>
        <w:t>3、</w:t>
      </w:r>
      <w:r>
        <w:rPr>
          <w:rStyle w:val="17"/>
          <w:rFonts w:hint="eastAsia" w:ascii="宋体" w:hAnsi="宋体" w:eastAsia="宋体" w:cs="宋体"/>
          <w:bCs/>
          <w:color w:val="000000"/>
          <w:sz w:val="28"/>
          <w:szCs w:val="28"/>
          <w:highlight w:val="none"/>
        </w:rPr>
        <w:t>乙方擅自将合同项下内容转给第三人或违反保密条款的，乙方应承担合同总金额 20 %的违约金，若违约金不足以弥补损失的，乙方还应承担全部的赔偿责任。</w:t>
      </w:r>
    </w:p>
    <w:p w14:paraId="38702C45">
      <w:pPr>
        <w:widowControl w:val="0"/>
        <w:kinsoku w:val="0"/>
        <w:wordWrap/>
        <w:overflowPunct w:val="0"/>
        <w:autoSpaceDE w:val="0"/>
        <w:autoSpaceDN w:val="0"/>
        <w:spacing w:line="560" w:lineRule="exact"/>
        <w:ind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cs="宋体"/>
          <w:bCs/>
          <w:color w:val="000000"/>
          <w:sz w:val="28"/>
          <w:szCs w:val="28"/>
          <w:highlight w:val="none"/>
          <w:lang w:val="en-US"/>
        </w:rPr>
        <w:t>4、</w:t>
      </w:r>
      <w:r>
        <w:rPr>
          <w:rStyle w:val="17"/>
          <w:rFonts w:hint="eastAsia" w:ascii="宋体" w:hAnsi="宋体" w:eastAsia="宋体" w:cs="宋体"/>
          <w:bCs/>
          <w:color w:val="000000"/>
          <w:sz w:val="28"/>
          <w:szCs w:val="28"/>
          <w:highlight w:val="none"/>
        </w:rPr>
        <w:t>乙方存在任何违约情形的，除应按照本合同约定支付违约金外，还应赔偿由此给甲方造成的直接损失、可得利益损失以及甲方向第三方支付的违约金/赔偿金/罚款、律师费、诉讼费、保全费、保全保险费、差旅费、调查取证费用、公证费、鉴定费以及为索赔支出的其他费用等。</w:t>
      </w:r>
    </w:p>
    <w:p w14:paraId="528DBE1E">
      <w:pPr>
        <w:widowControl/>
        <w:wordWrap/>
        <w:spacing w:line="560" w:lineRule="exact"/>
        <w:ind w:left="0"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cs="宋体"/>
          <w:bCs/>
          <w:color w:val="000000"/>
          <w:sz w:val="28"/>
          <w:szCs w:val="28"/>
          <w:highlight w:val="none"/>
          <w:lang w:val="en-US"/>
        </w:rPr>
        <w:t>5、</w:t>
      </w:r>
      <w:r>
        <w:rPr>
          <w:rStyle w:val="17"/>
          <w:rFonts w:hint="eastAsia" w:ascii="宋体" w:hAnsi="宋体" w:eastAsia="宋体" w:cs="宋体"/>
          <w:bCs/>
          <w:color w:val="000000"/>
          <w:sz w:val="28"/>
          <w:szCs w:val="28"/>
          <w:highlight w:val="none"/>
        </w:rPr>
        <w:t>乙方承担的违约金、损失赔偿金及相关费用，甲方均有权直接从应付货款中预先扣除，不足部分乙方需及时补足。</w:t>
      </w:r>
    </w:p>
    <w:p w14:paraId="0031B80F">
      <w:pPr>
        <w:widowControl/>
        <w:wordWrap/>
        <w:spacing w:line="520" w:lineRule="exact"/>
        <w:ind w:right="0" w:firstLine="560"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cs="宋体"/>
          <w:bCs/>
          <w:color w:val="000000"/>
          <w:sz w:val="28"/>
          <w:szCs w:val="28"/>
          <w:highlight w:val="none"/>
          <w:lang w:val="en-US"/>
        </w:rPr>
        <w:t>6、</w:t>
      </w:r>
      <w:r>
        <w:rPr>
          <w:rStyle w:val="17"/>
          <w:rFonts w:hint="eastAsia" w:ascii="宋体" w:hAnsi="宋体" w:eastAsia="宋体" w:cs="宋体"/>
          <w:bCs/>
          <w:color w:val="000000"/>
          <w:sz w:val="28"/>
          <w:szCs w:val="28"/>
          <w:highlight w:val="none"/>
        </w:rPr>
        <w:t>服务方式为现场服务、远程服务（电话、电子邮件及其他网络通讯方式）。乙方必须明确承诺达到甲方及甲方用户的服务响应要求：7×24小时电话或电子邮件服务，接到甲方通知后1小时内做出明确响应和安排，如甲方需现场服务的，具有解决问题能力的工程师应在接到甲方通知后1.5小时内到达现场。未按时响应服务累计3次</w:t>
      </w:r>
      <w:r>
        <w:rPr>
          <w:rStyle w:val="17"/>
          <w:rFonts w:hint="eastAsia" w:ascii="宋体" w:hAnsi="宋体" w:cs="宋体"/>
          <w:bCs/>
          <w:color w:val="000000"/>
          <w:sz w:val="28"/>
          <w:szCs w:val="28"/>
          <w:highlight w:val="none"/>
          <w:lang w:val="en-US"/>
        </w:rPr>
        <w:t>及</w:t>
      </w:r>
      <w:r>
        <w:rPr>
          <w:rStyle w:val="17"/>
          <w:rFonts w:hint="eastAsia" w:ascii="宋体" w:hAnsi="宋体" w:eastAsia="宋体" w:cs="宋体"/>
          <w:bCs/>
          <w:color w:val="000000"/>
          <w:sz w:val="28"/>
          <w:szCs w:val="28"/>
          <w:highlight w:val="none"/>
        </w:rPr>
        <w:t>以上的扣除合同总金额 0.1%的违约金，若违约金不足以弥补损失的，乙方还应承担全部的赔偿责任。</w:t>
      </w:r>
    </w:p>
    <w:p w14:paraId="038FF2CF">
      <w:pPr>
        <w:widowControl/>
        <w:wordWrap/>
        <w:spacing w:line="520" w:lineRule="exact"/>
        <w:ind w:left="0" w:right="0" w:firstLine="562" w:firstLineChars="200"/>
        <w:jc w:val="left"/>
        <w:textAlignment w:val="baseline"/>
        <w:rPr>
          <w:rStyle w:val="17"/>
          <w:rFonts w:hint="eastAsia" w:ascii="宋体" w:hAnsi="宋体" w:eastAsia="宋体" w:cs="宋体"/>
          <w:b/>
          <w:sz w:val="28"/>
          <w:szCs w:val="28"/>
          <w:highlight w:val="none"/>
        </w:rPr>
      </w:pPr>
      <w:r>
        <w:rPr>
          <w:rStyle w:val="17"/>
          <w:rFonts w:hint="eastAsia" w:ascii="宋体" w:hAnsi="宋体" w:cs="宋体"/>
          <w:b/>
          <w:sz w:val="28"/>
          <w:szCs w:val="28"/>
          <w:highlight w:val="none"/>
          <w:lang w:val="en-US"/>
        </w:rPr>
        <w:t>八</w:t>
      </w:r>
      <w:r>
        <w:rPr>
          <w:rStyle w:val="17"/>
          <w:rFonts w:hint="eastAsia" w:ascii="宋体" w:hAnsi="宋体" w:eastAsia="宋体" w:cs="宋体"/>
          <w:b/>
          <w:sz w:val="28"/>
          <w:szCs w:val="28"/>
          <w:highlight w:val="none"/>
        </w:rPr>
        <w:t>、合同争议的解决方式</w:t>
      </w:r>
    </w:p>
    <w:p w14:paraId="0205802E">
      <w:pPr>
        <w:widowControl w:val="0"/>
        <w:kinsoku w:val="0"/>
        <w:wordWrap/>
        <w:overflowPunct w:val="0"/>
        <w:autoSpaceDE w:val="0"/>
        <w:autoSpaceDN w:val="0"/>
        <w:spacing w:line="520" w:lineRule="exact"/>
        <w:ind w:left="0" w:right="0" w:firstLine="560" w:firstLineChars="200"/>
        <w:jc w:val="left"/>
        <w:textAlignment w:val="baseline"/>
        <w:rPr>
          <w:rFonts w:hint="eastAsia" w:ascii="宋体" w:hAnsi="宋体" w:eastAsia="宋体" w:cs="宋体"/>
          <w:bCs/>
          <w:color w:val="000000"/>
          <w:sz w:val="28"/>
          <w:szCs w:val="28"/>
          <w:highlight w:val="none"/>
        </w:rPr>
      </w:pPr>
      <w:r>
        <w:rPr>
          <w:rFonts w:hint="eastAsia" w:ascii="宋体" w:hAnsi="宋体" w:eastAsia="宋体" w:cs="宋体"/>
          <w:bCs/>
          <w:color w:val="000000"/>
          <w:sz w:val="28"/>
          <w:szCs w:val="28"/>
          <w:highlight w:val="none"/>
        </w:rPr>
        <w:t>本合同在履行过程中发生的争议，由双方当事人协商解决,协商不成的，向甲方所在地地法院提起诉讼。</w:t>
      </w:r>
    </w:p>
    <w:p w14:paraId="3DCB8D48">
      <w:pPr>
        <w:widowControl w:val="0"/>
        <w:kinsoku w:val="0"/>
        <w:wordWrap/>
        <w:overflowPunct w:val="0"/>
        <w:autoSpaceDE w:val="0"/>
        <w:autoSpaceDN w:val="0"/>
        <w:spacing w:line="520" w:lineRule="exact"/>
        <w:ind w:left="0" w:right="0" w:firstLine="562" w:firstLineChars="200"/>
        <w:jc w:val="left"/>
        <w:textAlignment w:val="baseline"/>
        <w:rPr>
          <w:rStyle w:val="17"/>
          <w:rFonts w:hint="eastAsia" w:ascii="宋体" w:hAnsi="宋体" w:eastAsia="宋体" w:cs="宋体"/>
          <w:bCs/>
          <w:color w:val="000000"/>
          <w:sz w:val="28"/>
          <w:szCs w:val="28"/>
          <w:highlight w:val="none"/>
        </w:rPr>
      </w:pPr>
      <w:r>
        <w:rPr>
          <w:rStyle w:val="17"/>
          <w:rFonts w:hint="eastAsia" w:ascii="宋体" w:hAnsi="宋体" w:eastAsia="宋体" w:cs="宋体"/>
          <w:b/>
          <w:sz w:val="28"/>
          <w:szCs w:val="28"/>
          <w:highlight w:val="none"/>
          <w:lang w:val="en-US"/>
        </w:rPr>
        <w:t>九</w:t>
      </w:r>
      <w:r>
        <w:rPr>
          <w:rStyle w:val="17"/>
          <w:rFonts w:hint="eastAsia" w:ascii="宋体" w:hAnsi="宋体" w:eastAsia="宋体" w:cs="宋体"/>
          <w:b/>
          <w:sz w:val="28"/>
          <w:szCs w:val="28"/>
          <w:highlight w:val="none"/>
        </w:rPr>
        <w:t>、其他</w:t>
      </w:r>
    </w:p>
    <w:p w14:paraId="1184EF5F">
      <w:pPr>
        <w:widowControl w:val="0"/>
        <w:kinsoku w:val="0"/>
        <w:wordWrap/>
        <w:overflowPunct w:val="0"/>
        <w:autoSpaceDE w:val="0"/>
        <w:autoSpaceDN w:val="0"/>
        <w:adjustRightInd w:val="0"/>
        <w:snapToGrid w:val="0"/>
        <w:spacing w:line="520" w:lineRule="exact"/>
        <w:ind w:firstLine="560" w:firstLineChars="200"/>
        <w:textAlignment w:val="baseline"/>
        <w:rPr>
          <w:rFonts w:hint="eastAsia" w:ascii="宋体" w:hAnsi="宋体" w:eastAsia="宋体" w:cs="宋体"/>
          <w:bCs/>
          <w:sz w:val="28"/>
          <w:szCs w:val="28"/>
          <w:highlight w:val="none"/>
        </w:rPr>
      </w:pPr>
      <w:r>
        <w:rPr>
          <w:rFonts w:hint="eastAsia" w:ascii="宋体" w:hAnsi="宋体" w:cs="宋体"/>
          <w:bCs/>
          <w:sz w:val="28"/>
          <w:szCs w:val="28"/>
          <w:highlight w:val="none"/>
          <w:lang w:val="en-US" w:eastAsia="zh-CN"/>
        </w:rPr>
        <w:t>1</w:t>
      </w:r>
      <w:r>
        <w:rPr>
          <w:rFonts w:hint="eastAsia" w:ascii="宋体" w:hAnsi="宋体" w:eastAsia="宋体" w:cs="宋体"/>
          <w:bCs/>
          <w:sz w:val="28"/>
          <w:szCs w:val="28"/>
          <w:highlight w:val="none"/>
        </w:rPr>
        <w:t>、合同一式</w:t>
      </w:r>
      <w:r>
        <w:rPr>
          <w:rFonts w:hint="eastAsia" w:ascii="宋体" w:hAnsi="宋体" w:eastAsia="宋体" w:cs="宋体"/>
          <w:bCs/>
          <w:sz w:val="28"/>
          <w:szCs w:val="28"/>
          <w:highlight w:val="none"/>
          <w:u w:val="single"/>
        </w:rPr>
        <w:t xml:space="preserve"> </w:t>
      </w:r>
      <w:r>
        <w:rPr>
          <w:rFonts w:hint="eastAsia" w:ascii="宋体" w:hAnsi="宋体" w:cs="宋体"/>
          <w:bCs/>
          <w:sz w:val="28"/>
          <w:szCs w:val="28"/>
          <w:highlight w:val="none"/>
          <w:u w:val="single"/>
          <w:lang w:val="en-US" w:eastAsia="zh-CN"/>
        </w:rPr>
        <w:t>柒</w:t>
      </w:r>
      <w:r>
        <w:rPr>
          <w:rFonts w:hint="eastAsia" w:ascii="宋体" w:hAnsi="宋体" w:eastAsia="宋体" w:cs="宋体"/>
          <w:bCs/>
          <w:sz w:val="28"/>
          <w:szCs w:val="28"/>
          <w:highlight w:val="none"/>
        </w:rPr>
        <w:t>份，甲方</w:t>
      </w:r>
      <w:r>
        <w:rPr>
          <w:rFonts w:hint="eastAsia" w:ascii="宋体" w:hAnsi="宋体" w:eastAsia="宋体" w:cs="宋体"/>
          <w:bCs/>
          <w:sz w:val="28"/>
          <w:szCs w:val="28"/>
          <w:highlight w:val="none"/>
          <w:u w:val="single"/>
        </w:rPr>
        <w:t xml:space="preserve"> 肆 </w:t>
      </w:r>
      <w:r>
        <w:rPr>
          <w:rFonts w:hint="eastAsia" w:ascii="宋体" w:hAnsi="宋体" w:eastAsia="宋体" w:cs="宋体"/>
          <w:bCs/>
          <w:sz w:val="28"/>
          <w:szCs w:val="28"/>
          <w:highlight w:val="none"/>
        </w:rPr>
        <w:t>份，乙方</w:t>
      </w:r>
      <w:r>
        <w:rPr>
          <w:rFonts w:hint="eastAsia" w:ascii="宋体" w:hAnsi="宋体" w:eastAsia="宋体" w:cs="宋体"/>
          <w:bCs/>
          <w:sz w:val="28"/>
          <w:szCs w:val="28"/>
          <w:highlight w:val="none"/>
          <w:u w:val="single"/>
        </w:rPr>
        <w:t xml:space="preserve"> 贰 </w:t>
      </w:r>
      <w:r>
        <w:rPr>
          <w:rFonts w:hint="eastAsia" w:ascii="宋体" w:hAnsi="宋体" w:eastAsia="宋体" w:cs="宋体"/>
          <w:bCs/>
          <w:sz w:val="28"/>
          <w:szCs w:val="28"/>
          <w:highlight w:val="none"/>
        </w:rPr>
        <w:t>份，</w:t>
      </w:r>
      <w:r>
        <w:rPr>
          <w:rStyle w:val="17"/>
          <w:rFonts w:hint="eastAsia" w:ascii="宋体" w:hAnsi="宋体" w:cs="宋体"/>
          <w:bCs/>
          <w:color w:val="000000"/>
          <w:sz w:val="28"/>
          <w:szCs w:val="28"/>
          <w:highlight w:val="none"/>
          <w:lang w:val="en-US"/>
        </w:rPr>
        <w:t>鉴证方</w:t>
      </w:r>
      <w:r>
        <w:rPr>
          <w:rStyle w:val="17"/>
          <w:rFonts w:hint="eastAsia" w:ascii="宋体" w:hAnsi="宋体" w:eastAsia="宋体" w:cs="宋体"/>
          <w:bCs/>
          <w:color w:val="000000"/>
          <w:sz w:val="28"/>
          <w:szCs w:val="28"/>
          <w:highlight w:val="none"/>
        </w:rPr>
        <w:t>执</w:t>
      </w:r>
      <w:r>
        <w:rPr>
          <w:rStyle w:val="17"/>
          <w:rFonts w:hint="eastAsia" w:ascii="宋体" w:hAnsi="宋体" w:cs="宋体"/>
          <w:bCs/>
          <w:color w:val="000000"/>
          <w:sz w:val="28"/>
          <w:szCs w:val="28"/>
          <w:highlight w:val="none"/>
          <w:u w:val="single"/>
          <w:lang w:val="en-US"/>
        </w:rPr>
        <w:t>壹</w:t>
      </w:r>
      <w:r>
        <w:rPr>
          <w:rStyle w:val="17"/>
          <w:rFonts w:hint="eastAsia" w:ascii="宋体" w:hAnsi="宋体" w:eastAsia="宋体" w:cs="宋体"/>
          <w:bCs/>
          <w:color w:val="000000"/>
          <w:sz w:val="28"/>
          <w:szCs w:val="28"/>
          <w:highlight w:val="none"/>
        </w:rPr>
        <w:t>份</w:t>
      </w:r>
      <w:r>
        <w:rPr>
          <w:rStyle w:val="17"/>
          <w:rFonts w:hint="eastAsia" w:ascii="宋体" w:hAnsi="宋体" w:cs="宋体"/>
          <w:bCs/>
          <w:color w:val="000000"/>
          <w:sz w:val="28"/>
          <w:szCs w:val="28"/>
          <w:highlight w:val="none"/>
        </w:rPr>
        <w:t>，</w:t>
      </w:r>
      <w:r>
        <w:rPr>
          <w:rFonts w:hint="eastAsia" w:ascii="宋体" w:hAnsi="宋体" w:eastAsia="宋体" w:cs="宋体"/>
          <w:bCs/>
          <w:sz w:val="28"/>
          <w:szCs w:val="28"/>
          <w:highlight w:val="none"/>
        </w:rPr>
        <w:t>具有同等法律效力。</w:t>
      </w:r>
    </w:p>
    <w:p w14:paraId="250852B9">
      <w:pPr>
        <w:widowControl w:val="0"/>
        <w:kinsoku w:val="0"/>
        <w:wordWrap/>
        <w:overflowPunct w:val="0"/>
        <w:autoSpaceDE w:val="0"/>
        <w:autoSpaceDN w:val="0"/>
        <w:adjustRightInd w:val="0"/>
        <w:snapToGrid w:val="0"/>
        <w:spacing w:line="520" w:lineRule="exact"/>
        <w:ind w:left="0" w:right="0" w:firstLine="840" w:firstLineChars="300"/>
        <w:textAlignment w:val="baseline"/>
        <w:rPr>
          <w:rStyle w:val="17"/>
          <w:rFonts w:hint="eastAsia" w:ascii="宋体" w:hAnsi="宋体" w:eastAsia="宋体" w:cs="宋体"/>
          <w:bCs/>
          <w:sz w:val="21"/>
          <w:szCs w:val="21"/>
          <w:highlight w:val="none"/>
        </w:rPr>
      </w:pPr>
      <w:r>
        <w:rPr>
          <w:rStyle w:val="17"/>
          <w:rFonts w:hint="eastAsia" w:ascii="宋体" w:hAnsi="宋体" w:eastAsia="宋体" w:cs="宋体"/>
          <w:bCs/>
          <w:sz w:val="28"/>
          <w:szCs w:val="28"/>
          <w:highlight w:val="none"/>
        </w:rPr>
        <w:t>2、未尽事宜，双方可签订补充协议，经与本合同同等生效程序后，与本合同具有同等法律效力。</w:t>
      </w:r>
    </w:p>
    <w:p w14:paraId="2AFDFF58">
      <w:pPr>
        <w:widowControl/>
        <w:wordWrap/>
        <w:spacing w:line="520" w:lineRule="exact"/>
        <w:ind w:left="0" w:right="0" w:firstLine="420" w:firstLineChars="200"/>
        <w:textAlignment w:val="baseline"/>
        <w:rPr>
          <w:rStyle w:val="17"/>
          <w:rFonts w:hint="eastAsia" w:ascii="宋体" w:hAnsi="宋体" w:eastAsia="宋体" w:cs="宋体"/>
          <w:bCs/>
          <w:sz w:val="21"/>
          <w:szCs w:val="21"/>
          <w:highlight w:val="none"/>
        </w:rPr>
      </w:pPr>
      <w:r>
        <w:rPr>
          <w:rStyle w:val="17"/>
          <w:rFonts w:hint="eastAsia" w:ascii="宋体" w:hAnsi="宋体" w:eastAsia="宋体" w:cs="宋体"/>
          <w:bCs/>
          <w:sz w:val="21"/>
          <w:szCs w:val="21"/>
          <w:highlight w:val="none"/>
        </w:rPr>
        <w:br w:type="page"/>
      </w:r>
    </w:p>
    <w:p w14:paraId="5D259842">
      <w:pPr>
        <w:widowControl/>
        <w:wordWrap/>
        <w:spacing w:line="360" w:lineRule="auto"/>
        <w:ind w:left="0" w:right="0"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（以下无正文，为双方签字页）</w:t>
      </w:r>
    </w:p>
    <w:tbl>
      <w:tblPr>
        <w:tblStyle w:val="12"/>
        <w:tblpPr w:leftFromText="180" w:rightFromText="180" w:vertAnchor="text" w:horzAnchor="page" w:tblpX="1232" w:tblpY="341"/>
        <w:tblOverlap w:val="never"/>
        <w:tblW w:w="90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57"/>
        <w:gridCol w:w="2866"/>
        <w:gridCol w:w="3187"/>
      </w:tblGrid>
      <w:tr w14:paraId="5EE19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179513">
            <w:pPr>
              <w:widowControl/>
              <w:wordWrap/>
              <w:snapToGrid w:val="0"/>
              <w:spacing w:line="360" w:lineRule="auto"/>
              <w:ind w:right="0"/>
              <w:jc w:val="center"/>
              <w:textAlignment w:val="baseline"/>
              <w:rPr>
                <w:rStyle w:val="17"/>
                <w:rFonts w:hint="eastAsia" w:ascii="宋体" w:hAnsi="宋体" w:eastAsia="宋体" w:cs="宋体"/>
                <w:sz w:val="30"/>
                <w:szCs w:val="30"/>
                <w:highlight w:val="none"/>
              </w:rPr>
            </w:pPr>
            <w:r>
              <w:rPr>
                <w:rStyle w:val="17"/>
                <w:rFonts w:hint="eastAsia" w:ascii="宋体" w:hAnsi="宋体" w:eastAsia="宋体" w:cs="宋体"/>
                <w:sz w:val="30"/>
                <w:szCs w:val="30"/>
                <w:highlight w:val="none"/>
              </w:rPr>
              <w:t>甲  方</w:t>
            </w:r>
          </w:p>
        </w:tc>
        <w:tc>
          <w:tcPr>
            <w:tcW w:w="286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10B59">
            <w:pPr>
              <w:widowControl/>
              <w:wordWrap/>
              <w:snapToGrid w:val="0"/>
              <w:spacing w:line="360" w:lineRule="auto"/>
              <w:ind w:right="0"/>
              <w:jc w:val="center"/>
              <w:textAlignment w:val="baseline"/>
              <w:rPr>
                <w:rStyle w:val="17"/>
                <w:rFonts w:hint="eastAsia" w:ascii="宋体" w:hAnsi="宋体" w:eastAsia="宋体" w:cs="宋体"/>
                <w:sz w:val="30"/>
                <w:szCs w:val="30"/>
                <w:highlight w:val="none"/>
              </w:rPr>
            </w:pPr>
            <w:r>
              <w:rPr>
                <w:rStyle w:val="17"/>
                <w:rFonts w:hint="eastAsia" w:ascii="宋体" w:hAnsi="宋体" w:eastAsia="宋体" w:cs="宋体"/>
                <w:sz w:val="30"/>
                <w:szCs w:val="30"/>
                <w:highlight w:val="none"/>
              </w:rPr>
              <w:t>乙  方</w:t>
            </w:r>
          </w:p>
        </w:tc>
        <w:tc>
          <w:tcPr>
            <w:tcW w:w="3187" w:type="dxa"/>
            <w:tcBorders>
              <w:top w:val="single" w:color="000000" w:sz="4" w:space="0"/>
              <w:left w:val="single" w:color="000000" w:sz="4" w:space="0"/>
              <w:bottom w:val="single" w:color="000000" w:sz="4" w:space="0"/>
              <w:right w:val="single" w:color="000000" w:sz="4" w:space="0"/>
            </w:tcBorders>
            <w:shd w:val="clear" w:color="auto" w:fill="FFFFFF"/>
            <w:vAlign w:val="top"/>
          </w:tcPr>
          <w:p w14:paraId="7A651C45">
            <w:pPr>
              <w:widowControl/>
              <w:wordWrap/>
              <w:snapToGrid w:val="0"/>
              <w:spacing w:line="360" w:lineRule="auto"/>
              <w:ind w:right="0"/>
              <w:jc w:val="center"/>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鉴 证 方</w:t>
            </w:r>
          </w:p>
        </w:tc>
      </w:tr>
      <w:tr w14:paraId="2ADF6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3"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76B2354B">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西安市人力资源和社会保障局信息中心（公章）</w:t>
            </w:r>
          </w:p>
        </w:tc>
        <w:tc>
          <w:tcPr>
            <w:tcW w:w="2866" w:type="dxa"/>
            <w:tcBorders>
              <w:top w:val="single" w:color="000000" w:sz="4" w:space="0"/>
              <w:left w:val="single" w:color="000000" w:sz="4" w:space="0"/>
              <w:bottom w:val="single" w:color="000000" w:sz="4" w:space="0"/>
              <w:right w:val="single" w:color="000000" w:sz="4" w:space="0"/>
            </w:tcBorders>
            <w:vAlign w:val="center"/>
          </w:tcPr>
          <w:p w14:paraId="474DAB16">
            <w:pPr>
              <w:widowControl/>
              <w:wordWrap/>
              <w:snapToGrid w:val="0"/>
              <w:spacing w:line="360" w:lineRule="auto"/>
              <w:ind w:left="0" w:right="0" w:firstLine="600" w:firstLineChars="20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（公章）</w:t>
            </w:r>
          </w:p>
        </w:tc>
        <w:tc>
          <w:tcPr>
            <w:tcW w:w="3187" w:type="dxa"/>
            <w:tcBorders>
              <w:top w:val="single" w:color="000000" w:sz="4" w:space="0"/>
              <w:left w:val="single" w:color="000000" w:sz="4" w:space="0"/>
              <w:bottom w:val="single" w:color="000000" w:sz="4" w:space="0"/>
              <w:right w:val="single" w:color="000000" w:sz="4" w:space="0"/>
            </w:tcBorders>
            <w:vAlign w:val="center"/>
          </w:tcPr>
          <w:p w14:paraId="79BFF376">
            <w:pPr>
              <w:widowControl/>
              <w:wordWrap/>
              <w:snapToGrid w:val="0"/>
              <w:spacing w:line="360" w:lineRule="auto"/>
              <w:ind w:right="0"/>
              <w:jc w:val="center"/>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（公章）</w:t>
            </w:r>
          </w:p>
        </w:tc>
      </w:tr>
      <w:tr w14:paraId="6D3FC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2A1A76A0">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地址：西安市雁塔区建工路28号</w:t>
            </w:r>
          </w:p>
        </w:tc>
        <w:tc>
          <w:tcPr>
            <w:tcW w:w="2866" w:type="dxa"/>
            <w:tcBorders>
              <w:top w:val="single" w:color="000000" w:sz="4" w:space="0"/>
              <w:left w:val="single" w:color="000000" w:sz="4" w:space="0"/>
              <w:bottom w:val="single" w:color="000000" w:sz="4" w:space="0"/>
              <w:right w:val="single" w:color="000000" w:sz="4" w:space="0"/>
            </w:tcBorders>
            <w:vAlign w:val="center"/>
          </w:tcPr>
          <w:p w14:paraId="7CD93880">
            <w:pPr>
              <w:widowControl/>
              <w:wordWrap/>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地址：</w:t>
            </w:r>
          </w:p>
        </w:tc>
        <w:tc>
          <w:tcPr>
            <w:tcW w:w="3187" w:type="dxa"/>
            <w:tcBorders>
              <w:top w:val="single" w:color="000000" w:sz="4" w:space="0"/>
              <w:left w:val="single" w:color="000000" w:sz="4" w:space="0"/>
              <w:bottom w:val="single" w:color="000000" w:sz="4" w:space="0"/>
              <w:right w:val="single" w:color="000000" w:sz="4" w:space="0"/>
            </w:tcBorders>
            <w:vAlign w:val="top"/>
          </w:tcPr>
          <w:p w14:paraId="740E4F43">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地址：</w:t>
            </w:r>
          </w:p>
        </w:tc>
      </w:tr>
      <w:tr w14:paraId="7EE7F5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1C0AEA38">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邮编：</w:t>
            </w:r>
          </w:p>
        </w:tc>
        <w:tc>
          <w:tcPr>
            <w:tcW w:w="2866" w:type="dxa"/>
            <w:tcBorders>
              <w:top w:val="single" w:color="000000" w:sz="4" w:space="0"/>
              <w:left w:val="single" w:color="000000" w:sz="4" w:space="0"/>
              <w:bottom w:val="single" w:color="000000" w:sz="4" w:space="0"/>
              <w:right w:val="single" w:color="000000" w:sz="4" w:space="0"/>
            </w:tcBorders>
            <w:vAlign w:val="center"/>
          </w:tcPr>
          <w:p w14:paraId="0483A4E9">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邮编：</w:t>
            </w:r>
          </w:p>
        </w:tc>
        <w:tc>
          <w:tcPr>
            <w:tcW w:w="3187" w:type="dxa"/>
            <w:tcBorders>
              <w:top w:val="single" w:color="000000" w:sz="4" w:space="0"/>
              <w:left w:val="single" w:color="000000" w:sz="4" w:space="0"/>
              <w:bottom w:val="single" w:color="000000" w:sz="4" w:space="0"/>
              <w:right w:val="single" w:color="000000" w:sz="4" w:space="0"/>
            </w:tcBorders>
            <w:vAlign w:val="top"/>
          </w:tcPr>
          <w:p w14:paraId="76FF98EE">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邮编：</w:t>
            </w:r>
          </w:p>
        </w:tc>
      </w:tr>
      <w:tr w14:paraId="43538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1AA28CF4">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法定代表人：</w:t>
            </w:r>
          </w:p>
        </w:tc>
        <w:tc>
          <w:tcPr>
            <w:tcW w:w="2866" w:type="dxa"/>
            <w:tcBorders>
              <w:top w:val="single" w:color="000000" w:sz="4" w:space="0"/>
              <w:left w:val="single" w:color="000000" w:sz="4" w:space="0"/>
              <w:bottom w:val="single" w:color="000000" w:sz="4" w:space="0"/>
              <w:right w:val="single" w:color="000000" w:sz="4" w:space="0"/>
            </w:tcBorders>
            <w:vAlign w:val="center"/>
          </w:tcPr>
          <w:p w14:paraId="4AF597F5">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法定代表人：</w:t>
            </w:r>
          </w:p>
        </w:tc>
        <w:tc>
          <w:tcPr>
            <w:tcW w:w="3187" w:type="dxa"/>
            <w:tcBorders>
              <w:top w:val="single" w:color="000000" w:sz="4" w:space="0"/>
              <w:left w:val="single" w:color="000000" w:sz="4" w:space="0"/>
              <w:bottom w:val="single" w:color="000000" w:sz="4" w:space="0"/>
              <w:right w:val="single" w:color="000000" w:sz="4" w:space="0"/>
            </w:tcBorders>
            <w:vAlign w:val="top"/>
          </w:tcPr>
          <w:p w14:paraId="761FFFF4">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法定代表人</w:t>
            </w:r>
          </w:p>
        </w:tc>
      </w:tr>
      <w:tr w14:paraId="6C0C6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37F2CB60">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授权代表：</w:t>
            </w:r>
          </w:p>
        </w:tc>
        <w:tc>
          <w:tcPr>
            <w:tcW w:w="2866" w:type="dxa"/>
            <w:tcBorders>
              <w:top w:val="single" w:color="000000" w:sz="4" w:space="0"/>
              <w:left w:val="single" w:color="000000" w:sz="4" w:space="0"/>
              <w:bottom w:val="single" w:color="000000" w:sz="4" w:space="0"/>
              <w:right w:val="single" w:color="000000" w:sz="4" w:space="0"/>
            </w:tcBorders>
            <w:vAlign w:val="center"/>
          </w:tcPr>
          <w:p w14:paraId="27B8510C">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授权代表：</w:t>
            </w:r>
          </w:p>
        </w:tc>
        <w:tc>
          <w:tcPr>
            <w:tcW w:w="3187" w:type="dxa"/>
            <w:tcBorders>
              <w:top w:val="single" w:color="000000" w:sz="4" w:space="0"/>
              <w:left w:val="single" w:color="000000" w:sz="4" w:space="0"/>
              <w:bottom w:val="single" w:color="000000" w:sz="4" w:space="0"/>
              <w:right w:val="single" w:color="000000" w:sz="4" w:space="0"/>
            </w:tcBorders>
            <w:vAlign w:val="top"/>
          </w:tcPr>
          <w:p w14:paraId="0529F402">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授权代表：</w:t>
            </w:r>
          </w:p>
        </w:tc>
      </w:tr>
      <w:tr w14:paraId="2B277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0F91E9CB">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电话：029-82282994</w:t>
            </w:r>
          </w:p>
        </w:tc>
        <w:tc>
          <w:tcPr>
            <w:tcW w:w="2866" w:type="dxa"/>
            <w:tcBorders>
              <w:top w:val="single" w:color="000000" w:sz="4" w:space="0"/>
              <w:left w:val="single" w:color="000000" w:sz="4" w:space="0"/>
              <w:bottom w:val="single" w:color="000000" w:sz="4" w:space="0"/>
              <w:right w:val="single" w:color="000000" w:sz="4" w:space="0"/>
            </w:tcBorders>
            <w:vAlign w:val="center"/>
          </w:tcPr>
          <w:p w14:paraId="2828E17F">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电话：</w:t>
            </w:r>
          </w:p>
        </w:tc>
        <w:tc>
          <w:tcPr>
            <w:tcW w:w="3187" w:type="dxa"/>
            <w:tcBorders>
              <w:top w:val="single" w:color="000000" w:sz="4" w:space="0"/>
              <w:left w:val="single" w:color="000000" w:sz="4" w:space="0"/>
              <w:bottom w:val="single" w:color="000000" w:sz="4" w:space="0"/>
              <w:right w:val="single" w:color="000000" w:sz="4" w:space="0"/>
            </w:tcBorders>
            <w:vAlign w:val="top"/>
          </w:tcPr>
          <w:p w14:paraId="63C0DB29">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电话：</w:t>
            </w:r>
          </w:p>
        </w:tc>
      </w:tr>
      <w:tr w14:paraId="7897E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6EA65D9E">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传真：029-82282994</w:t>
            </w:r>
          </w:p>
        </w:tc>
        <w:tc>
          <w:tcPr>
            <w:tcW w:w="2866" w:type="dxa"/>
            <w:tcBorders>
              <w:top w:val="single" w:color="000000" w:sz="4" w:space="0"/>
              <w:left w:val="single" w:color="000000" w:sz="4" w:space="0"/>
              <w:bottom w:val="single" w:color="000000" w:sz="4" w:space="0"/>
              <w:right w:val="single" w:color="000000" w:sz="4" w:space="0"/>
            </w:tcBorders>
            <w:vAlign w:val="center"/>
          </w:tcPr>
          <w:p w14:paraId="32125554">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传真：</w:t>
            </w:r>
          </w:p>
        </w:tc>
        <w:tc>
          <w:tcPr>
            <w:tcW w:w="3187" w:type="dxa"/>
            <w:tcBorders>
              <w:top w:val="single" w:color="000000" w:sz="4" w:space="0"/>
              <w:left w:val="single" w:color="000000" w:sz="4" w:space="0"/>
              <w:bottom w:val="single" w:color="000000" w:sz="4" w:space="0"/>
              <w:right w:val="single" w:color="000000" w:sz="4" w:space="0"/>
            </w:tcBorders>
            <w:vAlign w:val="top"/>
          </w:tcPr>
          <w:p w14:paraId="2659BF12">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传真：</w:t>
            </w:r>
          </w:p>
        </w:tc>
      </w:tr>
      <w:tr w14:paraId="36410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06352784">
            <w:pPr>
              <w:widowControl/>
              <w:wordWrap/>
              <w:snapToGrid w:val="0"/>
              <w:spacing w:line="360" w:lineRule="auto"/>
              <w:ind w:left="0" w:right="0" w:firstLine="600" w:firstLineChars="200"/>
              <w:jc w:val="both"/>
              <w:textAlignment w:val="baseline"/>
              <w:rPr>
                <w:rFonts w:hint="eastAsia" w:ascii="宋体" w:hAnsi="宋体" w:eastAsia="宋体" w:cs="宋体"/>
                <w:bCs/>
                <w:sz w:val="30"/>
                <w:szCs w:val="30"/>
                <w:highlight w:val="none"/>
              </w:rPr>
            </w:pPr>
          </w:p>
        </w:tc>
        <w:tc>
          <w:tcPr>
            <w:tcW w:w="2866" w:type="dxa"/>
            <w:tcBorders>
              <w:top w:val="single" w:color="000000" w:sz="4" w:space="0"/>
              <w:left w:val="single" w:color="000000" w:sz="4" w:space="0"/>
              <w:bottom w:val="single" w:color="000000" w:sz="4" w:space="0"/>
              <w:right w:val="single" w:color="000000" w:sz="4" w:space="0"/>
            </w:tcBorders>
            <w:vAlign w:val="center"/>
          </w:tcPr>
          <w:p w14:paraId="25825576">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开户银行：</w:t>
            </w:r>
          </w:p>
        </w:tc>
        <w:tc>
          <w:tcPr>
            <w:tcW w:w="3187" w:type="dxa"/>
            <w:tcBorders>
              <w:top w:val="single" w:color="000000" w:sz="4" w:space="0"/>
              <w:left w:val="single" w:color="000000" w:sz="4" w:space="0"/>
              <w:bottom w:val="single" w:color="000000" w:sz="4" w:space="0"/>
              <w:right w:val="single" w:color="000000" w:sz="4" w:space="0"/>
            </w:tcBorders>
            <w:vAlign w:val="top"/>
          </w:tcPr>
          <w:p w14:paraId="29600D43">
            <w:pPr>
              <w:widowControl/>
              <w:wordWrap/>
              <w:snapToGrid w:val="0"/>
              <w:spacing w:line="360" w:lineRule="auto"/>
              <w:ind w:right="0"/>
              <w:jc w:val="both"/>
              <w:textAlignment w:val="baseline"/>
              <w:rPr>
                <w:rFonts w:hint="eastAsia" w:ascii="宋体" w:hAnsi="宋体" w:eastAsia="宋体" w:cs="宋体"/>
                <w:bCs/>
                <w:sz w:val="30"/>
                <w:szCs w:val="30"/>
                <w:highlight w:val="none"/>
              </w:rPr>
            </w:pPr>
          </w:p>
        </w:tc>
      </w:tr>
      <w:tr w14:paraId="7928E9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0228A4C7">
            <w:pPr>
              <w:widowControl/>
              <w:wordWrap/>
              <w:snapToGrid w:val="0"/>
              <w:spacing w:line="360" w:lineRule="auto"/>
              <w:ind w:left="0" w:right="0" w:firstLine="600" w:firstLineChars="200"/>
              <w:jc w:val="both"/>
              <w:textAlignment w:val="baseline"/>
              <w:rPr>
                <w:rFonts w:hint="eastAsia" w:ascii="宋体" w:hAnsi="宋体" w:eastAsia="宋体" w:cs="宋体"/>
                <w:bCs/>
                <w:sz w:val="30"/>
                <w:szCs w:val="30"/>
                <w:highlight w:val="none"/>
              </w:rPr>
            </w:pPr>
          </w:p>
        </w:tc>
        <w:tc>
          <w:tcPr>
            <w:tcW w:w="2866" w:type="dxa"/>
            <w:tcBorders>
              <w:top w:val="single" w:color="000000" w:sz="4" w:space="0"/>
              <w:left w:val="single" w:color="000000" w:sz="4" w:space="0"/>
              <w:bottom w:val="single" w:color="000000" w:sz="4" w:space="0"/>
              <w:right w:val="single" w:color="000000" w:sz="4" w:space="0"/>
            </w:tcBorders>
            <w:vAlign w:val="center"/>
          </w:tcPr>
          <w:p w14:paraId="331AA1C5">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账号：</w:t>
            </w:r>
          </w:p>
        </w:tc>
        <w:tc>
          <w:tcPr>
            <w:tcW w:w="3187" w:type="dxa"/>
            <w:tcBorders>
              <w:top w:val="single" w:color="000000" w:sz="4" w:space="0"/>
              <w:left w:val="single" w:color="000000" w:sz="4" w:space="0"/>
              <w:bottom w:val="single" w:color="000000" w:sz="4" w:space="0"/>
              <w:right w:val="single" w:color="000000" w:sz="4" w:space="0"/>
            </w:tcBorders>
            <w:vAlign w:val="top"/>
          </w:tcPr>
          <w:p w14:paraId="4037970D">
            <w:pPr>
              <w:widowControl/>
              <w:wordWrap/>
              <w:snapToGrid w:val="0"/>
              <w:spacing w:line="360" w:lineRule="auto"/>
              <w:ind w:right="0"/>
              <w:jc w:val="both"/>
              <w:textAlignment w:val="baseline"/>
              <w:rPr>
                <w:rFonts w:hint="eastAsia" w:ascii="宋体" w:hAnsi="宋体" w:eastAsia="宋体" w:cs="宋体"/>
                <w:bCs/>
                <w:sz w:val="30"/>
                <w:szCs w:val="30"/>
                <w:highlight w:val="none"/>
              </w:rPr>
            </w:pPr>
          </w:p>
        </w:tc>
      </w:tr>
      <w:tr w14:paraId="1DECF0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4" w:hRule="atLeast"/>
        </w:trPr>
        <w:tc>
          <w:tcPr>
            <w:tcW w:w="2957" w:type="dxa"/>
            <w:tcBorders>
              <w:top w:val="single" w:color="000000" w:sz="4" w:space="0"/>
              <w:left w:val="single" w:color="000000" w:sz="4" w:space="0"/>
              <w:bottom w:val="single" w:color="000000" w:sz="4" w:space="0"/>
              <w:right w:val="single" w:color="000000" w:sz="4" w:space="0"/>
            </w:tcBorders>
            <w:vAlign w:val="center"/>
          </w:tcPr>
          <w:p w14:paraId="607CE299">
            <w:pPr>
              <w:widowControl/>
              <w:wordWrap/>
              <w:snapToGrid w:val="0"/>
              <w:spacing w:line="360" w:lineRule="auto"/>
              <w:ind w:left="0" w:right="0" w:firstLine="600" w:firstLineChars="20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日期：</w:t>
            </w:r>
          </w:p>
          <w:p w14:paraId="36393390">
            <w:pPr>
              <w:widowControl/>
              <w:wordWrap/>
              <w:snapToGrid w:val="0"/>
              <w:spacing w:line="360" w:lineRule="auto"/>
              <w:ind w:left="0" w:right="0" w:firstLine="600" w:firstLineChars="20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年  月  日</w:t>
            </w:r>
          </w:p>
        </w:tc>
        <w:tc>
          <w:tcPr>
            <w:tcW w:w="2866" w:type="dxa"/>
            <w:tcBorders>
              <w:top w:val="single" w:color="000000" w:sz="4" w:space="0"/>
              <w:left w:val="single" w:color="000000" w:sz="4" w:space="0"/>
              <w:bottom w:val="single" w:color="000000" w:sz="4" w:space="0"/>
              <w:right w:val="single" w:color="000000" w:sz="4" w:space="0"/>
            </w:tcBorders>
            <w:vAlign w:val="center"/>
          </w:tcPr>
          <w:p w14:paraId="6F3192AF">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日期：</w:t>
            </w:r>
          </w:p>
          <w:p w14:paraId="67BBC83B">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年  月  日</w:t>
            </w:r>
          </w:p>
        </w:tc>
        <w:tc>
          <w:tcPr>
            <w:tcW w:w="3187" w:type="dxa"/>
            <w:tcBorders>
              <w:top w:val="single" w:color="000000" w:sz="4" w:space="0"/>
              <w:left w:val="single" w:color="000000" w:sz="4" w:space="0"/>
              <w:bottom w:val="single" w:color="000000" w:sz="4" w:space="0"/>
              <w:right w:val="single" w:color="000000" w:sz="4" w:space="0"/>
            </w:tcBorders>
            <w:vAlign w:val="top"/>
          </w:tcPr>
          <w:p w14:paraId="7E69708B">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 xml:space="preserve">日期：  </w:t>
            </w:r>
          </w:p>
          <w:p w14:paraId="180A0F07">
            <w:pPr>
              <w:widowControl/>
              <w:wordWrap/>
              <w:snapToGrid w:val="0"/>
              <w:spacing w:line="360" w:lineRule="auto"/>
              <w:ind w:right="0"/>
              <w:jc w:val="both"/>
              <w:textAlignment w:val="baseline"/>
              <w:rPr>
                <w:rFonts w:hint="eastAsia" w:ascii="宋体" w:hAnsi="宋体" w:eastAsia="宋体" w:cs="宋体"/>
                <w:bCs/>
                <w:sz w:val="30"/>
                <w:szCs w:val="30"/>
                <w:highlight w:val="none"/>
              </w:rPr>
            </w:pPr>
            <w:r>
              <w:rPr>
                <w:rFonts w:hint="eastAsia" w:ascii="宋体" w:hAnsi="宋体" w:eastAsia="宋体" w:cs="宋体"/>
                <w:bCs/>
                <w:sz w:val="30"/>
                <w:szCs w:val="30"/>
                <w:highlight w:val="none"/>
              </w:rPr>
              <w:t xml:space="preserve">      年  月  日</w:t>
            </w:r>
          </w:p>
        </w:tc>
      </w:tr>
    </w:tbl>
    <w:p w14:paraId="290B51C4">
      <w:pPr>
        <w:spacing w:line="360" w:lineRule="auto"/>
        <w:ind w:right="-354"/>
        <w:rPr>
          <w:rStyle w:val="17"/>
          <w:rFonts w:hint="eastAsia" w:ascii="宋体" w:hAnsi="宋体" w:eastAsia="宋体" w:cs="宋体"/>
          <w:bCs/>
          <w:sz w:val="28"/>
          <w:szCs w:val="28"/>
          <w:highlight w:val="none"/>
        </w:rPr>
      </w:pPr>
    </w:p>
    <w:p w14:paraId="620E5234">
      <w:pPr>
        <w:spacing w:line="360" w:lineRule="auto"/>
        <w:jc w:val="center"/>
        <w:rPr>
          <w:rFonts w:hint="eastAsia" w:ascii="宋体" w:hAnsi="宋体" w:eastAsia="宋体" w:cs="宋体"/>
          <w:highlight w:val="none"/>
        </w:rPr>
      </w:pPr>
    </w:p>
    <w:p w14:paraId="58B2BCDB">
      <w:pPr>
        <w:pStyle w:val="18"/>
        <w:rPr>
          <w:rFonts w:hint="eastAsia" w:ascii="宋体" w:hAnsi="宋体" w:eastAsia="宋体" w:cs="宋体"/>
          <w:highlight w:val="none"/>
          <w:lang w:val="en-US"/>
        </w:rPr>
      </w:pPr>
    </w:p>
    <w:p w14:paraId="4E3D48C4">
      <w:pPr>
        <w:rPr>
          <w:highlight w:val="none"/>
        </w:rPr>
      </w:pPr>
    </w:p>
    <w:p w14:paraId="54D4EF6A">
      <w:pPr>
        <w:rPr>
          <w:highlight w:val="none"/>
        </w:rPr>
      </w:pPr>
    </w:p>
    <w:p w14:paraId="147A2560">
      <w:pPr>
        <w:rPr>
          <w:highlight w:val="none"/>
        </w:rPr>
      </w:pPr>
    </w:p>
    <w:p w14:paraId="59076968">
      <w:pPr>
        <w:rPr>
          <w:highlight w:val="none"/>
        </w:rPr>
      </w:pPr>
    </w:p>
    <w:p w14:paraId="485168F0">
      <w:pPr>
        <w:rPr>
          <w:highlight w:val="none"/>
        </w:rPr>
      </w:pPr>
    </w:p>
    <w:p w14:paraId="6D2A42B7">
      <w:pPr>
        <w:rPr>
          <w:highlight w:val="none"/>
        </w:rPr>
      </w:pPr>
    </w:p>
    <w:p w14:paraId="59307389">
      <w:pPr>
        <w:rPr>
          <w:highlight w:val="none"/>
        </w:rPr>
      </w:pPr>
    </w:p>
    <w:p w14:paraId="38ABF473">
      <w:pPr>
        <w:rPr>
          <w:highlight w:val="none"/>
        </w:rPr>
      </w:pPr>
    </w:p>
    <w:p w14:paraId="1F51255F">
      <w:pPr>
        <w:rPr>
          <w:highlight w:val="none"/>
        </w:rPr>
      </w:pPr>
    </w:p>
    <w:p w14:paraId="2846BF20">
      <w:pPr>
        <w:rPr>
          <w:highlight w:val="none"/>
        </w:rPr>
      </w:pPr>
    </w:p>
    <w:p w14:paraId="591DF7E4">
      <w:pPr>
        <w:snapToGrid w:val="0"/>
        <w:spacing w:line="360" w:lineRule="auto"/>
        <w:jc w:val="center"/>
        <w:rPr>
          <w:rFonts w:hint="eastAsia" w:ascii="方正小标宋简体" w:hAnsi="方正小标宋简体" w:eastAsia="方正小标宋简体" w:cs="方正小标宋简体"/>
          <w:color w:val="auto"/>
          <w:sz w:val="48"/>
          <w:szCs w:val="48"/>
          <w:highlight w:val="none"/>
        </w:rPr>
      </w:pPr>
      <w:r>
        <w:rPr>
          <w:rFonts w:hint="eastAsia" w:ascii="方正小标宋简体" w:hAnsi="方正小标宋简体" w:eastAsia="方正小标宋简体" w:cs="方正小标宋简体"/>
          <w:color w:val="auto"/>
          <w:sz w:val="48"/>
          <w:szCs w:val="48"/>
          <w:highlight w:val="none"/>
        </w:rPr>
        <w:t>第二部分 监理合同通用条款</w:t>
      </w:r>
    </w:p>
    <w:p w14:paraId="6BFB7B2D">
      <w:pPr>
        <w:spacing w:line="56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1.词语定义、适用语言和法规</w:t>
      </w:r>
    </w:p>
    <w:p w14:paraId="2BD4707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第一条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专业用语定义</w:t>
      </w:r>
    </w:p>
    <w:p w14:paraId="1D8D1955">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1、“项目”是指甲方委托实施监理的</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p>
    <w:p w14:paraId="71E26428">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2、“甲方”是指承担</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监理直接投资责任或委托监理业务的一方以及其合法继承人。</w:t>
      </w:r>
    </w:p>
    <w:p w14:paraId="102B1A9A">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3、“乙方”是指承担</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监理业务和监理责任的一方，以及其合法继承人。</w:t>
      </w:r>
    </w:p>
    <w:p w14:paraId="48497013">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4、“监理机构”是指监理方负责履行合同的组织机构。</w:t>
      </w:r>
    </w:p>
    <w:p w14:paraId="0ED60536">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5、“总监理工程师”是指经甲方书面同意，监理方派到监理机构全面履行本合同的全权负责人。</w:t>
      </w:r>
    </w:p>
    <w:p w14:paraId="5595C1EF">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6、“承包商”是指除监理方以外，就</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建设有关事宜与委托方签订合同的当事人。</w:t>
      </w:r>
    </w:p>
    <w:p w14:paraId="500FE0A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7、“分包单位”是指就</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建设有关事宜与承建方签订合同的当事人。</w:t>
      </w:r>
    </w:p>
    <w:p w14:paraId="4BC9A3C6">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8、“工程监理的正常工作”是指双方在本合同专用条件中约定，甲方委托的监理工作范围和内容。</w:t>
      </w:r>
    </w:p>
    <w:p w14:paraId="46E85347">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9、“工程监理的附加工作”是指：①甲方委托监理范围以外，通过双方书面或口头协议另外增加的工作内容；②由于甲方或承包商原因，使监理工作受到阻碍或延误，因增加工作量或延误时间而增加的工作。</w:t>
      </w:r>
    </w:p>
    <w:p w14:paraId="6CB3F0FC">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10、“工程监理的额外工作”是指正常工作和附加工作以外的工作。</w:t>
      </w:r>
    </w:p>
    <w:p w14:paraId="7BA53EBA">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11、“日”是指任何一天零时至第二天零时的时间段。</w:t>
      </w:r>
    </w:p>
    <w:p w14:paraId="1D97479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12、“月”是指根据公历从一个月份中任何一天开始到下一个月相应日期的前一天的时间段。</w:t>
      </w:r>
    </w:p>
    <w:p w14:paraId="32D41B74">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13、“保密资料”是指按照国家有关法律、法规规定的属于秘密性质的文件、视频、音频、地址等资料；工作中所产生的法律、法规规定的秘密成果。</w:t>
      </w:r>
    </w:p>
    <w:p w14:paraId="59E938DA">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第二条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lang w:eastAsia="zh-CN"/>
        </w:rPr>
        <w:t>（</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监理服务合同适用中华人民共和国法律、行政法规、部门规章以及项目所在地的地方性法规、地方政府规章。</w:t>
      </w:r>
    </w:p>
    <w:p w14:paraId="581F60EE">
      <w:pPr>
        <w:spacing w:line="56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2.</w:t>
      </w:r>
      <w:r>
        <w:rPr>
          <w:rFonts w:hint="eastAsia" w:ascii="宋体" w:hAnsi="宋体" w:eastAsia="宋体" w:cs="宋体"/>
          <w:b/>
          <w:color w:val="auto"/>
          <w:sz w:val="28"/>
          <w:szCs w:val="28"/>
          <w:highlight w:val="none"/>
          <w:lang w:val="en-US" w:eastAsia="zh-CN"/>
        </w:rPr>
        <w:t>甲方</w:t>
      </w:r>
      <w:r>
        <w:rPr>
          <w:rFonts w:hint="eastAsia" w:ascii="宋体" w:hAnsi="宋体" w:eastAsia="宋体" w:cs="宋体"/>
          <w:b/>
          <w:color w:val="auto"/>
          <w:sz w:val="28"/>
          <w:szCs w:val="28"/>
          <w:highlight w:val="none"/>
        </w:rPr>
        <w:t>权利与义务</w:t>
      </w:r>
    </w:p>
    <w:p w14:paraId="3CC32813">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第一条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甲方应当负责项目建设的所有外部关系的协调，为监理工作提供外部条件。</w:t>
      </w:r>
    </w:p>
    <w:p w14:paraId="18860394">
      <w:pPr>
        <w:widowControl w:val="0"/>
        <w:kinsoku w:val="0"/>
        <w:overflowPunct w:val="0"/>
        <w:autoSpaceDE w:val="0"/>
        <w:autoSpaceDN w:val="0"/>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第二条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甲方应当在双方约定的时间内免费向</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提供与项目有关的监理工作所需要的项目资料（不含保密资料）。</w:t>
      </w:r>
    </w:p>
    <w:p w14:paraId="4DBD610D">
      <w:pPr>
        <w:widowControl w:val="0"/>
        <w:kinsoku w:val="0"/>
        <w:overflowPunct w:val="0"/>
        <w:autoSpaceDE w:val="0"/>
        <w:autoSpaceDN w:val="0"/>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第三条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甲方应尽可能为乙方开展监理服务提供必要的工作条件。</w:t>
      </w:r>
    </w:p>
    <w:p w14:paraId="7E87DFCC">
      <w:pPr>
        <w:widowControl w:val="0"/>
        <w:kinsoku w:val="0"/>
        <w:overflowPunct w:val="0"/>
        <w:autoSpaceDE w:val="0"/>
        <w:autoSpaceDN w:val="0"/>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第四条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甲方应当将授予乙方的监理权利，以及监理方主要成员的职能分工、监理权限及时书面通知已选定的承包合同的承包方，并在与第三人签订的合同中予以明确。</w:t>
      </w:r>
    </w:p>
    <w:p w14:paraId="21752B70">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第五条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甲方应提供有关的工程资料：</w:t>
      </w:r>
    </w:p>
    <w:p w14:paraId="2B523F15">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甲方的初设方案、招标投标资料、任务书或合同书及其他相关不涉密资料。</w:t>
      </w:r>
    </w:p>
    <w:p w14:paraId="5E3E5117">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第六条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甲方有自主选定项目总承包方，以及与其订立合同的权利。</w:t>
      </w:r>
    </w:p>
    <w:p w14:paraId="707D4F6A">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第七条</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甲方有对项目规模、设计标准、技术方案、施工组织、系统调试验收和使用功能要求的认定权，以及对项目设计变更的审批权。</w:t>
      </w:r>
    </w:p>
    <w:p w14:paraId="35C202A6">
      <w:pPr>
        <w:spacing w:line="560" w:lineRule="exact"/>
        <w:ind w:firstLine="560" w:firstLineChars="200"/>
        <w:rPr>
          <w:rFonts w:hint="eastAsia" w:ascii="宋体" w:hAnsi="宋体" w:eastAsia="宋体" w:cs="宋体"/>
          <w:bCs/>
          <w:color w:val="auto"/>
          <w:sz w:val="28"/>
          <w:szCs w:val="28"/>
          <w:highlight w:val="none"/>
        </w:rPr>
      </w:pPr>
      <w:r>
        <w:rPr>
          <w:rFonts w:hint="eastAsia" w:ascii="宋体" w:hAnsi="宋体" w:eastAsia="宋体" w:cs="宋体"/>
          <w:bCs w:val="0"/>
          <w:color w:val="auto"/>
          <w:sz w:val="28"/>
          <w:szCs w:val="28"/>
          <w:highlight w:val="none"/>
        </w:rPr>
        <w:t>第八条</w:t>
      </w:r>
      <w:r>
        <w:rPr>
          <w:rFonts w:hint="eastAsia" w:ascii="宋体" w:hAnsi="宋体" w:eastAsia="宋体" w:cs="宋体"/>
          <w:b w:val="0"/>
          <w:color w:val="auto"/>
          <w:sz w:val="28"/>
          <w:szCs w:val="28"/>
          <w:highlight w:val="none"/>
        </w:rPr>
        <w:t xml:space="preserve"> </w:t>
      </w:r>
      <w:r>
        <w:rPr>
          <w:rFonts w:hint="eastAsia" w:ascii="宋体" w:hAnsi="宋体" w:eastAsia="宋体" w:cs="宋体"/>
          <w:bCs/>
          <w:color w:val="auto"/>
          <w:sz w:val="28"/>
          <w:szCs w:val="28"/>
          <w:highlight w:val="none"/>
        </w:rPr>
        <w:t>未经甲方书面同意，乙方不得更换监理工程师，若因客观原因确需更换的，须事先经甲方书面同意。</w:t>
      </w:r>
    </w:p>
    <w:p w14:paraId="53402E24">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第九条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甲方有权要求乙方提交监理工作报表及监理业务范围内的专项报告。</w:t>
      </w:r>
    </w:p>
    <w:p w14:paraId="53A6A62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第十条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甲方有权要求</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更换不称职的监理人员；与承包方串通给甲方或项目造成损失的，甲方有权终止合同，由此造成的一切损失由乙方承担。</w:t>
      </w:r>
    </w:p>
    <w:p w14:paraId="5064D11A">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第十一条</w:t>
      </w:r>
      <w:r>
        <w:rPr>
          <w:rFonts w:hint="eastAsia" w:ascii="宋体" w:hAnsi="宋体" w:eastAsia="宋体" w:cs="宋体"/>
          <w:b w:val="0"/>
          <w:color w:val="auto"/>
          <w:sz w:val="28"/>
          <w:szCs w:val="28"/>
          <w:highlight w:val="none"/>
        </w:rPr>
        <w:t xml:space="preserve"> </w:t>
      </w:r>
      <w:r>
        <w:rPr>
          <w:rFonts w:hint="eastAsia" w:ascii="宋体" w:hAnsi="宋体" w:eastAsia="宋体" w:cs="宋体"/>
          <w:color w:val="auto"/>
          <w:sz w:val="28"/>
          <w:szCs w:val="28"/>
          <w:highlight w:val="none"/>
        </w:rPr>
        <w:t>甲方应当履行委托监理合同约定的义务，如有违约则应当承担违约责任，赔偿给乙方造成的经济损失不应超过监理报酬总额的10%。</w:t>
      </w:r>
    </w:p>
    <w:p w14:paraId="30BF486B">
      <w:pPr>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第十二条 监理验收</w:t>
      </w:r>
    </w:p>
    <w:p w14:paraId="12213958">
      <w:pPr>
        <w:pStyle w:val="6"/>
        <w:widowControl w:val="0"/>
        <w:kinsoku w:val="0"/>
        <w:overflowPunct w:val="0"/>
        <w:autoSpaceDE w:val="0"/>
        <w:autoSpaceDN w:val="0"/>
        <w:spacing w:line="560" w:lineRule="exact"/>
        <w:ind w:left="0"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甲方对</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的验收工作与承包商验收工作同时开展，验收会以验收承包商为主，</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验收会上同步汇报监理工作以及对承包商整体项目建设评价，并向甲方提供最终项目监理评估报告。承包商通过项目最终验收即视为监理单位同步通过项目验收工作</w:t>
      </w:r>
      <w:r>
        <w:rPr>
          <w:rFonts w:hint="eastAsia" w:eastAsia="宋体" w:cs="宋体"/>
          <w:color w:val="auto"/>
          <w:sz w:val="28"/>
          <w:szCs w:val="28"/>
          <w:highlight w:val="none"/>
          <w:lang w:eastAsia="zh-CN"/>
        </w:rPr>
        <w:t>，</w:t>
      </w:r>
      <w:r>
        <w:rPr>
          <w:rFonts w:hint="eastAsia" w:ascii="宋体" w:hAnsi="宋体" w:eastAsia="宋体" w:cs="宋体"/>
          <w:color w:val="auto"/>
          <w:sz w:val="28"/>
          <w:szCs w:val="28"/>
          <w:highlight w:val="none"/>
        </w:rPr>
        <w:t>并签署验收单。</w:t>
      </w:r>
    </w:p>
    <w:p w14:paraId="265EAE98">
      <w:pPr>
        <w:widowControl w:val="0"/>
        <w:kinsoku w:val="0"/>
        <w:overflowPunct w:val="0"/>
        <w:autoSpaceDE w:val="0"/>
        <w:autoSpaceDN w:val="0"/>
        <w:spacing w:line="56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3.</w:t>
      </w:r>
      <w:r>
        <w:rPr>
          <w:rFonts w:hint="eastAsia" w:ascii="宋体" w:hAnsi="宋体" w:eastAsia="宋体" w:cs="宋体"/>
          <w:b/>
          <w:color w:val="auto"/>
          <w:sz w:val="28"/>
          <w:szCs w:val="28"/>
          <w:highlight w:val="none"/>
          <w:lang w:val="en-US" w:eastAsia="zh-CN"/>
        </w:rPr>
        <w:t>监理方</w:t>
      </w:r>
      <w:r>
        <w:rPr>
          <w:rFonts w:hint="eastAsia" w:ascii="宋体" w:hAnsi="宋体" w:eastAsia="宋体" w:cs="宋体"/>
          <w:b/>
          <w:color w:val="auto"/>
          <w:sz w:val="28"/>
          <w:szCs w:val="28"/>
          <w:highlight w:val="none"/>
        </w:rPr>
        <w:t>权利与义务</w:t>
      </w:r>
    </w:p>
    <w:p w14:paraId="7BB9F8CC">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第一条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乙方按信息技术服务监理规范（GB/T 19668）派出监理工作需要的监理人员，向甲方报送拟委派的监理工程师名单、监理规划，完成监理合同中约定的监理工程范围内的监理业务。在履行合同义务期间，应按合同约定定期向</w:t>
      </w:r>
      <w:r>
        <w:rPr>
          <w:rFonts w:hint="eastAsia" w:ascii="宋体" w:hAnsi="宋体" w:eastAsia="宋体" w:cs="宋体"/>
          <w:color w:val="auto"/>
          <w:sz w:val="28"/>
          <w:szCs w:val="28"/>
          <w:highlight w:val="none"/>
          <w:lang w:val="en-US" w:eastAsia="zh-CN"/>
        </w:rPr>
        <w:t>甲方</w:t>
      </w:r>
      <w:r>
        <w:rPr>
          <w:rFonts w:hint="eastAsia" w:ascii="宋体" w:hAnsi="宋体" w:eastAsia="宋体" w:cs="宋体"/>
          <w:color w:val="auto"/>
          <w:sz w:val="28"/>
          <w:szCs w:val="28"/>
          <w:highlight w:val="none"/>
        </w:rPr>
        <w:t>报告监理工作。</w:t>
      </w:r>
    </w:p>
    <w:p w14:paraId="737EE30F">
      <w:pPr>
        <w:tabs>
          <w:tab w:val="left" w:pos="1843"/>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第二条</w:t>
      </w:r>
      <w:r>
        <w:rPr>
          <w:rFonts w:hint="eastAsia" w:ascii="宋体" w:hAnsi="宋体" w:eastAsia="宋体" w:cs="宋体"/>
          <w:b w:val="0"/>
          <w:color w:val="auto"/>
          <w:sz w:val="28"/>
          <w:szCs w:val="28"/>
          <w:highlight w:val="none"/>
        </w:rPr>
        <w:t xml:space="preserve"> </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甲方在委托的项目范围内，授予乙方以下监理权利：</w:t>
      </w:r>
    </w:p>
    <w:p w14:paraId="462D4193">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（一）对项目分包设计单位和施工分包单位的建议权、确认权与否定权；</w:t>
      </w:r>
    </w:p>
    <w:p w14:paraId="43B7AA70">
      <w:pPr>
        <w:tabs>
          <w:tab w:val="left" w:pos="1078"/>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（二）就项目建设中包括建设规模、设计标准、规划设计和使用功能要求事项，向甲方的建议权；</w:t>
      </w:r>
    </w:p>
    <w:p w14:paraId="3F5F42C1">
      <w:pPr>
        <w:tabs>
          <w:tab w:val="left" w:pos="1078"/>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（三）项目建设有关协作单位的组织协调的主持权，重要协调事项应当事先向甲方书面报告。</w:t>
      </w:r>
    </w:p>
    <w:p w14:paraId="62E6045E">
      <w:pPr>
        <w:tabs>
          <w:tab w:val="left" w:pos="1078"/>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（四）乙方发布开工令、停工令和复工令应当事先取得甲方书面同意，如在紧急情况下未能取得事先同意时，则应在24小时内向甲方做出书面报告。</w:t>
      </w:r>
    </w:p>
    <w:p w14:paraId="4D2ACF26">
      <w:pPr>
        <w:tabs>
          <w:tab w:val="left" w:pos="1078"/>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五）对项目中使用的材料、设备和项目实施质量的检验权和确认权。对于不符合设计要求及国家质量标准的材料、设备，应通知承包商停止使用或更换；对于不符合规范和质量标准的工序、分项、分部工程和不安全的施工作业，应通知承包商停工整改、返工。承包商取得监理机构复工令后才能复工。</w:t>
      </w:r>
    </w:p>
    <w:p w14:paraId="6A194074">
      <w:pPr>
        <w:widowControl w:val="0"/>
        <w:tabs>
          <w:tab w:val="left" w:pos="1078"/>
        </w:tabs>
        <w:kinsoku w:val="0"/>
        <w:overflowPunct w:val="0"/>
        <w:autoSpaceDE w:val="0"/>
        <w:autoSpaceDN w:val="0"/>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（六）对项目实施进度的检查、监督权，以及项目实际竣工日期提前或超过项目合同规定的竣工期限的签认权。</w:t>
      </w:r>
    </w:p>
    <w:p w14:paraId="13339979">
      <w:pPr>
        <w:widowControl w:val="0"/>
        <w:tabs>
          <w:tab w:val="left" w:pos="1078"/>
        </w:tabs>
        <w:kinsoku w:val="0"/>
        <w:overflowPunct w:val="0"/>
        <w:autoSpaceDE w:val="0"/>
        <w:autoSpaceDN w:val="0"/>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（七）在项目合同约定的价格范围内，对项目款支付的审核权，以及结算项目款的复核确认权或否决权。未经监理机构签字确认，甲方有权不支付项目款。</w:t>
      </w:r>
    </w:p>
    <w:p w14:paraId="0F13C80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（八）在监理过程中如发现承包商工作不力，</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应提出调换有关人员的建议。</w:t>
      </w:r>
    </w:p>
    <w:p w14:paraId="60BF0C3E">
      <w:pPr>
        <w:tabs>
          <w:tab w:val="left" w:pos="1078"/>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（九）乙方依照本合同行使监理权力时不妨碍甲方行使其在其他与项目有关的合同(包括甲方与承包商和/或第三方签订的合同)项下的权利,亦不构成对前述合同的变更。</w:t>
      </w:r>
    </w:p>
    <w:p w14:paraId="3DC19827">
      <w:pPr>
        <w:spacing w:line="560" w:lineRule="exact"/>
        <w:ind w:firstLine="560" w:firstLineChars="200"/>
        <w:rPr>
          <w:rFonts w:hint="eastAsia" w:ascii="宋体" w:hAnsi="宋体" w:eastAsia="宋体" w:cs="宋体"/>
          <w:b/>
          <w:bCs/>
          <w:color w:val="auto"/>
          <w:sz w:val="28"/>
          <w:szCs w:val="28"/>
          <w:highlight w:val="none"/>
        </w:rPr>
      </w:pPr>
      <w:r>
        <w:rPr>
          <w:rFonts w:hint="eastAsia" w:ascii="宋体" w:hAnsi="宋体" w:eastAsia="宋体" w:cs="宋体"/>
          <w:bCs w:val="0"/>
          <w:color w:val="auto"/>
          <w:sz w:val="28"/>
          <w:szCs w:val="28"/>
          <w:highlight w:val="none"/>
        </w:rPr>
        <w:t>第三条</w:t>
      </w:r>
      <w:r>
        <w:rPr>
          <w:rFonts w:hint="eastAsia" w:ascii="宋体" w:hAnsi="宋体" w:eastAsia="宋体" w:cs="宋体"/>
          <w:b w:val="0"/>
          <w:color w:val="auto"/>
          <w:sz w:val="28"/>
          <w:szCs w:val="28"/>
          <w:highlight w:val="none"/>
        </w:rPr>
        <w:t xml:space="preserve"> </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乙方在履行本合同的义务期间，应认真、勤奋地工作，为</w:t>
      </w:r>
      <w:r>
        <w:rPr>
          <w:rFonts w:hint="eastAsia" w:ascii="宋体" w:hAnsi="宋体" w:eastAsia="宋体" w:cs="宋体"/>
          <w:color w:val="auto"/>
          <w:sz w:val="28"/>
          <w:szCs w:val="28"/>
          <w:highlight w:val="none"/>
          <w:lang w:val="en-US" w:eastAsia="zh-CN"/>
        </w:rPr>
        <w:t>甲方</w:t>
      </w:r>
      <w:r>
        <w:rPr>
          <w:rFonts w:hint="eastAsia" w:ascii="宋体" w:hAnsi="宋体" w:eastAsia="宋体" w:cs="宋体"/>
          <w:color w:val="auto"/>
          <w:sz w:val="28"/>
          <w:szCs w:val="28"/>
          <w:highlight w:val="none"/>
        </w:rPr>
        <w:t>提供与其水平相适应的监理意见，公正维护各方面的合法权益。</w:t>
      </w:r>
    </w:p>
    <w:p w14:paraId="429BA545">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 xml:space="preserve">第四条 </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乙方应按照国家有关法规、条例的要求审查承建方提供的相关资质文件等，并对资质审查结果承担法律责任。</w:t>
      </w:r>
    </w:p>
    <w:p w14:paraId="5AC2F2C4">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 xml:space="preserve">第五条 </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乙方使用甲方提供的设施和物品属甲方的财产。在监理工作完成或中止时，应将其设施和剩余的物品按合同约定的时间和方式完好地移交给甲方，并保证其处于适用状态；如果造成设施和物品损坏，应按照重置价向甲方进行赔偿。</w:t>
      </w:r>
    </w:p>
    <w:p w14:paraId="0009DBAE">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第六条</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在合同期间或合同终止后，不得泄露、存储与本项目、本合同业务有关的保密资料。</w:t>
      </w:r>
    </w:p>
    <w:p w14:paraId="76E1F0AC">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第七条</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在委托的项目范围内，甲方或承包方对对方的任何意见和要求（包括索赔要求），必须首先向</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提出，由</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研究处置意见，再同双方协商确定。当甲方和承包方发生争议时，</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应根据自己的职能，进行判断，公证地进行调解。当双方的争议由有关部门调解或通过司法程序处理时，应当提供作证的事实材料。</w:t>
      </w:r>
    </w:p>
    <w:p w14:paraId="292AF3A4">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 xml:space="preserve">第八条 </w:t>
      </w:r>
      <w:r>
        <w:rPr>
          <w:rFonts w:hint="eastAsia" w:ascii="宋体" w:hAnsi="宋体" w:eastAsia="宋体" w:cs="宋体"/>
          <w:color w:val="auto"/>
          <w:sz w:val="28"/>
          <w:szCs w:val="28"/>
          <w:highlight w:val="none"/>
        </w:rPr>
        <w:t>乙方的责任期即委托监理合同有效期。在监理过程中，如果因项目建设进度的推迟或延误而超过书面约定的日期，双方应进一步约定相应延长的合同期，直至项目竣工验收，</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不收取额外费用。</w:t>
      </w:r>
    </w:p>
    <w:p w14:paraId="0A1F0B5D">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第九条</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乙方在责任期内，应当履行约定的义务，如果因乙方过失而造成了甲方的经济损失，应当向甲方赔偿。累计赔偿总额不应超过监理报酬总额的10%；若该违约金不足以弥补甲方损失的，乙方应予以补足。</w:t>
      </w:r>
    </w:p>
    <w:p w14:paraId="523E6834">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第十条</w:t>
      </w:r>
      <w:r>
        <w:rPr>
          <w:rFonts w:hint="eastAsia" w:ascii="宋体" w:hAnsi="宋体" w:eastAsia="宋体" w:cs="宋体"/>
          <w:bCs/>
          <w:color w:val="auto"/>
          <w:sz w:val="28"/>
          <w:szCs w:val="28"/>
          <w:highlight w:val="none"/>
        </w:rPr>
        <w:t xml:space="preserve"> </w:t>
      </w:r>
      <w:r>
        <w:rPr>
          <w:rFonts w:hint="eastAsia" w:ascii="宋体" w:hAnsi="宋体" w:eastAsia="宋体" w:cs="宋体"/>
          <w:color w:val="auto"/>
          <w:sz w:val="28"/>
          <w:szCs w:val="28"/>
          <w:highlight w:val="none"/>
        </w:rPr>
        <w:t>乙方在完全履行约定的监理责任后对承包人或第三方违反合同约定的质量要求和完工（交图、交货）时限，不承担责任。因不可抗力导致委托监理合同不能全部或部分履行，乙方不承担责任。</w:t>
      </w:r>
    </w:p>
    <w:p w14:paraId="1CD577D3">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第十一条</w:t>
      </w:r>
      <w:r>
        <w:rPr>
          <w:rFonts w:hint="eastAsia" w:ascii="宋体" w:hAnsi="宋体" w:eastAsia="宋体" w:cs="宋体"/>
          <w:bCs/>
          <w:color w:val="auto"/>
          <w:sz w:val="28"/>
          <w:szCs w:val="28"/>
          <w:highlight w:val="none"/>
        </w:rPr>
        <w:t xml:space="preserve"> 项目实施过程中，乙方自身发生的一切安全事故，由乙方承担全部责任。</w:t>
      </w:r>
    </w:p>
    <w:p w14:paraId="5F66C482">
      <w:pPr>
        <w:spacing w:line="56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4.保密条款</w:t>
      </w:r>
    </w:p>
    <w:p w14:paraId="38C94828">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第一条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乙方应遵守国家有关保密的法律法规和行业规定，并对甲方提供的资料、接触的项目保密资料负有保密义务；违反法律法规的，应承担全部的法律责任。未经甲方方书面同意，不得将本项目获得的政府、公民个人等各种信息和资料提供给其他单位和个人。如发生以上情况，甲方有权索赔。</w:t>
      </w:r>
    </w:p>
    <w:p w14:paraId="24AC0244">
      <w:pPr>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第二条</w:t>
      </w:r>
      <w:r>
        <w:rPr>
          <w:rFonts w:hint="eastAsia" w:ascii="宋体" w:hAnsi="宋体" w:eastAsia="宋体" w:cs="宋体"/>
          <w:b/>
          <w:color w:val="auto"/>
          <w:sz w:val="28"/>
          <w:szCs w:val="28"/>
          <w:highlight w:val="none"/>
        </w:rPr>
        <w:t xml:space="preserve"> </w:t>
      </w:r>
      <w:r>
        <w:rPr>
          <w:rFonts w:hint="eastAsia" w:ascii="宋体" w:hAnsi="宋体" w:eastAsia="宋体" w:cs="宋体"/>
          <w:bCs/>
          <w:color w:val="auto"/>
          <w:sz w:val="28"/>
          <w:szCs w:val="28"/>
          <w:highlight w:val="none"/>
        </w:rPr>
        <w:t>甲方</w:t>
      </w:r>
      <w:r>
        <w:rPr>
          <w:rFonts w:hint="eastAsia" w:ascii="宋体" w:hAnsi="宋体" w:eastAsia="宋体" w:cs="宋体"/>
          <w:color w:val="auto"/>
          <w:sz w:val="28"/>
          <w:szCs w:val="28"/>
          <w:highlight w:val="none"/>
        </w:rPr>
        <w:t>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60C2A154">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第三条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保密费用已包含本合同总价款内，甲方不再另行向乙方支付保密费用。</w:t>
      </w:r>
    </w:p>
    <w:p w14:paraId="3006C931">
      <w:pPr>
        <w:spacing w:line="560" w:lineRule="exact"/>
        <w:ind w:firstLine="560" w:firstLineChars="200"/>
        <w:rPr>
          <w:rFonts w:hint="eastAsia" w:ascii="宋体" w:hAnsi="宋体" w:eastAsia="宋体" w:cs="宋体"/>
          <w:b/>
          <w:color w:val="auto"/>
          <w:sz w:val="28"/>
          <w:szCs w:val="28"/>
          <w:highlight w:val="none"/>
        </w:rPr>
      </w:pPr>
      <w:r>
        <w:rPr>
          <w:rFonts w:hint="eastAsia" w:ascii="宋体" w:hAnsi="宋体" w:eastAsia="宋体" w:cs="宋体"/>
          <w:bCs w:val="0"/>
          <w:color w:val="auto"/>
          <w:sz w:val="28"/>
          <w:szCs w:val="28"/>
          <w:highlight w:val="none"/>
        </w:rPr>
        <w:t>第四条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保密期限依据法律、法规规定执行。</w:t>
      </w:r>
    </w:p>
    <w:p w14:paraId="78D72B9B">
      <w:pPr>
        <w:numPr>
          <w:ilvl w:val="0"/>
          <w:numId w:val="4"/>
        </w:numPr>
        <w:spacing w:line="560" w:lineRule="exac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其他</w:t>
      </w:r>
    </w:p>
    <w:p w14:paraId="3248056D">
      <w:pPr>
        <w:tabs>
          <w:tab w:val="left" w:pos="2127"/>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第一条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委托的项目监理所必要的监理人员经甲方书面同意出外考察，所需费用由甲方负责解决或报销。</w:t>
      </w:r>
    </w:p>
    <w:p w14:paraId="70AD0C44">
      <w:pPr>
        <w:tabs>
          <w:tab w:val="left" w:pos="2127"/>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第二条</w:t>
      </w:r>
      <w:r>
        <w:rPr>
          <w:rFonts w:hint="eastAsia" w:ascii="宋体" w:hAnsi="宋体" w:eastAsia="宋体" w:cs="宋体"/>
          <w:b/>
          <w:color w:val="auto"/>
          <w:sz w:val="28"/>
          <w:szCs w:val="28"/>
          <w:highlight w:val="none"/>
        </w:rPr>
        <w:t xml:space="preserve"> </w:t>
      </w:r>
      <w:r>
        <w:rPr>
          <w:rFonts w:hint="eastAsia" w:ascii="宋体" w:hAnsi="宋体" w:eastAsia="宋体" w:cs="宋体"/>
          <w:color w:val="auto"/>
          <w:sz w:val="28"/>
          <w:szCs w:val="28"/>
          <w:highlight w:val="none"/>
        </w:rPr>
        <w:t>甲方及其职员不应接受本监理合同约定以外的与监理工程项目有关的报酬或财物。甲方不得参与可能与合同规定的与业主的利益相冲突的任何活动。</w:t>
      </w:r>
    </w:p>
    <w:p w14:paraId="0A2B2523">
      <w:pPr>
        <w:pStyle w:val="2"/>
        <w:spacing w:before="0" w:beforeAutospacing="0" w:after="0" w:afterAutospacing="0" w:line="560" w:lineRule="exact"/>
        <w:rPr>
          <w:rFonts w:hint="eastAsia" w:ascii="宋体" w:hAnsi="宋体" w:eastAsia="宋体" w:cs="宋体"/>
          <w:b w:val="0"/>
          <w:bCs w:val="0"/>
          <w:color w:val="auto"/>
          <w:sz w:val="28"/>
          <w:szCs w:val="28"/>
          <w:highlight w:val="none"/>
        </w:rPr>
      </w:pPr>
    </w:p>
    <w:p w14:paraId="3FDFF678">
      <w:pPr>
        <w:spacing w:line="560" w:lineRule="exact"/>
        <w:rPr>
          <w:rFonts w:hint="eastAsia" w:ascii="宋体" w:hAnsi="宋体" w:eastAsia="宋体" w:cs="宋体"/>
          <w:color w:val="auto"/>
          <w:sz w:val="28"/>
          <w:szCs w:val="28"/>
          <w:highlight w:val="none"/>
        </w:rPr>
      </w:pPr>
    </w:p>
    <w:p w14:paraId="0F9A4F39">
      <w:pPr>
        <w:spacing w:line="560" w:lineRule="exact"/>
        <w:rPr>
          <w:rFonts w:hint="eastAsia" w:ascii="宋体" w:hAnsi="宋体" w:eastAsia="宋体" w:cs="宋体"/>
          <w:color w:val="auto"/>
          <w:sz w:val="28"/>
          <w:szCs w:val="28"/>
          <w:highlight w:val="none"/>
        </w:rPr>
      </w:pPr>
    </w:p>
    <w:p w14:paraId="734FBAA5">
      <w:pPr>
        <w:pStyle w:val="2"/>
        <w:spacing w:before="0" w:beforeAutospacing="0" w:after="0" w:afterAutospacing="0" w:line="560" w:lineRule="exact"/>
        <w:rPr>
          <w:rFonts w:hint="eastAsia" w:ascii="仿宋_GB2312" w:hAnsi="仿宋_GB2312" w:eastAsia="仿宋_GB2312" w:cs="仿宋_GB2312"/>
          <w:b w:val="0"/>
          <w:color w:val="auto"/>
          <w:sz w:val="28"/>
          <w:szCs w:val="28"/>
          <w:highlight w:val="none"/>
        </w:rPr>
      </w:pPr>
    </w:p>
    <w:p w14:paraId="705C2A83">
      <w:pPr>
        <w:spacing w:line="560" w:lineRule="exact"/>
        <w:rPr>
          <w:rFonts w:hint="eastAsia" w:ascii="仿宋_GB2312" w:hAnsi="仿宋_GB2312" w:eastAsia="仿宋_GB2312" w:cs="仿宋_GB2312"/>
          <w:b/>
          <w:color w:val="auto"/>
          <w:sz w:val="28"/>
          <w:szCs w:val="28"/>
          <w:highlight w:val="none"/>
        </w:rPr>
      </w:pPr>
    </w:p>
    <w:p w14:paraId="5BE035D6">
      <w:pPr>
        <w:spacing w:line="560" w:lineRule="exact"/>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br w:type="page"/>
      </w:r>
      <w:r>
        <w:rPr>
          <w:rFonts w:hint="eastAsia" w:ascii="方正小标宋简体" w:hAnsi="方正小标宋简体" w:eastAsia="方正小标宋简体" w:cs="方正小标宋简体"/>
          <w:color w:val="auto"/>
          <w:sz w:val="48"/>
          <w:szCs w:val="48"/>
          <w:highlight w:val="none"/>
        </w:rPr>
        <w:t>第三部分  监理合同专用条款</w:t>
      </w:r>
    </w:p>
    <w:p w14:paraId="2D1DB93E">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鉴于本项目的特点与实际需要，双方经协商同意以下专用条款作为对本合同通用条款的补充，当通用条款与专用条款不一致时，以专用条款为准。</w:t>
      </w:r>
    </w:p>
    <w:p w14:paraId="60EFECDA">
      <w:pPr>
        <w:spacing w:line="56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第一条 本合同适用的法律：</w:t>
      </w:r>
    </w:p>
    <w:p w14:paraId="5BC4DF67">
      <w:pPr>
        <w:tabs>
          <w:tab w:val="left" w:pos="1843"/>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bCs w:val="0"/>
          <w:color w:val="auto"/>
          <w:sz w:val="28"/>
          <w:szCs w:val="28"/>
          <w:highlight w:val="none"/>
        </w:rPr>
        <w:t>中华人民共和国</w:t>
      </w:r>
      <w:r>
        <w:rPr>
          <w:rFonts w:hint="eastAsia" w:ascii="宋体" w:hAnsi="宋体" w:eastAsia="宋体" w:cs="宋体"/>
          <w:color w:val="auto"/>
          <w:sz w:val="28"/>
          <w:szCs w:val="28"/>
          <w:highlight w:val="none"/>
        </w:rPr>
        <w:t>和地方的法律、法规、设计、实施及验收的技术标准和规范，实施方案及说明，招投标文件、项目合同和委托监理合同。</w:t>
      </w:r>
    </w:p>
    <w:p w14:paraId="7D0E6B5E">
      <w:pPr>
        <w:spacing w:line="56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第二条 监理依据</w:t>
      </w:r>
    </w:p>
    <w:p w14:paraId="2B04D42E">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1、中华人民共和国的法律、行政法规，工程质量管理的有关条例，地方行政法规、规章等；</w:t>
      </w:r>
    </w:p>
    <w:p w14:paraId="3DE23D81">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◆《中华人民共和国民法典》；</w:t>
      </w:r>
    </w:p>
    <w:p w14:paraId="608904E6">
      <w:pPr>
        <w:tabs>
          <w:tab w:val="left" w:pos="1843"/>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w:t>
      </w:r>
      <w:r>
        <w:rPr>
          <w:rFonts w:hint="eastAsia" w:ascii="宋体" w:hAnsi="宋体" w:eastAsia="宋体" w:cs="宋体"/>
          <w:color w:val="auto"/>
          <w:spacing w:val="0"/>
          <w:sz w:val="28"/>
          <w:szCs w:val="28"/>
          <w:highlight w:val="none"/>
        </w:rPr>
        <w:t>信息技术服务监理</w:t>
      </w:r>
      <w:r>
        <w:rPr>
          <w:rFonts w:hint="eastAsia" w:ascii="宋体" w:hAnsi="宋体" w:eastAsia="宋体" w:cs="宋体"/>
          <w:color w:val="auto"/>
          <w:sz w:val="28"/>
          <w:szCs w:val="28"/>
          <w:highlight w:val="none"/>
        </w:rPr>
        <w:t>（GB/T 19668）</w:t>
      </w:r>
    </w:p>
    <w:p w14:paraId="24D364D6">
      <w:pPr>
        <w:tabs>
          <w:tab w:val="left" w:pos="1843"/>
        </w:tabs>
        <w:spacing w:line="560" w:lineRule="exac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3、其它标准和规范：</w:t>
      </w:r>
    </w:p>
    <w:p w14:paraId="010ACF0A">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◆《中华人民共和国著作权法》</w:t>
      </w:r>
    </w:p>
    <w:p w14:paraId="0E41B39F">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◆《计算机软件保护条例》</w:t>
      </w:r>
    </w:p>
    <w:p w14:paraId="35FDE79E">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◆《信息技术 软件生存周期过程》          GB/T 8566-2007</w:t>
      </w:r>
    </w:p>
    <w:p w14:paraId="1F1B20A0">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 xml:space="preserve">◆《计算机软件需求规格说明规范》         GB/T 9385-2008 </w:t>
      </w:r>
    </w:p>
    <w:p w14:paraId="7D60AB02">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 xml:space="preserve">◆《计算机软件测试文档编制规范》        </w:t>
      </w:r>
      <w:r>
        <w:rPr>
          <w:rFonts w:hint="eastAsia" w:ascii="宋体" w:hAnsi="宋体" w:cs="宋体"/>
          <w:bCs w:val="0"/>
          <w:color w:val="auto"/>
          <w:sz w:val="28"/>
          <w:szCs w:val="28"/>
          <w:highlight w:val="none"/>
          <w:lang w:val="en-US" w:eastAsia="zh-CN"/>
        </w:rPr>
        <w:t xml:space="preserve"> </w:t>
      </w:r>
      <w:r>
        <w:rPr>
          <w:rFonts w:hint="eastAsia" w:ascii="宋体" w:hAnsi="宋体" w:eastAsia="宋体" w:cs="宋体"/>
          <w:bCs w:val="0"/>
          <w:color w:val="auto"/>
          <w:sz w:val="28"/>
          <w:szCs w:val="28"/>
          <w:highlight w:val="none"/>
        </w:rPr>
        <w:t xml:space="preserve">GB/T 9386-2008 </w:t>
      </w:r>
    </w:p>
    <w:p w14:paraId="3D4B2967">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◆《计算机软件测试规范》                  GB/T 15532-2008</w:t>
      </w:r>
    </w:p>
    <w:p w14:paraId="04B1BFDE">
      <w:pPr>
        <w:widowControl w:val="0"/>
        <w:tabs>
          <w:tab w:val="left" w:pos="1843"/>
        </w:tabs>
        <w:kinsoku w:val="0"/>
        <w:overflowPunct w:val="0"/>
        <w:autoSpaceDE w:val="0"/>
        <w:autoSpaceDN w:val="0"/>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 xml:space="preserve">◆《软件工程产品质量》             </w:t>
      </w:r>
      <w:r>
        <w:rPr>
          <w:rFonts w:hint="eastAsia" w:ascii="宋体" w:hAnsi="宋体" w:cs="宋体"/>
          <w:bCs w:val="0"/>
          <w:color w:val="auto"/>
          <w:sz w:val="28"/>
          <w:szCs w:val="28"/>
          <w:highlight w:val="none"/>
          <w:lang w:val="en-US" w:eastAsia="zh-CN"/>
        </w:rPr>
        <w:t xml:space="preserve">    </w:t>
      </w:r>
      <w:r>
        <w:rPr>
          <w:rFonts w:hint="eastAsia" w:ascii="宋体" w:hAnsi="宋体" w:eastAsia="宋体" w:cs="宋体"/>
          <w:bCs w:val="0"/>
          <w:color w:val="auto"/>
          <w:sz w:val="28"/>
          <w:szCs w:val="28"/>
          <w:highlight w:val="none"/>
        </w:rPr>
        <w:t xml:space="preserve"> GB/T16260-2006 </w:t>
      </w:r>
    </w:p>
    <w:p w14:paraId="3276489F">
      <w:pPr>
        <w:widowControl w:val="0"/>
        <w:tabs>
          <w:tab w:val="left" w:pos="1843"/>
        </w:tabs>
        <w:kinsoku w:val="0"/>
        <w:overflowPunct w:val="0"/>
        <w:autoSpaceDE w:val="0"/>
        <w:autoSpaceDN w:val="0"/>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 xml:space="preserve">◆《信息技术软件维护》                 GB/T20157-2006 </w:t>
      </w:r>
    </w:p>
    <w:p w14:paraId="5F99DB03">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 xml:space="preserve">◆《信息技术软件生存周期过程配置管理》     GB/T20158-2006 </w:t>
      </w:r>
    </w:p>
    <w:p w14:paraId="301F461C">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◆《计算机信息系统安全保护等级划分准则》     GB17859-1999</w:t>
      </w:r>
    </w:p>
    <w:p w14:paraId="581CCC5D">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w:t>
      </w:r>
      <w:r>
        <w:rPr>
          <w:rFonts w:hint="eastAsia" w:ascii="宋体" w:hAnsi="宋体" w:eastAsia="宋体" w:cs="宋体"/>
          <w:bCs w:val="0"/>
          <w:color w:val="auto"/>
          <w:spacing w:val="0"/>
          <w:sz w:val="28"/>
          <w:szCs w:val="28"/>
          <w:highlight w:val="none"/>
        </w:rPr>
        <w:t xml:space="preserve">《信息安全技术信息系统安全等级保护基本要求》   </w:t>
      </w:r>
      <w:r>
        <w:rPr>
          <w:rFonts w:hint="eastAsia" w:ascii="宋体" w:hAnsi="宋体" w:eastAsia="宋体" w:cs="宋体"/>
          <w:bCs w:val="0"/>
          <w:color w:val="auto"/>
          <w:sz w:val="28"/>
          <w:szCs w:val="28"/>
          <w:highlight w:val="none"/>
        </w:rPr>
        <w:t>GB/T2223—2008</w:t>
      </w:r>
    </w:p>
    <w:p w14:paraId="2E9E7A5A">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◆《信息安全技术信息系统安全等级保护测评要求》</w:t>
      </w:r>
    </w:p>
    <w:p w14:paraId="32C473EA">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GB/T28448-2012</w:t>
      </w:r>
    </w:p>
    <w:p w14:paraId="137ECD29">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◆《信息安全等级保护实施指南》           GB/T 25058-2010</w:t>
      </w:r>
    </w:p>
    <w:p w14:paraId="4513A9D3">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◆《信息安全技术信息系统通用安全技术要求》  GB/T 20271-2006</w:t>
      </w:r>
    </w:p>
    <w:p w14:paraId="4309443D">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◆《信息安全技术网络基础安全技术要求》   GB/T 20270-2006</w:t>
      </w:r>
    </w:p>
    <w:p w14:paraId="0C34C1DC">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◆《信息安全技术操作系统安全技术要求》      GB/T 20272-2006</w:t>
      </w:r>
    </w:p>
    <w:p w14:paraId="0E15A66A">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◆《信息安全技术数据库管理系统安全技术要求》GB/T 20273-2006</w:t>
      </w:r>
    </w:p>
    <w:p w14:paraId="6FED8C70">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◆《信息安全技术服务器技术要求》         GB/T21028-2007</w:t>
      </w:r>
    </w:p>
    <w:p w14:paraId="694154C9">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◆《信息安全技术终端计算机系统安全等级技术要求》GA/T671-2006</w:t>
      </w:r>
    </w:p>
    <w:p w14:paraId="633EB224">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◆《信息安全技术信息系统安全管理要求》   GB/T20269-2006</w:t>
      </w:r>
    </w:p>
    <w:p w14:paraId="37042CD8">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◆《信息安全技术信息系统安全工程管理要求》</w:t>
      </w:r>
    </w:p>
    <w:p w14:paraId="09B1D0CB">
      <w:pPr>
        <w:tabs>
          <w:tab w:val="left" w:pos="1843"/>
        </w:tabs>
        <w:spacing w:line="560" w:lineRule="exact"/>
        <w:ind w:firstLine="560" w:firstLineChars="200"/>
        <w:rPr>
          <w:rFonts w:hint="eastAsia" w:ascii="宋体" w:hAnsi="宋体" w:eastAsia="宋体" w:cs="宋体"/>
          <w:bCs w:val="0"/>
          <w:color w:val="auto"/>
          <w:sz w:val="28"/>
          <w:szCs w:val="28"/>
          <w:highlight w:val="none"/>
        </w:rPr>
      </w:pPr>
      <w:r>
        <w:rPr>
          <w:rFonts w:hint="eastAsia" w:ascii="宋体" w:hAnsi="宋体" w:eastAsia="宋体" w:cs="宋体"/>
          <w:bCs w:val="0"/>
          <w:color w:val="auto"/>
          <w:sz w:val="28"/>
          <w:szCs w:val="28"/>
          <w:highlight w:val="none"/>
        </w:rPr>
        <w:t>GB/T20282-2006</w:t>
      </w:r>
    </w:p>
    <w:p w14:paraId="7B949C06">
      <w:pPr>
        <w:spacing w:line="560" w:lineRule="exact"/>
        <w:ind w:firstLine="562" w:firstLineChars="2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第三条 </w:t>
      </w:r>
    </w:p>
    <w:p w14:paraId="558C7389">
      <w:pPr>
        <w:snapToGrid w:val="0"/>
        <w:spacing w:line="520" w:lineRule="exact"/>
        <w:ind w:firstLine="560" w:firstLineChars="200"/>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rPr>
        <w:t>乙方拟派往本项目的总监理工程师：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，联系方式：</w:t>
      </w:r>
      <w:r>
        <w:rPr>
          <w:rFonts w:hint="eastAsia" w:ascii="宋体" w:hAnsi="宋体" w:eastAsia="宋体" w:cs="宋体"/>
          <w:color w:val="auto"/>
          <w:sz w:val="28"/>
          <w:szCs w:val="28"/>
          <w:highlight w:val="none"/>
          <w:u w:val="none"/>
        </w:rPr>
        <w:t xml:space="preserve"> </w:t>
      </w:r>
      <w:r>
        <w:rPr>
          <w:rFonts w:hint="eastAsia" w:ascii="宋体" w:hAnsi="宋体" w:eastAsia="宋体" w:cs="宋体"/>
          <w:color w:val="auto"/>
          <w:sz w:val="28"/>
          <w:szCs w:val="28"/>
          <w:highlight w:val="none"/>
          <w:u w:val="none"/>
          <w:lang w:val="en-US" w:eastAsia="zh-CN"/>
        </w:rPr>
        <w:t>。</w:t>
      </w:r>
    </w:p>
    <w:p w14:paraId="0A58F922">
      <w:pPr>
        <w:pStyle w:val="7"/>
        <w:spacing w:line="560" w:lineRule="exact"/>
        <w:ind w:left="0" w:leftChars="0" w:firstLine="562" w:firstLineChars="200"/>
        <w:rPr>
          <w:rFonts w:hint="eastAsia" w:ascii="宋体" w:hAnsi="宋体" w:eastAsia="宋体" w:cs="宋体"/>
          <w:color w:val="auto"/>
          <w:highlight w:val="none"/>
        </w:rPr>
      </w:pPr>
      <w:r>
        <w:rPr>
          <w:rFonts w:hint="eastAsia" w:ascii="宋体" w:hAnsi="宋体" w:eastAsia="宋体" w:cs="宋体"/>
          <w:b/>
          <w:bCs/>
          <w:color w:val="auto"/>
          <w:highlight w:val="none"/>
        </w:rPr>
        <w:t>第四条</w:t>
      </w:r>
      <w:r>
        <w:rPr>
          <w:rFonts w:hint="eastAsia" w:ascii="宋体" w:hAnsi="宋体" w:eastAsia="宋体" w:cs="宋体"/>
          <w:color w:val="auto"/>
          <w:highlight w:val="none"/>
        </w:rPr>
        <w:t xml:space="preserve"> 甲方不提供监理方的办公场所、桌椅、电话、传真机、打印机、文件柜等。</w:t>
      </w:r>
    </w:p>
    <w:p w14:paraId="45BF4252">
      <w:pPr>
        <w:tabs>
          <w:tab w:val="left" w:pos="1843"/>
        </w:tabs>
        <w:spacing w:line="56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 xml:space="preserve">第五条 </w:t>
      </w:r>
      <w:r>
        <w:rPr>
          <w:rFonts w:hint="eastAsia" w:ascii="宋体" w:hAnsi="宋体" w:eastAsia="宋体" w:cs="宋体"/>
          <w:color w:val="auto"/>
          <w:sz w:val="28"/>
          <w:szCs w:val="28"/>
          <w:highlight w:val="none"/>
        </w:rPr>
        <w:t xml:space="preserve"> 项目设计中的技术问题，按照安全和优化的原则，乙方提出建议，并向甲方提出书面报告。如果由于拟提出的建议会提高项目投资，或延长工期，应当事先取得甲方的书面同意。</w:t>
      </w:r>
    </w:p>
    <w:p w14:paraId="67D1B949">
      <w:pPr>
        <w:spacing w:line="56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第六条</w:t>
      </w:r>
      <w:r>
        <w:rPr>
          <w:rFonts w:hint="eastAsia" w:ascii="宋体" w:hAnsi="宋体" w:eastAsia="宋体" w:cs="宋体"/>
          <w:color w:val="auto"/>
          <w:sz w:val="28"/>
          <w:szCs w:val="28"/>
          <w:highlight w:val="none"/>
        </w:rPr>
        <w:t xml:space="preserve">  乙方对项目的实施组织设计、技术方案，按照保证质量、控制工期和降低成本的原则，提出审查意见并及时通知承包商；同时，向甲方提出书面报告。如果由于拟提出建议会提高项目投资、延长工期，应当事先取得甲方的书面同意。涉及在中标金额基础上增加本项目投资的，应事先书面报甲方进行审查。</w:t>
      </w:r>
    </w:p>
    <w:p w14:paraId="149E1D3D">
      <w:pPr>
        <w:pStyle w:val="7"/>
        <w:spacing w:line="560" w:lineRule="exact"/>
        <w:ind w:left="0" w:leftChars="0" w:firstLine="562" w:firstLineChars="200"/>
        <w:rPr>
          <w:rFonts w:hint="eastAsia" w:ascii="宋体" w:hAnsi="宋体" w:eastAsia="宋体" w:cs="宋体"/>
          <w:color w:val="auto"/>
          <w:highlight w:val="none"/>
        </w:rPr>
      </w:pPr>
      <w:r>
        <w:rPr>
          <w:rFonts w:hint="eastAsia" w:ascii="宋体" w:hAnsi="宋体" w:eastAsia="宋体" w:cs="宋体"/>
          <w:b/>
          <w:bCs/>
          <w:color w:val="auto"/>
          <w:highlight w:val="none"/>
        </w:rPr>
        <w:t xml:space="preserve">第七条 </w:t>
      </w:r>
      <w:r>
        <w:rPr>
          <w:rFonts w:hint="eastAsia" w:ascii="宋体" w:hAnsi="宋体" w:eastAsia="宋体" w:cs="宋体"/>
          <w:color w:val="auto"/>
          <w:highlight w:val="none"/>
        </w:rPr>
        <w:t>乙方在每月的第6个工作日前提交监理工作月度报告及监理业务范围内的专项报告；每周主持召开由甲方、承包商、乙方等第三方参加的监理例会，按照项目进展情况向甲方提交本周工作进展报告和下周工作计划报告（也可以是每周监理例会会议纪要）。</w:t>
      </w:r>
    </w:p>
    <w:p w14:paraId="28A5AC37">
      <w:pPr>
        <w:pStyle w:val="7"/>
        <w:spacing w:line="560" w:lineRule="exact"/>
        <w:ind w:left="0" w:leftChars="0" w:firstLine="562" w:firstLineChars="200"/>
        <w:rPr>
          <w:rFonts w:hint="eastAsia" w:ascii="宋体" w:hAnsi="宋体" w:eastAsia="宋体" w:cs="宋体"/>
          <w:color w:val="auto"/>
          <w:highlight w:val="none"/>
        </w:rPr>
      </w:pPr>
      <w:r>
        <w:rPr>
          <w:rFonts w:hint="eastAsia" w:ascii="宋体" w:hAnsi="宋体" w:eastAsia="宋体" w:cs="宋体"/>
          <w:b/>
          <w:bCs/>
          <w:color w:val="auto"/>
          <w:highlight w:val="none"/>
        </w:rPr>
        <w:t>第八条</w:t>
      </w:r>
      <w:r>
        <w:rPr>
          <w:rFonts w:hint="eastAsia" w:ascii="宋体" w:hAnsi="宋体" w:eastAsia="宋体" w:cs="宋体"/>
          <w:color w:val="auto"/>
          <w:highlight w:val="none"/>
        </w:rPr>
        <w:t xml:space="preserve">  乙方在责任期内如有失职，同意按因此所造成的全部经济损失进行赔偿。</w:t>
      </w:r>
    </w:p>
    <w:p w14:paraId="26A25829">
      <w:pPr>
        <w:spacing w:line="560" w:lineRule="exact"/>
        <w:ind w:firstLine="562" w:firstLineChars="20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 xml:space="preserve">第九条 </w:t>
      </w:r>
      <w:r>
        <w:rPr>
          <w:rFonts w:hint="eastAsia" w:ascii="宋体" w:hAnsi="宋体" w:eastAsia="宋体" w:cs="宋体"/>
          <w:color w:val="auto"/>
          <w:sz w:val="28"/>
          <w:szCs w:val="28"/>
          <w:highlight w:val="none"/>
        </w:rPr>
        <w:t>经甲方书面同意的必须外出考察的费用由甲方承担。乙方在监理期间，应保证员工的自身安全，若发生事故，由乙方承担全部责任。</w:t>
      </w:r>
    </w:p>
    <w:p w14:paraId="7FCAF8C4">
      <w:pPr>
        <w:spacing w:line="560" w:lineRule="exact"/>
        <w:ind w:left="538" w:hanging="537" w:hangingChars="192"/>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（以下无正文）</w:t>
      </w:r>
    </w:p>
    <w:p w14:paraId="46120B21">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8"/>
          <w:szCs w:val="28"/>
          <w:highlight w:val="none"/>
        </w:rPr>
        <w:br w:type="page"/>
      </w:r>
      <w:r>
        <w:rPr>
          <w:rFonts w:hint="eastAsia" w:ascii="宋体" w:hAnsi="宋体" w:eastAsia="宋体" w:cs="宋体"/>
          <w:bCs/>
          <w:color w:val="auto"/>
          <w:sz w:val="24"/>
          <w:highlight w:val="none"/>
        </w:rPr>
        <w:t>附件一</w:t>
      </w:r>
    </w:p>
    <w:p w14:paraId="4B43B7E8">
      <w:pPr>
        <w:widowControl w:val="0"/>
        <w:wordWrap/>
        <w:adjustRightInd/>
        <w:snapToGrid/>
        <w:spacing w:line="560" w:lineRule="exact"/>
        <w:ind w:firstLine="0" w:firstLineChars="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保密协议书</w:t>
      </w:r>
    </w:p>
    <w:p w14:paraId="69E63DCD">
      <w:pPr>
        <w:widowControl w:val="0"/>
        <w:wordWrap/>
        <w:adjustRightInd/>
        <w:snapToGrid/>
        <w:spacing w:line="560" w:lineRule="exact"/>
        <w:ind w:firstLine="0" w:firstLineChars="0"/>
        <w:jc w:val="center"/>
        <w:textAlignment w:val="auto"/>
        <w:rPr>
          <w:rFonts w:hint="eastAsia" w:ascii="宋体" w:hAnsi="宋体" w:eastAsia="宋体" w:cs="宋体"/>
          <w:b/>
          <w:bCs/>
          <w:sz w:val="28"/>
          <w:szCs w:val="28"/>
          <w:highlight w:val="none"/>
        </w:rPr>
      </w:pPr>
    </w:p>
    <w:p w14:paraId="00B3DE3D">
      <w:pPr>
        <w:widowControl w:val="0"/>
        <w:wordWrap/>
        <w:adjustRightInd/>
        <w:snapToGrid/>
        <w:spacing w:line="560" w:lineRule="exact"/>
        <w:ind w:firstLine="0" w:firstLineChars="0"/>
        <w:textAlignment w:val="auto"/>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甲方：</w:t>
      </w:r>
      <w:r>
        <w:rPr>
          <w:rFonts w:hint="eastAsia" w:ascii="宋体" w:hAnsi="宋体" w:eastAsia="宋体" w:cs="宋体"/>
          <w:sz w:val="28"/>
          <w:szCs w:val="28"/>
          <w:highlight w:val="none"/>
          <w:u w:val="single"/>
          <w:lang w:val="en-US" w:eastAsia="zh-CN"/>
        </w:rPr>
        <w:t xml:space="preserve"> 西安市人力资源和社会保障局信息中心     </w:t>
      </w:r>
    </w:p>
    <w:p w14:paraId="0E307DD7">
      <w:pPr>
        <w:widowControl w:val="0"/>
        <w:wordWrap/>
        <w:adjustRightInd/>
        <w:snapToGrid/>
        <w:spacing w:line="560" w:lineRule="exact"/>
        <w:ind w:firstLine="0" w:firstLineChars="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乙方：</w:t>
      </w:r>
      <w:r>
        <w:rPr>
          <w:rFonts w:hint="eastAsia" w:ascii="宋体" w:hAnsi="宋体" w:eastAsia="宋体" w:cs="宋体"/>
          <w:sz w:val="28"/>
          <w:szCs w:val="28"/>
          <w:highlight w:val="none"/>
          <w:u w:val="single"/>
          <w:lang w:val="en-US" w:eastAsia="zh-CN"/>
        </w:rPr>
        <w:t xml:space="preserve">                          </w:t>
      </w:r>
    </w:p>
    <w:p w14:paraId="50D2574C">
      <w:pPr>
        <w:widowControl w:val="0"/>
        <w:wordWrap/>
        <w:adjustRightInd/>
        <w:snapToGrid/>
        <w:spacing w:line="560" w:lineRule="exact"/>
        <w:ind w:firstLine="0" w:firstLineChars="0"/>
        <w:textAlignment w:val="auto"/>
        <w:rPr>
          <w:rFonts w:hint="eastAsia" w:ascii="宋体" w:hAnsi="宋体" w:eastAsia="宋体" w:cs="宋体"/>
          <w:sz w:val="28"/>
          <w:szCs w:val="28"/>
          <w:highlight w:val="none"/>
        </w:rPr>
      </w:pPr>
    </w:p>
    <w:p w14:paraId="58358F25">
      <w:pPr>
        <w:spacing w:before="48" w:line="560" w:lineRule="exact"/>
        <w:ind w:firstLine="480"/>
        <w:rPr>
          <w:sz w:val="28"/>
          <w:szCs w:val="28"/>
          <w:highlight w:val="none"/>
        </w:rPr>
      </w:pPr>
      <w:r>
        <w:rPr>
          <w:sz w:val="28"/>
          <w:szCs w:val="28"/>
          <w:highlight w:val="none"/>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14:paraId="28E2E13C">
      <w:pPr>
        <w:spacing w:before="48" w:line="560" w:lineRule="exact"/>
        <w:ind w:firstLine="480"/>
        <w:rPr>
          <w:sz w:val="28"/>
          <w:szCs w:val="28"/>
          <w:highlight w:val="none"/>
        </w:rPr>
      </w:pPr>
      <w:r>
        <w:rPr>
          <w:sz w:val="28"/>
          <w:szCs w:val="28"/>
          <w:highlight w:val="none"/>
        </w:rPr>
        <w:t>一、定义</w:t>
      </w:r>
    </w:p>
    <w:p w14:paraId="521F6BAC">
      <w:pPr>
        <w:spacing w:before="48" w:line="560" w:lineRule="exact"/>
        <w:ind w:firstLine="480"/>
        <w:rPr>
          <w:sz w:val="28"/>
          <w:szCs w:val="28"/>
          <w:highlight w:val="none"/>
        </w:rPr>
      </w:pPr>
      <w:r>
        <w:rPr>
          <w:sz w:val="28"/>
          <w:szCs w:val="28"/>
          <w:highlight w:val="none"/>
        </w:rPr>
        <w:t>1.本协议所称的保密信息包括但不限于：</w:t>
      </w:r>
    </w:p>
    <w:p w14:paraId="0B0E45B3">
      <w:pPr>
        <w:spacing w:before="48" w:line="560" w:lineRule="exact"/>
        <w:ind w:firstLine="480"/>
        <w:rPr>
          <w:sz w:val="28"/>
          <w:szCs w:val="28"/>
          <w:highlight w:val="none"/>
        </w:rPr>
      </w:pPr>
      <w:r>
        <w:rPr>
          <w:sz w:val="28"/>
          <w:szCs w:val="28"/>
          <w:highlight w:val="none"/>
        </w:rPr>
        <w:t>（1）甲方的战略规划、经营方针、投资计划、业务拓展和营销方案、经营管理方案、培训内容、制式文本等。</w:t>
      </w:r>
    </w:p>
    <w:p w14:paraId="5E4593BE">
      <w:pPr>
        <w:spacing w:before="48" w:line="560" w:lineRule="exact"/>
        <w:ind w:firstLine="480"/>
        <w:rPr>
          <w:sz w:val="28"/>
          <w:szCs w:val="28"/>
          <w:highlight w:val="none"/>
        </w:rPr>
      </w:pPr>
      <w:r>
        <w:rPr>
          <w:sz w:val="28"/>
          <w:szCs w:val="28"/>
          <w:highlight w:val="none"/>
        </w:rPr>
        <w:t>（2）甲方的财务预算方案、决算方案、利润分配方案、资金及融资状况、债务和担保情况、以及订立的重大合同等可能对甲方产生重大影响的事项。</w:t>
      </w:r>
    </w:p>
    <w:p w14:paraId="08558C88">
      <w:pPr>
        <w:spacing w:before="48" w:line="560" w:lineRule="exact"/>
        <w:ind w:firstLine="480"/>
        <w:rPr>
          <w:sz w:val="28"/>
          <w:szCs w:val="28"/>
          <w:highlight w:val="none"/>
        </w:rPr>
      </w:pPr>
      <w:r>
        <w:rPr>
          <w:sz w:val="28"/>
          <w:szCs w:val="28"/>
          <w:highlight w:val="none"/>
        </w:rPr>
        <w:t>（3）甲方的经营管理报告、各项规章制度、业务流程和标有密级的文件。</w:t>
      </w:r>
    </w:p>
    <w:p w14:paraId="23CBE585">
      <w:pPr>
        <w:spacing w:before="48" w:line="560" w:lineRule="exact"/>
        <w:ind w:firstLine="480"/>
        <w:rPr>
          <w:sz w:val="28"/>
          <w:szCs w:val="28"/>
          <w:highlight w:val="none"/>
        </w:rPr>
      </w:pPr>
      <w:r>
        <w:rPr>
          <w:sz w:val="28"/>
          <w:szCs w:val="28"/>
          <w:highlight w:val="none"/>
        </w:rPr>
        <w:t>（4）甲方系统中用户的数据，包括但不限于用户清单、用户资料及个人信息、合作方式、定价政策、交易价格、合作协议等。</w:t>
      </w:r>
    </w:p>
    <w:p w14:paraId="12EB292B">
      <w:pPr>
        <w:spacing w:before="48" w:line="560" w:lineRule="exact"/>
        <w:ind w:firstLine="480"/>
        <w:rPr>
          <w:sz w:val="28"/>
          <w:szCs w:val="28"/>
          <w:highlight w:val="none"/>
        </w:rPr>
      </w:pPr>
      <w:r>
        <w:rPr>
          <w:sz w:val="28"/>
          <w:szCs w:val="28"/>
          <w:highlight w:val="none"/>
        </w:rPr>
        <w:t>（5）甲方的招标和投标的标底、标书内容等。</w:t>
      </w:r>
    </w:p>
    <w:p w14:paraId="3224679B">
      <w:pPr>
        <w:spacing w:before="48" w:line="560" w:lineRule="exact"/>
        <w:ind w:firstLine="480"/>
        <w:rPr>
          <w:sz w:val="28"/>
          <w:szCs w:val="28"/>
          <w:highlight w:val="none"/>
        </w:rPr>
      </w:pPr>
      <w:r>
        <w:rPr>
          <w:sz w:val="28"/>
          <w:szCs w:val="28"/>
          <w:highlight w:val="none"/>
        </w:rPr>
        <w:t>（6）信息系统软硬件配置等资料信息。</w:t>
      </w:r>
    </w:p>
    <w:p w14:paraId="66A3B6FC">
      <w:pPr>
        <w:spacing w:before="48" w:line="560" w:lineRule="exact"/>
        <w:ind w:firstLine="480"/>
        <w:rPr>
          <w:sz w:val="28"/>
          <w:szCs w:val="28"/>
          <w:highlight w:val="none"/>
        </w:rPr>
      </w:pPr>
      <w:r>
        <w:rPr>
          <w:sz w:val="28"/>
          <w:szCs w:val="28"/>
          <w:highlight w:val="none"/>
        </w:rPr>
        <w:t>（7）根据《保守国家秘密法》和有关法律法规应当予以保密的资料信息。</w:t>
      </w:r>
    </w:p>
    <w:p w14:paraId="2A934B41">
      <w:pPr>
        <w:spacing w:before="48" w:line="560" w:lineRule="exact"/>
        <w:ind w:firstLine="480"/>
        <w:rPr>
          <w:sz w:val="28"/>
          <w:szCs w:val="28"/>
          <w:highlight w:val="none"/>
        </w:rPr>
      </w:pPr>
      <w:r>
        <w:rPr>
          <w:sz w:val="28"/>
          <w:szCs w:val="28"/>
          <w:highlight w:val="none"/>
        </w:rPr>
        <w:t>（8）甲方的内部规章制度规定不得泄露的资料信息。</w:t>
      </w:r>
    </w:p>
    <w:p w14:paraId="5FA29782">
      <w:pPr>
        <w:spacing w:before="48" w:line="560" w:lineRule="exact"/>
        <w:ind w:firstLine="480"/>
        <w:rPr>
          <w:sz w:val="28"/>
          <w:szCs w:val="28"/>
          <w:highlight w:val="none"/>
        </w:rPr>
      </w:pPr>
      <w:r>
        <w:rPr>
          <w:sz w:val="28"/>
          <w:szCs w:val="28"/>
          <w:highlight w:val="none"/>
        </w:rPr>
        <w:t>（9）泄露后可能导致甲方利益受损的其他资料信息。</w:t>
      </w:r>
    </w:p>
    <w:p w14:paraId="1E17B99D">
      <w:pPr>
        <w:spacing w:before="48" w:line="560" w:lineRule="exact"/>
        <w:ind w:firstLine="480"/>
        <w:rPr>
          <w:sz w:val="28"/>
          <w:szCs w:val="28"/>
          <w:highlight w:val="none"/>
        </w:rPr>
      </w:pPr>
      <w:r>
        <w:rPr>
          <w:sz w:val="28"/>
          <w:szCs w:val="28"/>
          <w:highlight w:val="none"/>
        </w:rPr>
        <w:t>（10）甲方知道或应该合理地知道是“机密的”或“专有的”资料信息。</w:t>
      </w:r>
    </w:p>
    <w:p w14:paraId="60264DB2">
      <w:pPr>
        <w:spacing w:before="48" w:line="560" w:lineRule="exact"/>
        <w:ind w:firstLine="480"/>
        <w:rPr>
          <w:sz w:val="28"/>
          <w:szCs w:val="28"/>
          <w:highlight w:val="none"/>
        </w:rPr>
      </w:pPr>
      <w:r>
        <w:rPr>
          <w:sz w:val="28"/>
          <w:szCs w:val="28"/>
          <w:highlight w:val="none"/>
        </w:rPr>
        <w:t>（11）甲方的应用技术资料、数据、软件、用户名、密码、系统结构、网络配置、源程序及主合同内容。</w:t>
      </w:r>
    </w:p>
    <w:p w14:paraId="0B859DB8">
      <w:pPr>
        <w:spacing w:before="48" w:line="560" w:lineRule="exact"/>
        <w:ind w:firstLine="480"/>
        <w:rPr>
          <w:sz w:val="28"/>
          <w:szCs w:val="28"/>
          <w:highlight w:val="none"/>
        </w:rPr>
      </w:pPr>
      <w:r>
        <w:rPr>
          <w:sz w:val="28"/>
          <w:szCs w:val="28"/>
          <w:highlight w:val="none"/>
        </w:rPr>
        <w:t>2.上述所指的“秘密信息”的资料形式，包括但不限于：书面文字资料、图片资料、视听资料、电子文档资料以及其他信息载体或秘密资料存在的任何形式。</w:t>
      </w:r>
    </w:p>
    <w:p w14:paraId="21FD9259">
      <w:pPr>
        <w:spacing w:before="48" w:line="560" w:lineRule="exact"/>
        <w:ind w:firstLine="480"/>
        <w:rPr>
          <w:sz w:val="28"/>
          <w:szCs w:val="28"/>
          <w:highlight w:val="none"/>
        </w:rPr>
      </w:pPr>
      <w:r>
        <w:rPr>
          <w:sz w:val="28"/>
          <w:szCs w:val="28"/>
          <w:highlight w:val="none"/>
        </w:rPr>
        <w:t>3.本协议所称数据，是指任何以电子或者其他方式对信息的记录，包括甲方数据及甲方用户数据。</w:t>
      </w:r>
    </w:p>
    <w:p w14:paraId="109D2E3D">
      <w:pPr>
        <w:spacing w:before="48" w:line="560" w:lineRule="exact"/>
        <w:ind w:firstLine="480"/>
        <w:rPr>
          <w:sz w:val="28"/>
          <w:szCs w:val="28"/>
          <w:highlight w:val="none"/>
        </w:rPr>
      </w:pPr>
      <w:r>
        <w:rPr>
          <w:sz w:val="28"/>
          <w:szCs w:val="28"/>
          <w:highlight w:val="none"/>
        </w:rPr>
        <w:t>4.数据处理，包括数据的收集、存储、使用、加工、传输、提供、公开等。</w:t>
      </w:r>
    </w:p>
    <w:p w14:paraId="7B235720">
      <w:pPr>
        <w:spacing w:before="48" w:line="560" w:lineRule="exact"/>
        <w:ind w:firstLine="480"/>
        <w:rPr>
          <w:sz w:val="28"/>
          <w:szCs w:val="28"/>
          <w:highlight w:val="none"/>
        </w:rPr>
      </w:pPr>
      <w:r>
        <w:rPr>
          <w:sz w:val="28"/>
          <w:szCs w:val="28"/>
          <w:highlight w:val="none"/>
        </w:rPr>
        <w:t>5.数据安全，是指通过采取必要措施，确保数据处于有效保护和合法利用的状态，以及具备保障持续安全状态的能力。</w:t>
      </w:r>
    </w:p>
    <w:p w14:paraId="6959C531">
      <w:pPr>
        <w:spacing w:before="48" w:line="560" w:lineRule="exact"/>
        <w:ind w:firstLine="480"/>
        <w:rPr>
          <w:sz w:val="28"/>
          <w:szCs w:val="28"/>
          <w:highlight w:val="none"/>
        </w:rPr>
      </w:pPr>
      <w:r>
        <w:rPr>
          <w:sz w:val="28"/>
          <w:szCs w:val="28"/>
          <w:highlight w:val="none"/>
        </w:rPr>
        <w:t>6.用户数据，是指有关已辨别的或可识别自然人的任何数字的、字母的、图形的、摄影的、声学的或其它种类的信息。</w:t>
      </w:r>
    </w:p>
    <w:p w14:paraId="1BB7C761">
      <w:pPr>
        <w:spacing w:before="48" w:line="560" w:lineRule="exact"/>
        <w:ind w:firstLine="480"/>
        <w:rPr>
          <w:sz w:val="28"/>
          <w:szCs w:val="28"/>
          <w:highlight w:val="none"/>
        </w:rPr>
      </w:pPr>
      <w:r>
        <w:rPr>
          <w:sz w:val="28"/>
          <w:szCs w:val="28"/>
          <w:highlight w:val="none"/>
        </w:rPr>
        <w:t>二、双方权利义务</w:t>
      </w:r>
    </w:p>
    <w:p w14:paraId="39F2B742">
      <w:pPr>
        <w:spacing w:before="48" w:line="560" w:lineRule="exact"/>
        <w:ind w:firstLine="480"/>
        <w:rPr>
          <w:sz w:val="28"/>
          <w:szCs w:val="28"/>
          <w:highlight w:val="none"/>
        </w:rPr>
      </w:pPr>
      <w:r>
        <w:rPr>
          <w:sz w:val="28"/>
          <w:szCs w:val="28"/>
          <w:highlight w:val="none"/>
        </w:rPr>
        <w:t>（一）甲方的权利义务</w:t>
      </w:r>
    </w:p>
    <w:p w14:paraId="3574054F">
      <w:pPr>
        <w:spacing w:before="48" w:line="560" w:lineRule="exact"/>
        <w:ind w:firstLine="480"/>
        <w:rPr>
          <w:sz w:val="28"/>
          <w:szCs w:val="28"/>
          <w:highlight w:val="none"/>
        </w:rPr>
      </w:pPr>
      <w:r>
        <w:rPr>
          <w:sz w:val="28"/>
          <w:szCs w:val="28"/>
          <w:highlight w:val="none"/>
        </w:rPr>
        <w:t>1.甲方拥有对所有数据及其衍生物的所有权利和权益</w:t>
      </w:r>
      <w:r>
        <w:rPr>
          <w:rFonts w:hint="eastAsia"/>
          <w:sz w:val="28"/>
          <w:szCs w:val="28"/>
          <w:highlight w:val="none"/>
          <w:lang w:eastAsia="zh-CN"/>
        </w:rPr>
        <w:t>。</w:t>
      </w:r>
    </w:p>
    <w:p w14:paraId="7A4E0499">
      <w:pPr>
        <w:spacing w:before="48" w:line="560" w:lineRule="exact"/>
        <w:ind w:firstLine="480"/>
        <w:rPr>
          <w:sz w:val="28"/>
          <w:szCs w:val="28"/>
          <w:highlight w:val="none"/>
        </w:rPr>
      </w:pPr>
      <w:r>
        <w:rPr>
          <w:sz w:val="28"/>
          <w:szCs w:val="28"/>
          <w:highlight w:val="none"/>
        </w:rPr>
        <w:t>2.甲方有权对乙方的数据安全保密行为进行监督。如果乙方违反保密信息保护义务，披露、使用甲方的机密信息及甲方数据的，甲方有权终止与乙方的合作。</w:t>
      </w:r>
    </w:p>
    <w:p w14:paraId="66CB3D60">
      <w:pPr>
        <w:spacing w:before="48" w:line="560" w:lineRule="exact"/>
        <w:ind w:firstLine="480"/>
        <w:rPr>
          <w:sz w:val="28"/>
          <w:szCs w:val="28"/>
          <w:highlight w:val="none"/>
        </w:rPr>
      </w:pPr>
      <w:r>
        <w:rPr>
          <w:sz w:val="28"/>
          <w:szCs w:val="28"/>
          <w:highlight w:val="none"/>
        </w:rPr>
        <w:t>3.甲方有权要求乙方采取合理步骤协助甲方遵守相关数据保护法律和其他隐私声明或政策下规定的义务。</w:t>
      </w:r>
    </w:p>
    <w:p w14:paraId="3CB5CA3E">
      <w:pPr>
        <w:pStyle w:val="6"/>
        <w:spacing w:line="560" w:lineRule="exact"/>
        <w:ind w:firstLine="560" w:firstLineChars="200"/>
        <w:rPr>
          <w:rFonts w:hint="default" w:ascii="Times New Roman" w:hAnsi="Times New Roman" w:eastAsia="宋体" w:cs="Times New Roman"/>
          <w:color w:val="auto"/>
          <w:kern w:val="2"/>
          <w:sz w:val="28"/>
          <w:szCs w:val="28"/>
          <w:highlight w:val="none"/>
          <w:lang w:val="en-US" w:eastAsia="zh-CN" w:bidi="ar-SA"/>
        </w:rPr>
      </w:pPr>
      <w:r>
        <w:rPr>
          <w:rFonts w:hint="eastAsia" w:ascii="Times New Roman" w:hAnsi="Times New Roman" w:eastAsia="宋体" w:cs="Times New Roman"/>
          <w:color w:val="auto"/>
          <w:kern w:val="2"/>
          <w:sz w:val="28"/>
          <w:szCs w:val="28"/>
          <w:highlight w:val="none"/>
          <w:lang w:val="en-US" w:eastAsia="zh-CN" w:bidi="ar-SA"/>
        </w:rPr>
        <w:t>4.甲方有权定期对驻场运维人员开展背景审查，乙方需无条件配合。</w:t>
      </w:r>
    </w:p>
    <w:p w14:paraId="0E445CC4">
      <w:pPr>
        <w:spacing w:before="48" w:line="560" w:lineRule="exact"/>
        <w:ind w:firstLine="480"/>
        <w:rPr>
          <w:sz w:val="28"/>
          <w:szCs w:val="28"/>
          <w:highlight w:val="none"/>
        </w:rPr>
      </w:pPr>
      <w:r>
        <w:rPr>
          <w:sz w:val="28"/>
          <w:szCs w:val="28"/>
          <w:highlight w:val="none"/>
        </w:rPr>
        <w:t>（二）乙方的权利义务</w:t>
      </w:r>
    </w:p>
    <w:p w14:paraId="439DE88D">
      <w:pPr>
        <w:spacing w:before="48" w:line="560" w:lineRule="exact"/>
        <w:ind w:firstLine="480"/>
        <w:rPr>
          <w:sz w:val="28"/>
          <w:szCs w:val="28"/>
          <w:highlight w:val="none"/>
        </w:rPr>
      </w:pPr>
      <w:r>
        <w:rPr>
          <w:sz w:val="28"/>
          <w:szCs w:val="28"/>
          <w:highlight w:val="none"/>
        </w:rPr>
        <w:t>1.乙方保证其在处理甲方及甲方用户数据时，仅以履行协议的目的以及用户同意的目的及范围为限，按照相关数据保护法律的规定和用户授权同意范围处理。</w:t>
      </w:r>
    </w:p>
    <w:p w14:paraId="2A6BF9CA">
      <w:pPr>
        <w:spacing w:before="48" w:line="560" w:lineRule="exact"/>
        <w:ind w:firstLine="480"/>
        <w:rPr>
          <w:sz w:val="28"/>
          <w:szCs w:val="28"/>
          <w:highlight w:val="none"/>
        </w:rPr>
      </w:pPr>
      <w:r>
        <w:rPr>
          <w:sz w:val="28"/>
          <w:szCs w:val="28"/>
          <w:highlight w:val="none"/>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14:paraId="7263D0E0">
      <w:pPr>
        <w:spacing w:before="48" w:line="560" w:lineRule="exact"/>
        <w:ind w:firstLine="480"/>
        <w:rPr>
          <w:sz w:val="28"/>
          <w:szCs w:val="28"/>
          <w:highlight w:val="none"/>
        </w:rPr>
      </w:pPr>
      <w:r>
        <w:rPr>
          <w:sz w:val="28"/>
          <w:szCs w:val="28"/>
          <w:highlight w:val="none"/>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14:paraId="5BCD6531">
      <w:pPr>
        <w:spacing w:before="48" w:line="560" w:lineRule="exact"/>
        <w:ind w:firstLine="480"/>
        <w:rPr>
          <w:sz w:val="28"/>
          <w:szCs w:val="28"/>
          <w:highlight w:val="none"/>
        </w:rPr>
      </w:pPr>
      <w:r>
        <w:rPr>
          <w:sz w:val="28"/>
          <w:szCs w:val="28"/>
          <w:highlight w:val="none"/>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14:paraId="3BF41E6B">
      <w:pPr>
        <w:spacing w:before="48" w:line="560" w:lineRule="exact"/>
        <w:ind w:firstLine="480"/>
        <w:rPr>
          <w:sz w:val="28"/>
          <w:szCs w:val="28"/>
          <w:highlight w:val="none"/>
        </w:rPr>
      </w:pPr>
      <w:r>
        <w:rPr>
          <w:sz w:val="28"/>
          <w:szCs w:val="28"/>
          <w:highlight w:val="none"/>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14:paraId="2C1A8C88">
      <w:pPr>
        <w:spacing w:before="48" w:line="560" w:lineRule="exact"/>
        <w:ind w:firstLine="480"/>
        <w:rPr>
          <w:sz w:val="28"/>
          <w:szCs w:val="28"/>
          <w:highlight w:val="none"/>
        </w:rPr>
      </w:pPr>
      <w:r>
        <w:rPr>
          <w:sz w:val="28"/>
          <w:szCs w:val="28"/>
          <w:highlight w:val="none"/>
        </w:rPr>
        <w:t>6.乙方承诺重要数据的处理者应当明确数据安全负责人和管理机构，落实数据安全保护责任。</w:t>
      </w:r>
      <w:r>
        <w:rPr>
          <w:rFonts w:hint="eastAsia"/>
          <w:sz w:val="28"/>
          <w:szCs w:val="28"/>
          <w:highlight w:val="none"/>
          <w:lang w:val="en-US" w:eastAsia="zh-CN"/>
        </w:rPr>
        <w:t>乙方承担</w:t>
      </w:r>
      <w:r>
        <w:rPr>
          <w:rFonts w:hint="eastAsia"/>
          <w:sz w:val="28"/>
          <w:szCs w:val="28"/>
          <w:highlight w:val="none"/>
        </w:rPr>
        <w:t>网络和数据安全责任、保密责任和对人员管理的主体责任，应对项目参与人员进行背景审查</w:t>
      </w:r>
      <w:r>
        <w:rPr>
          <w:rFonts w:hint="eastAsia"/>
          <w:sz w:val="28"/>
          <w:szCs w:val="28"/>
          <w:highlight w:val="none"/>
          <w:lang w:eastAsia="zh-CN"/>
        </w:rPr>
        <w:t>，</w:t>
      </w:r>
      <w:r>
        <w:rPr>
          <w:rFonts w:hint="eastAsia"/>
          <w:sz w:val="28"/>
          <w:szCs w:val="28"/>
          <w:highlight w:val="none"/>
        </w:rPr>
        <w:t>应与所有</w:t>
      </w:r>
      <w:r>
        <w:rPr>
          <w:rFonts w:hint="eastAsia"/>
          <w:sz w:val="28"/>
          <w:szCs w:val="28"/>
          <w:highlight w:val="none"/>
          <w:lang w:val="en-US" w:eastAsia="zh-CN"/>
        </w:rPr>
        <w:t>合作</w:t>
      </w:r>
      <w:r>
        <w:rPr>
          <w:rFonts w:hint="eastAsia"/>
          <w:sz w:val="28"/>
          <w:szCs w:val="28"/>
          <w:highlight w:val="none"/>
        </w:rPr>
        <w:t>单位及时签订安全保密协议，与所有运维人员及时签订安全保密承诺书</w:t>
      </w:r>
      <w:r>
        <w:rPr>
          <w:rFonts w:hint="eastAsia"/>
          <w:sz w:val="28"/>
          <w:szCs w:val="28"/>
          <w:highlight w:val="none"/>
          <w:lang w:eastAsia="zh-CN"/>
        </w:rPr>
        <w:t>，</w:t>
      </w:r>
      <w:r>
        <w:rPr>
          <w:rFonts w:hint="eastAsia"/>
          <w:sz w:val="28"/>
          <w:szCs w:val="28"/>
          <w:highlight w:val="none"/>
          <w:lang w:val="en-US" w:eastAsia="zh-CN"/>
        </w:rPr>
        <w:t>并</w:t>
      </w:r>
      <w:r>
        <w:rPr>
          <w:rFonts w:hint="eastAsia"/>
          <w:sz w:val="28"/>
          <w:szCs w:val="28"/>
          <w:highlight w:val="none"/>
        </w:rPr>
        <w:t>定期对驻场运维人员开展背景审查。</w:t>
      </w:r>
    </w:p>
    <w:p w14:paraId="52FEB162">
      <w:pPr>
        <w:pStyle w:val="6"/>
        <w:spacing w:before="48" w:line="560" w:lineRule="exact"/>
        <w:ind w:firstLine="480"/>
        <w:rPr>
          <w:rFonts w:hint="eastAsia" w:ascii="Times New Roman" w:hAnsi="Times New Roman" w:eastAsia="宋体" w:cs="Times New Roman"/>
          <w:color w:val="auto"/>
          <w:kern w:val="2"/>
          <w:sz w:val="28"/>
          <w:szCs w:val="28"/>
          <w:highlight w:val="none"/>
          <w:lang w:val="en-US" w:eastAsia="zh-CN" w:bidi="ar-SA"/>
        </w:rPr>
      </w:pPr>
      <w:r>
        <w:rPr>
          <w:rFonts w:hint="eastAsia" w:ascii="Times New Roman" w:hAnsi="Times New Roman" w:eastAsia="宋体" w:cs="Times New Roman"/>
          <w:color w:val="auto"/>
          <w:kern w:val="2"/>
          <w:sz w:val="28"/>
          <w:szCs w:val="28"/>
          <w:highlight w:val="none"/>
          <w:lang w:val="en-US" w:eastAsia="zh-CN" w:bidi="ar-SA"/>
        </w:rPr>
        <w:t>乙方应明确网络和数据安全义务，指定一名高管作为网络和数据安全负责人，网络和数据安全负责人：</w:t>
      </w:r>
      <w:r>
        <w:rPr>
          <w:rFonts w:hint="eastAsia" w:ascii="Times New Roman" w:hAnsi="Times New Roman" w:eastAsia="宋体" w:cs="Times New Roman"/>
          <w:color w:val="auto"/>
          <w:kern w:val="2"/>
          <w:sz w:val="28"/>
          <w:szCs w:val="28"/>
          <w:highlight w:val="none"/>
          <w:u w:val="single"/>
          <w:lang w:val="en-US" w:eastAsia="zh-CN" w:bidi="ar-SA"/>
        </w:rPr>
        <w:t>何远杰</w:t>
      </w:r>
      <w:r>
        <w:rPr>
          <w:rFonts w:hint="eastAsia" w:ascii="Times New Roman" w:hAnsi="Times New Roman" w:eastAsia="宋体" w:cs="Times New Roman"/>
          <w:b/>
          <w:bCs/>
          <w:color w:val="auto"/>
          <w:kern w:val="2"/>
          <w:sz w:val="28"/>
          <w:szCs w:val="28"/>
          <w:highlight w:val="none"/>
          <w:u w:val="single"/>
          <w:lang w:val="en-US" w:eastAsia="zh-CN" w:bidi="ar-SA"/>
        </w:rPr>
        <w:t xml:space="preserve"> ；</w:t>
      </w:r>
      <w:r>
        <w:rPr>
          <w:rFonts w:hint="eastAsia" w:ascii="Times New Roman" w:hAnsi="Times New Roman" w:eastAsia="宋体" w:cs="Times New Roman"/>
          <w:color w:val="auto"/>
          <w:kern w:val="2"/>
          <w:sz w:val="28"/>
          <w:szCs w:val="28"/>
          <w:highlight w:val="none"/>
          <w:lang w:val="en-US" w:eastAsia="zh-CN" w:bidi="ar-SA"/>
        </w:rPr>
        <w:t>履行网络安全防护，及时响应和处理网络安全事件，定期进行安全评估和审计等网络和数据安全责任。要严格按照约定使用、存储、处理数据，确保数据安全性和完整性。</w:t>
      </w:r>
    </w:p>
    <w:p w14:paraId="02558998">
      <w:pPr>
        <w:spacing w:before="48" w:line="560" w:lineRule="exact"/>
        <w:ind w:firstLine="480"/>
        <w:rPr>
          <w:sz w:val="28"/>
          <w:szCs w:val="28"/>
          <w:highlight w:val="none"/>
        </w:rPr>
      </w:pPr>
      <w:r>
        <w:rPr>
          <w:sz w:val="28"/>
          <w:szCs w:val="28"/>
          <w:highlight w:val="none"/>
        </w:rPr>
        <w:t>7.乙方应合理限制乙方员工访问数据的权限，并保证完成以下事项：</w:t>
      </w:r>
    </w:p>
    <w:p w14:paraId="6F0C2BE2">
      <w:pPr>
        <w:spacing w:before="48" w:line="560" w:lineRule="exact"/>
        <w:ind w:firstLine="480"/>
        <w:rPr>
          <w:sz w:val="28"/>
          <w:szCs w:val="28"/>
          <w:highlight w:val="none"/>
        </w:rPr>
      </w:pPr>
      <w:r>
        <w:rPr>
          <w:sz w:val="28"/>
          <w:szCs w:val="28"/>
          <w:highlight w:val="none"/>
        </w:rPr>
        <w:t>（1）采取所有合理的步骤，为促进履行协议下义务而有需要访问甲方及用户数据时，以确保仅乙方的被授权员工有权在此限度内访问前述数据；</w:t>
      </w:r>
    </w:p>
    <w:p w14:paraId="59AC7934">
      <w:pPr>
        <w:spacing w:before="48" w:line="560" w:lineRule="exact"/>
        <w:ind w:firstLine="480"/>
        <w:rPr>
          <w:sz w:val="28"/>
          <w:szCs w:val="28"/>
          <w:highlight w:val="none"/>
        </w:rPr>
      </w:pPr>
      <w:r>
        <w:rPr>
          <w:sz w:val="28"/>
          <w:szCs w:val="28"/>
          <w:highlight w:val="none"/>
        </w:rPr>
        <w:t>（2）确保乙方可访问前述数据的员工知晓、理解本协议及信息保护法律下的义务；</w:t>
      </w:r>
    </w:p>
    <w:p w14:paraId="6EAF6438">
      <w:pPr>
        <w:spacing w:before="48" w:line="560" w:lineRule="exact"/>
        <w:ind w:firstLine="480"/>
        <w:rPr>
          <w:sz w:val="28"/>
          <w:szCs w:val="28"/>
          <w:highlight w:val="none"/>
        </w:rPr>
      </w:pPr>
      <w:r>
        <w:rPr>
          <w:sz w:val="28"/>
          <w:szCs w:val="28"/>
          <w:highlight w:val="none"/>
        </w:rPr>
        <w:t>（3）确保乙方可访问前述数据的员工知晓甲方数据的保密性质，并采用适用于访问或处理前述数据的安保程序。</w:t>
      </w:r>
    </w:p>
    <w:p w14:paraId="1F8A1334">
      <w:pPr>
        <w:spacing w:before="48" w:line="560" w:lineRule="exact"/>
        <w:ind w:firstLine="480"/>
        <w:rPr>
          <w:sz w:val="28"/>
          <w:szCs w:val="28"/>
          <w:highlight w:val="none"/>
        </w:rPr>
      </w:pPr>
      <w:r>
        <w:rPr>
          <w:sz w:val="28"/>
          <w:szCs w:val="28"/>
          <w:highlight w:val="none"/>
        </w:rPr>
        <w:t>8.开展数据处理活动时，乙方应当加强风险监测，</w:t>
      </w:r>
      <w:r>
        <w:rPr>
          <w:rFonts w:hint="eastAsia"/>
          <w:sz w:val="28"/>
          <w:szCs w:val="28"/>
          <w:highlight w:val="none"/>
        </w:rPr>
        <w:t>发现或得知系统（设备）存在网络和数据安全漏洞、缺陷或重大风险隐患的，</w:t>
      </w:r>
      <w:r>
        <w:rPr>
          <w:sz w:val="28"/>
          <w:szCs w:val="28"/>
          <w:highlight w:val="none"/>
        </w:rPr>
        <w:t>可能致使甲方的数据有泄露风险时，应当立即采取补救措施，</w:t>
      </w:r>
      <w:r>
        <w:rPr>
          <w:rFonts w:hint="eastAsia"/>
          <w:sz w:val="28"/>
          <w:szCs w:val="28"/>
          <w:highlight w:val="none"/>
        </w:rPr>
        <w:t>且不得自行对外进行公布</w:t>
      </w:r>
      <w:r>
        <w:rPr>
          <w:sz w:val="28"/>
          <w:szCs w:val="28"/>
          <w:highlight w:val="none"/>
        </w:rPr>
        <w:t>并尽快向甲方及有关主管部门报告相关泄露情况，最晚不应超过泄露事件发生后的 12 小时。</w:t>
      </w:r>
    </w:p>
    <w:p w14:paraId="21C265E3">
      <w:pPr>
        <w:spacing w:before="48" w:line="560" w:lineRule="exact"/>
        <w:ind w:firstLine="480"/>
        <w:rPr>
          <w:sz w:val="28"/>
          <w:szCs w:val="28"/>
          <w:highlight w:val="none"/>
        </w:rPr>
      </w:pPr>
      <w:r>
        <w:rPr>
          <w:sz w:val="28"/>
          <w:szCs w:val="28"/>
          <w:highlight w:val="none"/>
        </w:rPr>
        <w:t>9.如有数据泄露风险产生，乙方的书面通知应包含以下事项：</w:t>
      </w:r>
    </w:p>
    <w:p w14:paraId="70DB44A1">
      <w:pPr>
        <w:spacing w:before="48" w:line="560" w:lineRule="exact"/>
        <w:ind w:firstLine="480"/>
        <w:rPr>
          <w:sz w:val="28"/>
          <w:szCs w:val="28"/>
          <w:highlight w:val="none"/>
        </w:rPr>
      </w:pPr>
      <w:r>
        <w:rPr>
          <w:sz w:val="28"/>
          <w:szCs w:val="28"/>
          <w:highlight w:val="none"/>
        </w:rPr>
        <w:t>（1）被泄露的数据主体的身份信息；</w:t>
      </w:r>
    </w:p>
    <w:p w14:paraId="59CE82C7">
      <w:pPr>
        <w:spacing w:before="48" w:line="560" w:lineRule="exact"/>
        <w:ind w:firstLine="480"/>
        <w:rPr>
          <w:sz w:val="28"/>
          <w:szCs w:val="28"/>
          <w:highlight w:val="none"/>
        </w:rPr>
      </w:pPr>
      <w:r>
        <w:rPr>
          <w:sz w:val="28"/>
          <w:szCs w:val="28"/>
          <w:highlight w:val="none"/>
        </w:rPr>
        <w:t>（2）对于所发生事件的描述，包括：泄露时间和被发现泄露的时间；</w:t>
      </w:r>
    </w:p>
    <w:p w14:paraId="4CF8F135">
      <w:pPr>
        <w:spacing w:before="48" w:line="560" w:lineRule="exact"/>
        <w:ind w:firstLine="480"/>
        <w:rPr>
          <w:sz w:val="28"/>
          <w:szCs w:val="28"/>
          <w:highlight w:val="none"/>
        </w:rPr>
      </w:pPr>
      <w:r>
        <w:rPr>
          <w:sz w:val="28"/>
          <w:szCs w:val="28"/>
          <w:highlight w:val="none"/>
        </w:rPr>
        <w:t>（3）泄露的范围，包括:所涉及数据的类型；</w:t>
      </w:r>
    </w:p>
    <w:p w14:paraId="67FDF148">
      <w:pPr>
        <w:spacing w:before="48" w:line="560" w:lineRule="exact"/>
        <w:ind w:firstLine="480"/>
        <w:rPr>
          <w:sz w:val="28"/>
          <w:szCs w:val="28"/>
          <w:highlight w:val="none"/>
        </w:rPr>
      </w:pPr>
      <w:r>
        <w:rPr>
          <w:sz w:val="28"/>
          <w:szCs w:val="28"/>
          <w:highlight w:val="none"/>
        </w:rPr>
        <w:t>（4）乙方对泄露反馈的描述，包括：其采取的减轻损害的步骤；</w:t>
      </w:r>
    </w:p>
    <w:p w14:paraId="110FF2C2">
      <w:pPr>
        <w:spacing w:before="48" w:line="560" w:lineRule="exact"/>
        <w:ind w:firstLine="480"/>
        <w:rPr>
          <w:sz w:val="28"/>
          <w:szCs w:val="28"/>
          <w:highlight w:val="none"/>
        </w:rPr>
      </w:pPr>
      <w:r>
        <w:rPr>
          <w:sz w:val="28"/>
          <w:szCs w:val="28"/>
          <w:highlight w:val="none"/>
        </w:rPr>
        <w:t>（5）甲方可能合理要求的其它信息。</w:t>
      </w:r>
    </w:p>
    <w:p w14:paraId="4E834DC7">
      <w:pPr>
        <w:spacing w:before="48" w:line="560" w:lineRule="exact"/>
        <w:ind w:firstLine="480"/>
        <w:rPr>
          <w:sz w:val="28"/>
          <w:szCs w:val="28"/>
          <w:highlight w:val="none"/>
        </w:rPr>
      </w:pPr>
      <w:r>
        <w:rPr>
          <w:sz w:val="28"/>
          <w:szCs w:val="28"/>
          <w:highlight w:val="none"/>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14:paraId="1B044037">
      <w:pPr>
        <w:spacing w:before="48" w:line="560" w:lineRule="exact"/>
        <w:ind w:firstLine="480"/>
        <w:rPr>
          <w:sz w:val="28"/>
          <w:szCs w:val="28"/>
          <w:highlight w:val="none"/>
        </w:rPr>
      </w:pPr>
      <w:r>
        <w:rPr>
          <w:sz w:val="28"/>
          <w:szCs w:val="28"/>
          <w:highlight w:val="none"/>
        </w:rPr>
        <w:t>11.乙方应当按照《信息系统安全等级保护实施指南》对甲方的信息系统运营具体实施等级保护工作。</w:t>
      </w:r>
    </w:p>
    <w:p w14:paraId="058F5BA3">
      <w:pPr>
        <w:spacing w:before="48" w:line="560" w:lineRule="exact"/>
        <w:ind w:firstLine="480"/>
        <w:rPr>
          <w:sz w:val="28"/>
          <w:szCs w:val="28"/>
          <w:highlight w:val="none"/>
        </w:rPr>
      </w:pPr>
      <w:r>
        <w:rPr>
          <w:sz w:val="28"/>
          <w:szCs w:val="28"/>
          <w:highlight w:val="none"/>
        </w:rPr>
        <w:t>12.甲方信息系统的安全保护等级确定后，乙方应当按照国家信息安全等级保护管理规范和技术标准，开展信息系统安全建设或者改建工作，所需费用由乙方承担。</w:t>
      </w:r>
    </w:p>
    <w:p w14:paraId="6467D22A">
      <w:pPr>
        <w:spacing w:before="48" w:line="560" w:lineRule="exact"/>
        <w:ind w:firstLine="480"/>
        <w:rPr>
          <w:sz w:val="28"/>
          <w:szCs w:val="28"/>
          <w:highlight w:val="none"/>
        </w:rPr>
      </w:pPr>
      <w:r>
        <w:rPr>
          <w:sz w:val="28"/>
          <w:szCs w:val="28"/>
          <w:highlight w:val="none"/>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14:paraId="6E3EBD18">
      <w:pPr>
        <w:spacing w:before="48" w:line="560" w:lineRule="exact"/>
        <w:ind w:firstLine="480"/>
        <w:rPr>
          <w:sz w:val="28"/>
          <w:szCs w:val="28"/>
          <w:highlight w:val="none"/>
        </w:rPr>
      </w:pPr>
      <w:r>
        <w:rPr>
          <w:sz w:val="28"/>
          <w:szCs w:val="28"/>
          <w:highlight w:val="none"/>
        </w:rPr>
        <w:t>经测评或者自查，信息系统安全状况未达到安全保护等级要求或实际应用需求未达到甲方需要的，乙方应当制定方案进行整改。</w:t>
      </w:r>
    </w:p>
    <w:p w14:paraId="6B16282C">
      <w:pPr>
        <w:spacing w:before="48" w:line="560" w:lineRule="exact"/>
        <w:ind w:firstLine="480"/>
        <w:rPr>
          <w:sz w:val="28"/>
          <w:szCs w:val="28"/>
          <w:highlight w:val="none"/>
        </w:rPr>
      </w:pPr>
      <w:r>
        <w:rPr>
          <w:sz w:val="28"/>
          <w:szCs w:val="28"/>
          <w:highlight w:val="none"/>
        </w:rPr>
        <w:t>14.乙方应进行系统安全测评和网络安全加固，如该系统因遭遇网络入侵、非法使用等原因造成甲方数据泄露，乙方需承担违约责任，并且承担因此产生的全部法律后果。</w:t>
      </w:r>
    </w:p>
    <w:p w14:paraId="78BD2366">
      <w:pPr>
        <w:spacing w:before="48" w:line="560" w:lineRule="exact"/>
        <w:ind w:firstLine="480"/>
        <w:rPr>
          <w:sz w:val="28"/>
          <w:szCs w:val="28"/>
          <w:highlight w:val="none"/>
        </w:rPr>
      </w:pPr>
      <w:r>
        <w:rPr>
          <w:sz w:val="28"/>
          <w:szCs w:val="28"/>
          <w:highlight w:val="none"/>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14:paraId="0782D3C5">
      <w:pPr>
        <w:spacing w:before="48" w:line="560" w:lineRule="exact"/>
        <w:ind w:firstLine="480"/>
        <w:rPr>
          <w:sz w:val="28"/>
          <w:szCs w:val="28"/>
          <w:highlight w:val="none"/>
        </w:rPr>
      </w:pPr>
      <w:r>
        <w:rPr>
          <w:sz w:val="28"/>
          <w:szCs w:val="28"/>
          <w:highlight w:val="none"/>
        </w:rPr>
        <w:t>16.乙方同意并承诺，应对所有保密信息予以严格保密，</w:t>
      </w:r>
      <w:r>
        <w:rPr>
          <w:rFonts w:hint="eastAsia"/>
          <w:sz w:val="28"/>
          <w:szCs w:val="28"/>
          <w:highlight w:val="none"/>
        </w:rPr>
        <w:t>履行个人信息和数据安全的各项法律法规和制度要求，数据所有权</w:t>
      </w:r>
      <w:r>
        <w:rPr>
          <w:rFonts w:hint="eastAsia"/>
          <w:sz w:val="28"/>
          <w:szCs w:val="28"/>
          <w:highlight w:val="none"/>
          <w:lang w:val="en-US" w:eastAsia="zh-CN"/>
        </w:rPr>
        <w:t>归甲方所有</w:t>
      </w:r>
      <w:r>
        <w:rPr>
          <w:rFonts w:hint="eastAsia"/>
          <w:sz w:val="28"/>
          <w:szCs w:val="28"/>
          <w:highlight w:val="none"/>
        </w:rPr>
        <w:t>，</w:t>
      </w:r>
      <w:r>
        <w:rPr>
          <w:sz w:val="28"/>
          <w:szCs w:val="28"/>
          <w:highlight w:val="none"/>
        </w:rPr>
        <w:t>未经甲方事先书面同意，乙方不能将所持有的与本协议有关的个人数据及保密信息向境内外转移或允许其他第三方机构或个人访问</w:t>
      </w:r>
      <w:r>
        <w:rPr>
          <w:rFonts w:hint="eastAsia"/>
          <w:sz w:val="28"/>
          <w:szCs w:val="28"/>
          <w:highlight w:val="none"/>
          <w:lang w:eastAsia="zh-CN"/>
        </w:rPr>
        <w:t>，</w:t>
      </w:r>
      <w:r>
        <w:rPr>
          <w:rFonts w:hint="eastAsia"/>
          <w:sz w:val="28"/>
          <w:szCs w:val="28"/>
          <w:highlight w:val="none"/>
        </w:rPr>
        <w:t>不得存储、访问、修改、披露、利用、转让、向第三方提供、销毁人社数据。</w:t>
      </w:r>
    </w:p>
    <w:p w14:paraId="01495CFC">
      <w:pPr>
        <w:spacing w:before="48" w:line="560" w:lineRule="exact"/>
        <w:ind w:firstLine="480"/>
        <w:rPr>
          <w:sz w:val="28"/>
          <w:szCs w:val="28"/>
          <w:highlight w:val="none"/>
        </w:rPr>
      </w:pPr>
      <w:r>
        <w:rPr>
          <w:sz w:val="28"/>
          <w:szCs w:val="28"/>
          <w:highlight w:val="none"/>
        </w:rPr>
        <w:t>17.乙方应建立并完善内部保密制度，与了解知悉本协议保密内容的人员签订保密协议；乙方应当告知并以适当方式要求其参与本项工作之雇员遵守本协议规定。</w:t>
      </w:r>
    </w:p>
    <w:p w14:paraId="0EE97F66">
      <w:pPr>
        <w:spacing w:before="48" w:line="560" w:lineRule="exact"/>
        <w:ind w:firstLine="480"/>
        <w:rPr>
          <w:sz w:val="28"/>
          <w:szCs w:val="28"/>
          <w:highlight w:val="none"/>
        </w:rPr>
      </w:pPr>
      <w:r>
        <w:rPr>
          <w:sz w:val="28"/>
          <w:szCs w:val="28"/>
          <w:highlight w:val="none"/>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14:paraId="1F37418C">
      <w:pPr>
        <w:spacing w:before="48" w:line="560" w:lineRule="exact"/>
        <w:ind w:firstLine="480"/>
        <w:rPr>
          <w:sz w:val="28"/>
          <w:szCs w:val="28"/>
          <w:highlight w:val="none"/>
        </w:rPr>
      </w:pPr>
      <w:r>
        <w:rPr>
          <w:sz w:val="28"/>
          <w:szCs w:val="28"/>
          <w:highlight w:val="none"/>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14:paraId="0C26C309">
      <w:pPr>
        <w:spacing w:before="48" w:line="560" w:lineRule="exact"/>
        <w:ind w:firstLine="480"/>
        <w:rPr>
          <w:sz w:val="28"/>
          <w:szCs w:val="28"/>
          <w:highlight w:val="none"/>
        </w:rPr>
      </w:pPr>
      <w:r>
        <w:rPr>
          <w:sz w:val="28"/>
          <w:szCs w:val="28"/>
          <w:highlight w:val="none"/>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14:paraId="36885F59">
      <w:pPr>
        <w:spacing w:before="48" w:line="560" w:lineRule="exact"/>
        <w:ind w:firstLine="480"/>
        <w:rPr>
          <w:sz w:val="28"/>
          <w:szCs w:val="28"/>
          <w:highlight w:val="none"/>
        </w:rPr>
      </w:pPr>
      <w:r>
        <w:rPr>
          <w:sz w:val="28"/>
          <w:szCs w:val="28"/>
          <w:highlight w:val="none"/>
        </w:rPr>
        <w:t>21.当甲方以书面形式要求乙方交回保密信息时，乙方应当立即交回所有书面的或其他有形的保密信息以及所有描述和概括该保密信息的文件。</w:t>
      </w:r>
    </w:p>
    <w:p w14:paraId="0480F131">
      <w:pPr>
        <w:spacing w:before="48" w:line="560" w:lineRule="exact"/>
        <w:ind w:firstLine="480"/>
        <w:rPr>
          <w:sz w:val="28"/>
          <w:szCs w:val="28"/>
          <w:highlight w:val="none"/>
        </w:rPr>
      </w:pPr>
      <w:r>
        <w:rPr>
          <w:sz w:val="28"/>
          <w:szCs w:val="28"/>
          <w:highlight w:val="none"/>
        </w:rPr>
        <w:t>22.乙方应当按照甲方的要求采取有效的方法对保密信息进行保密，所需费用由乙方承担。</w:t>
      </w:r>
    </w:p>
    <w:p w14:paraId="0949EE5A">
      <w:pPr>
        <w:spacing w:before="48" w:line="560" w:lineRule="exact"/>
        <w:ind w:firstLine="480"/>
        <w:rPr>
          <w:sz w:val="28"/>
          <w:szCs w:val="28"/>
          <w:highlight w:val="none"/>
        </w:rPr>
      </w:pPr>
      <w:r>
        <w:rPr>
          <w:sz w:val="28"/>
          <w:szCs w:val="28"/>
          <w:highlight w:val="none"/>
        </w:rPr>
        <w:t>23.乙方对甲方的数据、软件、用户名、密码、系统结构、网络配置等不得泄露给任何第三方，如有违反，应当向甲方承担违约责任。</w:t>
      </w:r>
    </w:p>
    <w:p w14:paraId="32A74B68">
      <w:pPr>
        <w:spacing w:before="48" w:line="560" w:lineRule="exact"/>
        <w:ind w:firstLine="480"/>
        <w:rPr>
          <w:sz w:val="28"/>
          <w:szCs w:val="28"/>
          <w:highlight w:val="none"/>
        </w:rPr>
      </w:pPr>
      <w:r>
        <w:rPr>
          <w:sz w:val="28"/>
          <w:szCs w:val="28"/>
          <w:highlight w:val="none"/>
        </w:rPr>
        <w:t>24.乙方雇员离职后，对在甲方任职期间接触、知悉的属于甲方保密信息及数据的内容，继续承担保密义务。如有违反，乙方应当向甲方承担违约责任。</w:t>
      </w:r>
    </w:p>
    <w:p w14:paraId="62953186">
      <w:pPr>
        <w:spacing w:before="48" w:line="560" w:lineRule="exact"/>
        <w:ind w:firstLine="480"/>
        <w:rPr>
          <w:sz w:val="28"/>
          <w:szCs w:val="28"/>
          <w:highlight w:val="none"/>
        </w:rPr>
      </w:pPr>
      <w:r>
        <w:rPr>
          <w:sz w:val="28"/>
          <w:szCs w:val="28"/>
          <w:highlight w:val="none"/>
        </w:rPr>
        <w:t>25.乙方应在甲方的要求下，或在协议终止、到期后或者用户同意的目的完成后（以先到达的时间为准）立即保证其自身从事以下行为：</w:t>
      </w:r>
    </w:p>
    <w:p w14:paraId="749218A1">
      <w:pPr>
        <w:spacing w:before="48" w:line="560" w:lineRule="exact"/>
        <w:ind w:firstLine="480"/>
        <w:rPr>
          <w:sz w:val="28"/>
          <w:szCs w:val="28"/>
          <w:highlight w:val="none"/>
        </w:rPr>
      </w:pPr>
      <w:r>
        <w:rPr>
          <w:rFonts w:hint="eastAsia"/>
          <w:sz w:val="28"/>
          <w:szCs w:val="28"/>
          <w:highlight w:val="none"/>
        </w:rPr>
        <w:t>（1）</w:t>
      </w:r>
      <w:r>
        <w:rPr>
          <w:sz w:val="28"/>
          <w:szCs w:val="28"/>
          <w:highlight w:val="none"/>
        </w:rPr>
        <w:t>以甲方同意的方式，销毁所有甲方及用户数据实现不能复原；</w:t>
      </w:r>
    </w:p>
    <w:p w14:paraId="1F6705E9">
      <w:pPr>
        <w:spacing w:before="48" w:line="560" w:lineRule="exact"/>
        <w:ind w:firstLine="480"/>
        <w:rPr>
          <w:sz w:val="28"/>
          <w:szCs w:val="28"/>
          <w:highlight w:val="none"/>
        </w:rPr>
      </w:pPr>
      <w:r>
        <w:rPr>
          <w:sz w:val="28"/>
          <w:szCs w:val="28"/>
          <w:highlight w:val="none"/>
        </w:rPr>
        <w:t>（2）以甲方同意的方式，对所有甲方及用户数据进行去识别化。</w:t>
      </w:r>
    </w:p>
    <w:p w14:paraId="7CA2BA78">
      <w:pPr>
        <w:spacing w:before="48" w:line="560" w:lineRule="exact"/>
        <w:ind w:firstLine="480"/>
        <w:rPr>
          <w:sz w:val="28"/>
          <w:szCs w:val="28"/>
          <w:highlight w:val="none"/>
        </w:rPr>
      </w:pPr>
      <w:r>
        <w:rPr>
          <w:sz w:val="28"/>
          <w:szCs w:val="28"/>
          <w:highlight w:val="none"/>
        </w:rPr>
        <w:t>26.未经甲方事先书面同意，乙方不得以任何方式向任何其他组织或个人泄露、转让、许可使用、交换、赠与或与任何其他组织或个人共同使用或不正当使用从甲方获知的技术和保密信息。</w:t>
      </w:r>
    </w:p>
    <w:p w14:paraId="1AB1CEC8">
      <w:pPr>
        <w:spacing w:before="48" w:line="560" w:lineRule="exact"/>
        <w:ind w:firstLine="480"/>
        <w:rPr>
          <w:sz w:val="28"/>
          <w:szCs w:val="28"/>
          <w:highlight w:val="none"/>
        </w:rPr>
      </w:pPr>
      <w:r>
        <w:rPr>
          <w:sz w:val="28"/>
          <w:szCs w:val="28"/>
          <w:highlight w:val="none"/>
        </w:rPr>
        <w:t>27.乙方同意对甲方的保密信息予以与其自身类似信息同等保密的方式予以保护。</w:t>
      </w:r>
    </w:p>
    <w:p w14:paraId="74B1012E">
      <w:pPr>
        <w:spacing w:before="48" w:line="560" w:lineRule="exact"/>
        <w:ind w:firstLine="480"/>
        <w:rPr>
          <w:sz w:val="28"/>
          <w:szCs w:val="28"/>
          <w:highlight w:val="none"/>
        </w:rPr>
      </w:pPr>
      <w:r>
        <w:rPr>
          <w:sz w:val="28"/>
          <w:szCs w:val="28"/>
          <w:highlight w:val="none"/>
        </w:rPr>
        <w:t>28.以下信息不应作为保密信息：</w:t>
      </w:r>
    </w:p>
    <w:p w14:paraId="7B947CAE">
      <w:pPr>
        <w:spacing w:before="48" w:line="560" w:lineRule="exact"/>
        <w:ind w:firstLine="480"/>
        <w:rPr>
          <w:sz w:val="28"/>
          <w:szCs w:val="28"/>
          <w:highlight w:val="none"/>
        </w:rPr>
      </w:pPr>
      <w:r>
        <w:rPr>
          <w:sz w:val="28"/>
          <w:szCs w:val="28"/>
          <w:highlight w:val="none"/>
        </w:rPr>
        <w:t>（1）在无违反义务的情况下，已被公众所知；</w:t>
      </w:r>
    </w:p>
    <w:p w14:paraId="27EFB8D6">
      <w:pPr>
        <w:spacing w:before="48" w:line="560" w:lineRule="exact"/>
        <w:ind w:firstLine="480"/>
        <w:rPr>
          <w:sz w:val="28"/>
          <w:szCs w:val="28"/>
          <w:highlight w:val="none"/>
        </w:rPr>
      </w:pPr>
      <w:r>
        <w:rPr>
          <w:sz w:val="28"/>
          <w:szCs w:val="28"/>
          <w:highlight w:val="none"/>
        </w:rPr>
        <w:t>（2）在无违反义务的情况下，在披露前已被他方所知；</w:t>
      </w:r>
    </w:p>
    <w:p w14:paraId="44B8B369">
      <w:pPr>
        <w:spacing w:before="48" w:line="560" w:lineRule="exact"/>
        <w:ind w:firstLine="480"/>
        <w:rPr>
          <w:sz w:val="28"/>
          <w:szCs w:val="28"/>
          <w:highlight w:val="none"/>
        </w:rPr>
      </w:pPr>
      <w:r>
        <w:rPr>
          <w:sz w:val="28"/>
          <w:szCs w:val="28"/>
          <w:highlight w:val="none"/>
        </w:rPr>
        <w:t>（3）在无违反义务的情况下，被一方独立的开发的信息；</w:t>
      </w:r>
    </w:p>
    <w:p w14:paraId="37A9A663">
      <w:pPr>
        <w:spacing w:before="48" w:line="560" w:lineRule="exact"/>
        <w:ind w:firstLine="480"/>
        <w:rPr>
          <w:sz w:val="28"/>
          <w:szCs w:val="28"/>
          <w:highlight w:val="none"/>
        </w:rPr>
      </w:pPr>
      <w:r>
        <w:rPr>
          <w:sz w:val="28"/>
          <w:szCs w:val="28"/>
          <w:highlight w:val="none"/>
        </w:rPr>
        <w:t>（4）在无违反义务的情况下，从第三方处获得的信息。</w:t>
      </w:r>
    </w:p>
    <w:p w14:paraId="75B9CCFC">
      <w:pPr>
        <w:spacing w:before="48" w:line="560" w:lineRule="exact"/>
        <w:ind w:firstLine="480"/>
        <w:rPr>
          <w:sz w:val="28"/>
          <w:szCs w:val="28"/>
          <w:highlight w:val="none"/>
        </w:rPr>
      </w:pPr>
      <w:r>
        <w:rPr>
          <w:sz w:val="28"/>
          <w:szCs w:val="28"/>
          <w:highlight w:val="none"/>
        </w:rPr>
        <w:t>三、保密期限</w:t>
      </w:r>
    </w:p>
    <w:p w14:paraId="72D11961">
      <w:pPr>
        <w:spacing w:before="48" w:line="560" w:lineRule="exact"/>
        <w:ind w:firstLine="480"/>
        <w:rPr>
          <w:sz w:val="28"/>
          <w:szCs w:val="28"/>
          <w:highlight w:val="none"/>
        </w:rPr>
      </w:pPr>
      <w:r>
        <w:rPr>
          <w:sz w:val="28"/>
          <w:szCs w:val="28"/>
          <w:highlight w:val="none"/>
        </w:rPr>
        <w:t>本协议所述秘密的保密期限不受主合同存续期间的限制；协议解除/终止后，乙方仍继续保守上述秘密信息，直到其成为公知信息。</w:t>
      </w:r>
    </w:p>
    <w:p w14:paraId="77886904">
      <w:pPr>
        <w:spacing w:before="48" w:line="560" w:lineRule="exact"/>
        <w:ind w:firstLine="480"/>
        <w:rPr>
          <w:sz w:val="28"/>
          <w:szCs w:val="28"/>
          <w:highlight w:val="none"/>
        </w:rPr>
      </w:pPr>
      <w:r>
        <w:rPr>
          <w:sz w:val="28"/>
          <w:szCs w:val="28"/>
          <w:highlight w:val="none"/>
        </w:rPr>
        <w:t>四、违约责任</w:t>
      </w:r>
    </w:p>
    <w:p w14:paraId="0ACC837C">
      <w:pPr>
        <w:spacing w:before="48" w:line="560" w:lineRule="exact"/>
        <w:ind w:firstLine="480"/>
        <w:rPr>
          <w:sz w:val="28"/>
          <w:szCs w:val="28"/>
          <w:highlight w:val="none"/>
        </w:rPr>
      </w:pPr>
      <w:r>
        <w:rPr>
          <w:sz w:val="28"/>
          <w:szCs w:val="28"/>
          <w:highlight w:val="none"/>
        </w:rPr>
        <w:t>1.若乙方未履行本协议约定的义务，应当按甲方评估后的经济损失支付违约金。</w:t>
      </w:r>
    </w:p>
    <w:p w14:paraId="33255A99">
      <w:pPr>
        <w:spacing w:before="48" w:line="560" w:lineRule="exact"/>
        <w:ind w:firstLine="480"/>
        <w:rPr>
          <w:sz w:val="28"/>
          <w:szCs w:val="28"/>
          <w:highlight w:val="none"/>
        </w:rPr>
      </w:pPr>
      <w:r>
        <w:rPr>
          <w:sz w:val="28"/>
          <w:szCs w:val="28"/>
          <w:highlight w:val="none"/>
        </w:rPr>
        <w:t>2.如乙方因前款违约行为支付的违约金不足以弥补甲方损失的，应当承担损失赔偿责任。</w:t>
      </w:r>
    </w:p>
    <w:p w14:paraId="298B68CC">
      <w:pPr>
        <w:spacing w:before="48" w:line="560" w:lineRule="exact"/>
        <w:ind w:firstLine="480"/>
        <w:rPr>
          <w:sz w:val="28"/>
          <w:szCs w:val="28"/>
          <w:highlight w:val="none"/>
        </w:rPr>
      </w:pPr>
      <w:r>
        <w:rPr>
          <w:sz w:val="28"/>
          <w:szCs w:val="28"/>
          <w:highlight w:val="none"/>
        </w:rPr>
        <w:t>3.前款所述损失赔偿按照如下方式计算：</w:t>
      </w:r>
    </w:p>
    <w:p w14:paraId="40868D8E">
      <w:pPr>
        <w:spacing w:before="48" w:line="560" w:lineRule="exact"/>
        <w:ind w:firstLine="480"/>
        <w:rPr>
          <w:sz w:val="28"/>
          <w:szCs w:val="28"/>
          <w:highlight w:val="none"/>
        </w:rPr>
      </w:pPr>
      <w:r>
        <w:rPr>
          <w:sz w:val="28"/>
          <w:szCs w:val="28"/>
          <w:highlight w:val="none"/>
        </w:rPr>
        <w:t>（1）损失赔偿额为甲方因乙方的违约行为所受到的实际经济损失以及可举证之期待利益损失。</w:t>
      </w:r>
    </w:p>
    <w:p w14:paraId="1598EE63">
      <w:pPr>
        <w:spacing w:before="48" w:line="560" w:lineRule="exact"/>
        <w:ind w:firstLine="480"/>
        <w:rPr>
          <w:sz w:val="28"/>
          <w:szCs w:val="28"/>
          <w:highlight w:val="none"/>
        </w:rPr>
      </w:pPr>
      <w:r>
        <w:rPr>
          <w:sz w:val="28"/>
          <w:szCs w:val="28"/>
          <w:highlight w:val="none"/>
        </w:rPr>
        <w:t>（2）如果甲方的损失依照本款第（1）项所述的计算方法难以计算的，损失赔偿额为不低于乙方因违约行为所获得的全部利润的合理数额。</w:t>
      </w:r>
    </w:p>
    <w:p w14:paraId="5E8B8DF9">
      <w:pPr>
        <w:spacing w:before="48" w:line="560" w:lineRule="exact"/>
        <w:ind w:firstLine="480"/>
        <w:rPr>
          <w:sz w:val="28"/>
          <w:szCs w:val="28"/>
          <w:highlight w:val="none"/>
        </w:rPr>
      </w:pPr>
      <w:r>
        <w:rPr>
          <w:sz w:val="28"/>
          <w:szCs w:val="28"/>
          <w:highlight w:val="none"/>
        </w:rPr>
        <w:t>（3）甲方因调查和追究乙方的违约行为而支付的合理费用（包括但不限于律师费、公证费用、合理调查费用等），应当包含在损失赔偿额之内。</w:t>
      </w:r>
    </w:p>
    <w:p w14:paraId="1DA3B777">
      <w:pPr>
        <w:spacing w:before="48" w:line="560" w:lineRule="exact"/>
        <w:ind w:firstLine="480"/>
        <w:rPr>
          <w:sz w:val="28"/>
          <w:szCs w:val="28"/>
          <w:highlight w:val="none"/>
        </w:rPr>
      </w:pPr>
      <w:r>
        <w:rPr>
          <w:sz w:val="28"/>
          <w:szCs w:val="28"/>
          <w:highlight w:val="none"/>
        </w:rPr>
        <w:t>4.因乙方的违约行为同时侵犯了甲方的商业秘密权利的，甲方可以选择根据本协议要求乙方承担违约责任，或者根据国家有关法律、法规要求乙方承担侵权责任。</w:t>
      </w:r>
    </w:p>
    <w:p w14:paraId="3A6588F6">
      <w:pPr>
        <w:spacing w:before="48" w:line="560" w:lineRule="exact"/>
        <w:ind w:firstLine="480"/>
        <w:rPr>
          <w:sz w:val="28"/>
          <w:szCs w:val="28"/>
          <w:highlight w:val="none"/>
        </w:rPr>
      </w:pPr>
      <w:r>
        <w:rPr>
          <w:sz w:val="28"/>
          <w:szCs w:val="28"/>
          <w:highlight w:val="none"/>
        </w:rPr>
        <w:t>五、不可抗力</w:t>
      </w:r>
    </w:p>
    <w:p w14:paraId="02BAE2AA">
      <w:pPr>
        <w:spacing w:before="48" w:line="560" w:lineRule="exact"/>
        <w:ind w:firstLine="480"/>
        <w:rPr>
          <w:sz w:val="28"/>
          <w:szCs w:val="28"/>
          <w:highlight w:val="none"/>
        </w:rPr>
      </w:pPr>
      <w:r>
        <w:rPr>
          <w:sz w:val="28"/>
          <w:szCs w:val="28"/>
          <w:highlight w:val="none"/>
        </w:rPr>
        <w:t>（一）不可抗力是指协议订立时不能预见、不能避免并不能克服的客观情况，包括自然灾害，如台风、地震、洪水、冰雹；政府行为，如征收、征用；社会异常事件，如罢工、骚乱等。</w:t>
      </w:r>
    </w:p>
    <w:p w14:paraId="14549690">
      <w:pPr>
        <w:spacing w:before="48" w:line="560" w:lineRule="exact"/>
        <w:ind w:firstLine="480"/>
        <w:rPr>
          <w:sz w:val="28"/>
          <w:szCs w:val="28"/>
          <w:highlight w:val="none"/>
        </w:rPr>
      </w:pPr>
      <w:r>
        <w:rPr>
          <w:sz w:val="28"/>
          <w:szCs w:val="28"/>
          <w:highlight w:val="none"/>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14:paraId="07FB0D1F">
      <w:pPr>
        <w:spacing w:before="48" w:line="560" w:lineRule="exact"/>
        <w:ind w:firstLine="480"/>
        <w:rPr>
          <w:sz w:val="28"/>
          <w:szCs w:val="28"/>
          <w:highlight w:val="none"/>
        </w:rPr>
      </w:pPr>
      <w:r>
        <w:rPr>
          <w:sz w:val="28"/>
          <w:szCs w:val="28"/>
          <w:highlight w:val="none"/>
        </w:rPr>
        <w:t>六、情势变更</w:t>
      </w:r>
    </w:p>
    <w:p w14:paraId="6852BED4">
      <w:pPr>
        <w:spacing w:before="48" w:line="560" w:lineRule="exact"/>
        <w:ind w:firstLine="480"/>
        <w:rPr>
          <w:sz w:val="28"/>
          <w:szCs w:val="28"/>
          <w:highlight w:val="none"/>
        </w:rPr>
      </w:pPr>
      <w:r>
        <w:rPr>
          <w:sz w:val="28"/>
          <w:szCs w:val="28"/>
          <w:highlight w:val="none"/>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14:paraId="754BA1C1">
      <w:pPr>
        <w:spacing w:before="48" w:line="560" w:lineRule="exact"/>
        <w:ind w:firstLine="480"/>
        <w:rPr>
          <w:sz w:val="28"/>
          <w:szCs w:val="28"/>
          <w:highlight w:val="none"/>
        </w:rPr>
      </w:pPr>
      <w:r>
        <w:rPr>
          <w:sz w:val="28"/>
          <w:szCs w:val="28"/>
          <w:highlight w:val="none"/>
        </w:rPr>
        <w:t>七、数据权利</w:t>
      </w:r>
    </w:p>
    <w:p w14:paraId="59FA3272">
      <w:pPr>
        <w:spacing w:before="48" w:line="560" w:lineRule="exact"/>
        <w:ind w:firstLine="480"/>
        <w:rPr>
          <w:sz w:val="28"/>
          <w:szCs w:val="28"/>
          <w:highlight w:val="none"/>
        </w:rPr>
      </w:pPr>
      <w:r>
        <w:rPr>
          <w:sz w:val="28"/>
          <w:szCs w:val="28"/>
          <w:highlight w:val="none"/>
        </w:rPr>
        <w:t>1.乙方承认甲方提供的上述数据始终为甲方的资产，数据的权威和所有权为甲方所有，乙方任何涉及数据侵权的行为视为违约，甲方有权追究乙方相关法律责任。</w:t>
      </w:r>
    </w:p>
    <w:p w14:paraId="6FFD4ED8">
      <w:pPr>
        <w:spacing w:before="48" w:line="560" w:lineRule="exact"/>
        <w:ind w:firstLine="480"/>
        <w:rPr>
          <w:sz w:val="28"/>
          <w:szCs w:val="28"/>
          <w:highlight w:val="none"/>
        </w:rPr>
      </w:pPr>
      <w:r>
        <w:rPr>
          <w:sz w:val="28"/>
          <w:szCs w:val="28"/>
          <w:highlight w:val="none"/>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14:paraId="0561AC51">
      <w:pPr>
        <w:spacing w:before="48" w:line="560" w:lineRule="exact"/>
        <w:ind w:firstLine="480"/>
        <w:rPr>
          <w:sz w:val="28"/>
          <w:szCs w:val="28"/>
          <w:highlight w:val="none"/>
        </w:rPr>
      </w:pPr>
      <w:r>
        <w:rPr>
          <w:sz w:val="28"/>
          <w:szCs w:val="28"/>
          <w:highlight w:val="none"/>
        </w:rPr>
        <w:t>八、送达</w:t>
      </w:r>
    </w:p>
    <w:p w14:paraId="3702CC5F">
      <w:pPr>
        <w:spacing w:before="48" w:line="560" w:lineRule="exact"/>
        <w:ind w:firstLine="480"/>
        <w:rPr>
          <w:sz w:val="28"/>
          <w:szCs w:val="28"/>
          <w:highlight w:val="none"/>
        </w:rPr>
      </w:pPr>
      <w:r>
        <w:rPr>
          <w:sz w:val="28"/>
          <w:szCs w:val="28"/>
          <w:highlight w:val="none"/>
        </w:rPr>
        <w:t>本协议首部当事人联系方式和联系信息适用于双方往来联系、书面文件送达及争议解决时法律文书送达。一方变更地址，应当及时书面通知对方，否则以原地址为准。</w:t>
      </w:r>
    </w:p>
    <w:p w14:paraId="2A919948">
      <w:pPr>
        <w:spacing w:before="48" w:line="560" w:lineRule="exact"/>
        <w:ind w:firstLine="480"/>
        <w:rPr>
          <w:sz w:val="28"/>
          <w:szCs w:val="28"/>
          <w:highlight w:val="none"/>
        </w:rPr>
      </w:pPr>
      <w:r>
        <w:rPr>
          <w:sz w:val="28"/>
          <w:szCs w:val="28"/>
          <w:highlight w:val="none"/>
        </w:rPr>
        <w:t>九、争议解决</w:t>
      </w:r>
    </w:p>
    <w:p w14:paraId="7B2BCFC2">
      <w:pPr>
        <w:spacing w:before="48" w:line="560" w:lineRule="exact"/>
        <w:ind w:firstLine="480"/>
        <w:rPr>
          <w:sz w:val="28"/>
          <w:szCs w:val="28"/>
          <w:highlight w:val="none"/>
        </w:rPr>
      </w:pPr>
      <w:r>
        <w:rPr>
          <w:sz w:val="28"/>
          <w:szCs w:val="28"/>
          <w:highlight w:val="none"/>
        </w:rPr>
        <w:t>（1）因履行本协议过程中发生争议，应通过协商解决；协商解决不成或无法协商解决的，向甲方所在地有管辖权的人民法院诉讼解决。</w:t>
      </w:r>
    </w:p>
    <w:p w14:paraId="433E1ED9">
      <w:pPr>
        <w:spacing w:before="48" w:line="560" w:lineRule="exact"/>
        <w:ind w:firstLine="480"/>
        <w:rPr>
          <w:sz w:val="28"/>
          <w:szCs w:val="28"/>
          <w:highlight w:val="none"/>
        </w:rPr>
      </w:pPr>
      <w:r>
        <w:rPr>
          <w:sz w:val="28"/>
          <w:szCs w:val="28"/>
          <w:highlight w:val="none"/>
        </w:rPr>
        <w:t>（2）协议不生效、无效、被撤销或终止的，不影响本协议中有关争议解决方法的条款的效力。</w:t>
      </w:r>
    </w:p>
    <w:p w14:paraId="2D8C47CE">
      <w:pPr>
        <w:spacing w:before="48" w:line="560" w:lineRule="exact"/>
        <w:ind w:firstLine="480"/>
        <w:rPr>
          <w:sz w:val="28"/>
          <w:szCs w:val="28"/>
          <w:highlight w:val="none"/>
        </w:rPr>
      </w:pPr>
      <w:r>
        <w:rPr>
          <w:sz w:val="28"/>
          <w:szCs w:val="28"/>
          <w:highlight w:val="none"/>
        </w:rPr>
        <w:t>十、协议生效与变更</w:t>
      </w:r>
    </w:p>
    <w:p w14:paraId="66CE3407">
      <w:pPr>
        <w:spacing w:before="48" w:line="560" w:lineRule="exact"/>
        <w:ind w:firstLine="480"/>
        <w:rPr>
          <w:sz w:val="28"/>
          <w:szCs w:val="28"/>
          <w:highlight w:val="none"/>
        </w:rPr>
      </w:pPr>
      <w:r>
        <w:rPr>
          <w:sz w:val="28"/>
          <w:szCs w:val="28"/>
          <w:highlight w:val="none"/>
        </w:rPr>
        <w:t>（1）本协议生效后，甲乙双方不得因姓名、名称的变更或者法定代表人、负责人、承办人的变动而不履行本协议义务。</w:t>
      </w:r>
    </w:p>
    <w:p w14:paraId="767F8BDD">
      <w:pPr>
        <w:spacing w:before="48" w:line="560" w:lineRule="exact"/>
        <w:ind w:firstLine="480"/>
        <w:rPr>
          <w:sz w:val="28"/>
          <w:szCs w:val="28"/>
          <w:highlight w:val="none"/>
        </w:rPr>
      </w:pPr>
      <w:r>
        <w:rPr>
          <w:sz w:val="28"/>
          <w:szCs w:val="28"/>
          <w:highlight w:val="none"/>
        </w:rPr>
        <w:t>（2）本协议自甲乙双方签字盖章后生效。本协议一式肆份，甲乙双方各持两份，均具有同等效力。</w:t>
      </w:r>
    </w:p>
    <w:p w14:paraId="4DBF9310">
      <w:pPr>
        <w:spacing w:before="48" w:line="560" w:lineRule="exact"/>
        <w:ind w:firstLine="480"/>
        <w:rPr>
          <w:sz w:val="28"/>
          <w:szCs w:val="28"/>
          <w:highlight w:val="none"/>
        </w:rPr>
      </w:pPr>
      <w:r>
        <w:rPr>
          <w:sz w:val="28"/>
          <w:szCs w:val="28"/>
          <w:highlight w:val="none"/>
        </w:rPr>
        <w:t>（3）本协议未尽事宜或对本协议的任何变更、补充及增加经协议方协商一致，可订立补充协议。补充协议、附件均为本协议不可分割的部分，与本协议具有同等效力。</w:t>
      </w:r>
    </w:p>
    <w:p w14:paraId="5CE8AFD8">
      <w:pPr>
        <w:spacing w:before="48" w:line="560" w:lineRule="exact"/>
        <w:ind w:firstLine="480"/>
        <w:rPr>
          <w:sz w:val="28"/>
          <w:szCs w:val="28"/>
          <w:highlight w:val="none"/>
        </w:rPr>
      </w:pPr>
      <w:r>
        <w:rPr>
          <w:sz w:val="28"/>
          <w:szCs w:val="28"/>
          <w:highlight w:val="none"/>
        </w:rPr>
        <w:t>（4）本协议及其附件构成各方之间关于该等合意事项全部内容，并已取代之前各方关于此合作事宜的任何口头或书面的谅解、承诺、报价或协议。</w:t>
      </w:r>
    </w:p>
    <w:p w14:paraId="7EB900A1">
      <w:pPr>
        <w:spacing w:line="360" w:lineRule="auto"/>
        <w:rPr>
          <w:rFonts w:hint="eastAsia" w:ascii="宋体" w:hAnsi="宋体" w:eastAsia="宋体" w:cs="宋体"/>
          <w:color w:val="auto"/>
          <w:sz w:val="28"/>
          <w:szCs w:val="28"/>
          <w:highlight w:val="none"/>
        </w:rPr>
      </w:pPr>
    </w:p>
    <w:p w14:paraId="2E7E09F9">
      <w:pPr>
        <w:spacing w:line="520" w:lineRule="exact"/>
        <w:rPr>
          <w:rFonts w:hint="eastAsia" w:ascii="宋体" w:hAnsi="宋体" w:eastAsia="宋体" w:cs="宋体"/>
          <w:color w:val="auto"/>
          <w:sz w:val="28"/>
          <w:szCs w:val="28"/>
          <w:highlight w:val="none"/>
        </w:rPr>
      </w:pPr>
    </w:p>
    <w:p w14:paraId="5E13767B">
      <w:pPr>
        <w:spacing w:line="520" w:lineRule="exact"/>
        <w:rPr>
          <w:rFonts w:hint="eastAsia" w:ascii="宋体" w:hAnsi="宋体" w:eastAsia="宋体" w:cs="宋体"/>
          <w:color w:val="auto"/>
          <w:sz w:val="28"/>
          <w:szCs w:val="28"/>
          <w:highlight w:val="none"/>
        </w:rPr>
      </w:pPr>
    </w:p>
    <w:p w14:paraId="560E611A">
      <w:pPr>
        <w:spacing w:line="520" w:lineRule="exact"/>
        <w:rPr>
          <w:rFonts w:hint="eastAsia" w:ascii="宋体" w:hAnsi="宋体" w:eastAsia="宋体" w:cs="宋体"/>
          <w:color w:val="auto"/>
          <w:sz w:val="28"/>
          <w:szCs w:val="28"/>
          <w:highlight w:val="none"/>
        </w:rPr>
      </w:pPr>
    </w:p>
    <w:p w14:paraId="7D90F005">
      <w:pPr>
        <w:spacing w:line="520" w:lineRule="exact"/>
        <w:rPr>
          <w:rFonts w:hint="eastAsia" w:ascii="宋体" w:hAnsi="宋体" w:eastAsia="宋体" w:cs="宋体"/>
          <w:color w:val="auto"/>
          <w:sz w:val="28"/>
          <w:szCs w:val="28"/>
          <w:highlight w:val="none"/>
        </w:rPr>
      </w:pPr>
    </w:p>
    <w:p w14:paraId="6C8D84D7">
      <w:pPr>
        <w:spacing w:line="520" w:lineRule="exact"/>
        <w:rPr>
          <w:rFonts w:hint="eastAsia" w:ascii="宋体" w:hAnsi="宋体" w:eastAsia="宋体" w:cs="宋体"/>
          <w:color w:val="auto"/>
          <w:sz w:val="28"/>
          <w:szCs w:val="28"/>
          <w:highlight w:val="none"/>
        </w:rPr>
      </w:pPr>
    </w:p>
    <w:p w14:paraId="164F9C91">
      <w:pPr>
        <w:spacing w:line="520" w:lineRule="exact"/>
        <w:rPr>
          <w:rFonts w:hint="eastAsia" w:ascii="宋体" w:hAnsi="宋体" w:eastAsia="宋体" w:cs="宋体"/>
          <w:color w:val="auto"/>
          <w:sz w:val="28"/>
          <w:szCs w:val="28"/>
          <w:highlight w:val="none"/>
        </w:rPr>
      </w:pPr>
    </w:p>
    <w:p w14:paraId="23D7A35B">
      <w:pPr>
        <w:spacing w:line="520" w:lineRule="exact"/>
        <w:rPr>
          <w:rFonts w:hint="eastAsia" w:ascii="宋体" w:hAnsi="宋体" w:eastAsia="宋体" w:cs="宋体"/>
          <w:color w:val="auto"/>
          <w:sz w:val="28"/>
          <w:szCs w:val="28"/>
          <w:highlight w:val="none"/>
        </w:rPr>
      </w:pPr>
    </w:p>
    <w:p w14:paraId="7C0C15C1">
      <w:pPr>
        <w:spacing w:line="520" w:lineRule="exact"/>
        <w:rPr>
          <w:rFonts w:hint="eastAsia" w:ascii="宋体" w:hAnsi="宋体" w:eastAsia="宋体" w:cs="宋体"/>
          <w:color w:val="auto"/>
          <w:sz w:val="28"/>
          <w:szCs w:val="28"/>
          <w:highlight w:val="none"/>
        </w:rPr>
      </w:pPr>
    </w:p>
    <w:p w14:paraId="7E110AEA">
      <w:pPr>
        <w:spacing w:line="520" w:lineRule="exact"/>
        <w:rPr>
          <w:rFonts w:hint="eastAsia" w:ascii="宋体" w:hAnsi="宋体" w:eastAsia="宋体" w:cs="宋体"/>
          <w:color w:val="auto"/>
          <w:sz w:val="28"/>
          <w:szCs w:val="28"/>
          <w:highlight w:val="none"/>
          <w:lang w:eastAsia="zh-CN"/>
        </w:rPr>
      </w:pPr>
    </w:p>
    <w:p w14:paraId="2C9166E8">
      <w:pPr>
        <w:spacing w:line="520" w:lineRule="exact"/>
        <w:rPr>
          <w:rFonts w:hint="eastAsia" w:ascii="宋体" w:hAnsi="宋体" w:eastAsia="宋体" w:cs="宋体"/>
          <w:color w:val="auto"/>
          <w:sz w:val="28"/>
          <w:szCs w:val="28"/>
          <w:highlight w:val="none"/>
          <w:lang w:eastAsia="zh-CN"/>
        </w:rPr>
      </w:pPr>
    </w:p>
    <w:p w14:paraId="413E6C1C">
      <w:pPr>
        <w:spacing w:line="520" w:lineRule="exact"/>
        <w:rPr>
          <w:rFonts w:hint="eastAsia" w:ascii="宋体" w:hAnsi="宋体" w:eastAsia="宋体" w:cs="宋体"/>
          <w:color w:val="auto"/>
          <w:sz w:val="28"/>
          <w:szCs w:val="28"/>
          <w:highlight w:val="none"/>
          <w:lang w:eastAsia="zh-CN"/>
        </w:rPr>
      </w:pPr>
    </w:p>
    <w:p w14:paraId="595A87A7">
      <w:pPr>
        <w:spacing w:line="520" w:lineRule="exact"/>
        <w:rPr>
          <w:rFonts w:hint="eastAsia" w:ascii="宋体" w:hAnsi="宋体" w:eastAsia="宋体" w:cs="宋体"/>
          <w:color w:val="auto"/>
          <w:sz w:val="28"/>
          <w:szCs w:val="28"/>
          <w:highlight w:val="none"/>
          <w:lang w:eastAsia="zh-CN"/>
        </w:rPr>
      </w:pPr>
    </w:p>
    <w:p w14:paraId="3EE8B921">
      <w:pPr>
        <w:spacing w:line="520" w:lineRule="exact"/>
        <w:rPr>
          <w:rFonts w:hint="eastAsia" w:ascii="宋体" w:hAnsi="宋体" w:eastAsia="宋体" w:cs="宋体"/>
          <w:color w:val="auto"/>
          <w:sz w:val="28"/>
          <w:szCs w:val="28"/>
          <w:highlight w:val="none"/>
          <w:lang w:eastAsia="zh-CN"/>
        </w:rPr>
      </w:pPr>
    </w:p>
    <w:p w14:paraId="6FFAF414">
      <w:pPr>
        <w:spacing w:line="520" w:lineRule="exact"/>
        <w:rPr>
          <w:rFonts w:hint="eastAsia" w:ascii="宋体" w:hAnsi="宋体" w:eastAsia="宋体" w:cs="宋体"/>
          <w:color w:val="auto"/>
          <w:sz w:val="28"/>
          <w:szCs w:val="28"/>
          <w:highlight w:val="none"/>
        </w:rPr>
      </w:pPr>
    </w:p>
    <w:p w14:paraId="420C628A">
      <w:pPr>
        <w:spacing w:line="52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附件二：监理资料交付物清单</w:t>
      </w:r>
    </w:p>
    <w:p w14:paraId="48F8222C">
      <w:pPr>
        <w:spacing w:line="520" w:lineRule="exact"/>
        <w:jc w:val="left"/>
        <w:rPr>
          <w:rFonts w:hint="eastAsia" w:ascii="宋体" w:hAnsi="宋体" w:eastAsia="宋体" w:cs="宋体"/>
          <w:color w:val="auto"/>
          <w:sz w:val="28"/>
          <w:szCs w:val="28"/>
          <w:highlight w:val="none"/>
        </w:rPr>
      </w:pPr>
    </w:p>
    <w:p w14:paraId="0C2D3BF3">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1、监理合同</w:t>
      </w:r>
      <w:r>
        <w:rPr>
          <w:rFonts w:hint="eastAsia" w:ascii="宋体" w:hAnsi="宋体" w:eastAsia="宋体" w:cs="宋体"/>
          <w:color w:val="auto"/>
          <w:sz w:val="28"/>
          <w:szCs w:val="28"/>
          <w:highlight w:val="none"/>
        </w:rPr>
        <w:tab/>
      </w:r>
    </w:p>
    <w:p w14:paraId="35D12FFB">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2、总监理工程师任命书</w:t>
      </w:r>
      <w:r>
        <w:rPr>
          <w:rFonts w:hint="eastAsia" w:ascii="宋体" w:hAnsi="宋体" w:eastAsia="宋体" w:cs="宋体"/>
          <w:color w:val="auto"/>
          <w:sz w:val="28"/>
          <w:szCs w:val="28"/>
          <w:highlight w:val="none"/>
        </w:rPr>
        <w:tab/>
      </w:r>
    </w:p>
    <w:p w14:paraId="4D220F5F">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3、工程联络表</w:t>
      </w:r>
      <w:r>
        <w:rPr>
          <w:rFonts w:hint="eastAsia" w:ascii="宋体" w:hAnsi="宋体" w:eastAsia="宋体" w:cs="宋体"/>
          <w:color w:val="auto"/>
          <w:sz w:val="28"/>
          <w:szCs w:val="28"/>
          <w:highlight w:val="none"/>
        </w:rPr>
        <w:tab/>
      </w:r>
    </w:p>
    <w:p w14:paraId="58EDB561">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4、开工令</w:t>
      </w:r>
      <w:r>
        <w:rPr>
          <w:rFonts w:hint="eastAsia" w:ascii="宋体" w:hAnsi="宋体" w:eastAsia="宋体" w:cs="宋体"/>
          <w:color w:val="auto"/>
          <w:sz w:val="28"/>
          <w:szCs w:val="28"/>
          <w:highlight w:val="none"/>
        </w:rPr>
        <w:tab/>
      </w:r>
    </w:p>
    <w:p w14:paraId="117F4AA5">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5、监理规划</w:t>
      </w:r>
      <w:r>
        <w:rPr>
          <w:rFonts w:hint="eastAsia" w:ascii="宋体" w:hAnsi="宋体" w:eastAsia="宋体" w:cs="宋体"/>
          <w:color w:val="auto"/>
          <w:sz w:val="28"/>
          <w:szCs w:val="28"/>
          <w:highlight w:val="none"/>
        </w:rPr>
        <w:tab/>
      </w:r>
    </w:p>
    <w:p w14:paraId="6E573A4A">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6、监理细则</w:t>
      </w:r>
      <w:r>
        <w:rPr>
          <w:rFonts w:hint="eastAsia" w:ascii="宋体" w:hAnsi="宋体" w:eastAsia="宋体" w:cs="宋体"/>
          <w:color w:val="auto"/>
          <w:sz w:val="28"/>
          <w:szCs w:val="28"/>
          <w:highlight w:val="none"/>
        </w:rPr>
        <w:tab/>
      </w:r>
    </w:p>
    <w:p w14:paraId="63E75637">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7、信息工程监理程序及配合工作手册</w:t>
      </w:r>
      <w:r>
        <w:rPr>
          <w:rFonts w:hint="eastAsia" w:ascii="宋体" w:hAnsi="宋体" w:eastAsia="宋体" w:cs="宋体"/>
          <w:color w:val="auto"/>
          <w:sz w:val="28"/>
          <w:szCs w:val="28"/>
          <w:highlight w:val="none"/>
        </w:rPr>
        <w:tab/>
      </w:r>
    </w:p>
    <w:p w14:paraId="17414054">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8、监理周报</w:t>
      </w:r>
      <w:r>
        <w:rPr>
          <w:rFonts w:hint="eastAsia" w:ascii="宋体" w:hAnsi="宋体" w:eastAsia="宋体" w:cs="宋体"/>
          <w:color w:val="auto"/>
          <w:sz w:val="28"/>
          <w:szCs w:val="28"/>
          <w:highlight w:val="none"/>
        </w:rPr>
        <w:tab/>
      </w:r>
    </w:p>
    <w:p w14:paraId="596802B0">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9、会议纪要</w:t>
      </w:r>
      <w:r>
        <w:rPr>
          <w:rFonts w:hint="eastAsia" w:ascii="宋体" w:hAnsi="宋体" w:eastAsia="宋体" w:cs="宋体"/>
          <w:color w:val="auto"/>
          <w:sz w:val="28"/>
          <w:szCs w:val="28"/>
          <w:highlight w:val="none"/>
        </w:rPr>
        <w:tab/>
      </w:r>
    </w:p>
    <w:p w14:paraId="4E990B76">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10、监理通知书</w:t>
      </w:r>
      <w:r>
        <w:rPr>
          <w:rFonts w:hint="eastAsia" w:ascii="宋体" w:hAnsi="宋体" w:eastAsia="宋体" w:cs="宋体"/>
          <w:color w:val="auto"/>
          <w:sz w:val="28"/>
          <w:szCs w:val="28"/>
          <w:highlight w:val="none"/>
        </w:rPr>
        <w:tab/>
      </w:r>
    </w:p>
    <w:p w14:paraId="05F76C5B">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11、阶段性监理报告</w:t>
      </w:r>
      <w:r>
        <w:rPr>
          <w:rFonts w:hint="eastAsia" w:ascii="宋体" w:hAnsi="宋体" w:eastAsia="宋体" w:cs="宋体"/>
          <w:color w:val="auto"/>
          <w:sz w:val="28"/>
          <w:szCs w:val="28"/>
          <w:highlight w:val="none"/>
        </w:rPr>
        <w:tab/>
      </w:r>
    </w:p>
    <w:p w14:paraId="0F594282">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12、监理工作评估报告</w:t>
      </w:r>
      <w:r>
        <w:rPr>
          <w:rFonts w:hint="eastAsia" w:ascii="宋体" w:hAnsi="宋体" w:eastAsia="宋体" w:cs="宋体"/>
          <w:color w:val="auto"/>
          <w:sz w:val="28"/>
          <w:szCs w:val="28"/>
          <w:highlight w:val="none"/>
        </w:rPr>
        <w:tab/>
      </w:r>
    </w:p>
    <w:p w14:paraId="4C6FA94E">
      <w:pPr>
        <w:spacing w:line="520" w:lineRule="exact"/>
        <w:ind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13、监理总结报告</w:t>
      </w:r>
      <w:r>
        <w:rPr>
          <w:rFonts w:hint="eastAsia" w:ascii="宋体" w:hAnsi="宋体" w:eastAsia="宋体" w:cs="宋体"/>
          <w:color w:val="auto"/>
          <w:sz w:val="28"/>
          <w:szCs w:val="28"/>
          <w:highlight w:val="none"/>
        </w:rPr>
        <w:tab/>
      </w:r>
    </w:p>
    <w:p w14:paraId="0455A77E">
      <w:pPr>
        <w:rPr>
          <w:highlight w:val="none"/>
        </w:rPr>
      </w:pPr>
    </w:p>
    <w:p w14:paraId="39361A43">
      <w:pPr>
        <w:rPr>
          <w:highlight w:val="none"/>
        </w:rPr>
      </w:pPr>
      <w:r>
        <w:rPr>
          <w:highlight w:val="none"/>
        </w:rPr>
        <w:br w:type="page"/>
      </w:r>
    </w:p>
    <w:p w14:paraId="163DBFAC">
      <w:pPr>
        <w:rPr>
          <w:rFonts w:hint="eastAsia" w:ascii="宋体" w:hAnsi="宋体" w:eastAsia="宋体" w:cs="宋体"/>
          <w:color w:val="auto"/>
          <w:highlight w:val="none"/>
        </w:rPr>
      </w:pPr>
    </w:p>
    <w:p w14:paraId="73721C51">
      <w:pPr>
        <w:rPr>
          <w:rFonts w:hint="eastAsia" w:ascii="宋体" w:hAnsi="宋体" w:eastAsia="宋体" w:cs="宋体"/>
          <w:color w:val="auto"/>
          <w:highlight w:val="none"/>
        </w:rPr>
      </w:pPr>
    </w:p>
    <w:p w14:paraId="0C2C2C4E">
      <w:pPr>
        <w:pStyle w:val="3"/>
        <w:rPr>
          <w:rFonts w:hint="eastAsia" w:ascii="宋体" w:hAnsi="宋体" w:eastAsia="宋体" w:cs="宋体"/>
          <w:color w:val="auto"/>
          <w:highlight w:val="none"/>
        </w:rPr>
      </w:pPr>
    </w:p>
    <w:p w14:paraId="1B2ACA74">
      <w:pPr>
        <w:pStyle w:val="5"/>
        <w:rPr>
          <w:rFonts w:hint="eastAsia" w:ascii="宋体" w:hAnsi="宋体" w:eastAsia="宋体" w:cs="宋体"/>
          <w:color w:val="auto"/>
          <w:highlight w:val="none"/>
        </w:rPr>
      </w:pPr>
    </w:p>
    <w:p w14:paraId="59C6E2B1">
      <w:pPr>
        <w:rPr>
          <w:rFonts w:hint="eastAsia"/>
          <w:color w:val="auto"/>
          <w:highlight w:val="none"/>
        </w:rPr>
      </w:pPr>
    </w:p>
    <w:p w14:paraId="1A41AFD2">
      <w:pPr>
        <w:pStyle w:val="3"/>
        <w:ind w:firstLine="482"/>
        <w:rPr>
          <w:rFonts w:hint="eastAsia" w:ascii="宋体" w:hAnsi="宋体" w:eastAsia="宋体" w:cs="宋体"/>
          <w:color w:val="auto"/>
          <w:highlight w:val="none"/>
        </w:rPr>
      </w:pPr>
    </w:p>
    <w:p w14:paraId="00CB8076">
      <w:pPr>
        <w:pStyle w:val="3"/>
        <w:ind w:firstLine="482"/>
        <w:rPr>
          <w:rFonts w:hint="eastAsia" w:ascii="宋体" w:hAnsi="宋体" w:eastAsia="宋体" w:cs="宋体"/>
          <w:color w:val="auto"/>
          <w:highlight w:val="none"/>
        </w:rPr>
      </w:pPr>
    </w:p>
    <w:p w14:paraId="4A274A5D">
      <w:pPr>
        <w:pStyle w:val="3"/>
        <w:ind w:firstLine="0" w:firstLineChars="0"/>
        <w:jc w:val="center"/>
        <w:rPr>
          <w:rFonts w:hint="eastAsia" w:ascii="宋体" w:hAnsi="宋体" w:eastAsia="宋体" w:cs="宋体"/>
          <w:b w:val="0"/>
          <w:bCs w:val="0"/>
          <w:color w:val="auto"/>
          <w:kern w:val="2"/>
          <w:sz w:val="44"/>
          <w:szCs w:val="44"/>
          <w:highlight w:val="none"/>
        </w:rPr>
      </w:pPr>
      <w:r>
        <w:rPr>
          <w:rFonts w:hint="eastAsia" w:ascii="宋体" w:hAnsi="宋体" w:eastAsia="宋体" w:cs="宋体"/>
          <w:b w:val="0"/>
          <w:color w:val="auto"/>
          <w:kern w:val="2"/>
          <w:sz w:val="44"/>
          <w:szCs w:val="44"/>
          <w:highlight w:val="none"/>
        </w:rPr>
        <w:t>西安市人力资源和社会保障</w:t>
      </w:r>
      <w:r>
        <w:rPr>
          <w:rFonts w:hint="eastAsia" w:ascii="宋体" w:hAnsi="宋体" w:eastAsia="宋体" w:cs="宋体"/>
          <w:b w:val="0"/>
          <w:bCs w:val="0"/>
          <w:color w:val="auto"/>
          <w:kern w:val="2"/>
          <w:sz w:val="44"/>
          <w:szCs w:val="44"/>
          <w:highlight w:val="none"/>
        </w:rPr>
        <w:t>局信息中心</w:t>
      </w:r>
    </w:p>
    <w:p w14:paraId="0CF7946C">
      <w:pPr>
        <w:pStyle w:val="3"/>
        <w:ind w:firstLine="0" w:firstLineChars="0"/>
        <w:jc w:val="center"/>
        <w:rPr>
          <w:rFonts w:hint="eastAsia" w:ascii="宋体" w:hAnsi="宋体" w:eastAsia="宋体" w:cs="宋体"/>
          <w:b w:val="0"/>
          <w:bCs w:val="0"/>
          <w:color w:val="auto"/>
          <w:sz w:val="44"/>
          <w:szCs w:val="44"/>
          <w:highlight w:val="none"/>
        </w:rPr>
      </w:pPr>
      <w:r>
        <w:rPr>
          <w:rFonts w:hint="eastAsia" w:ascii="宋体" w:hAnsi="宋体" w:eastAsia="宋体" w:cs="宋体"/>
          <w:b w:val="0"/>
          <w:bCs w:val="0"/>
          <w:color w:val="auto"/>
          <w:kern w:val="2"/>
          <w:sz w:val="44"/>
          <w:szCs w:val="44"/>
          <w:highlight w:val="none"/>
        </w:rPr>
        <w:t>秦云就业基层就业帮扶智能化提升项</w:t>
      </w:r>
      <w:r>
        <w:rPr>
          <w:rFonts w:hint="eastAsia" w:ascii="宋体" w:hAnsi="宋体" w:eastAsia="宋体" w:cs="宋体"/>
          <w:b w:val="0"/>
          <w:bCs w:val="0"/>
          <w:color w:val="auto"/>
          <w:kern w:val="2"/>
          <w:sz w:val="44"/>
          <w:szCs w:val="44"/>
          <w:highlight w:val="none"/>
          <w:lang w:val="en-US" w:eastAsia="zh-CN"/>
        </w:rPr>
        <w:t>目</w:t>
      </w:r>
    </w:p>
    <w:p w14:paraId="7D0E0126">
      <w:pPr>
        <w:pStyle w:val="6"/>
        <w:spacing w:before="0" w:beforeLines="0"/>
        <w:ind w:left="539"/>
        <w:jc w:val="center"/>
        <w:rPr>
          <w:rFonts w:hint="eastAsia" w:ascii="宋体" w:hAnsi="宋体" w:eastAsia="宋体" w:cs="宋体"/>
          <w:color w:val="auto"/>
          <w:kern w:val="0"/>
          <w:sz w:val="30"/>
          <w:szCs w:val="30"/>
          <w:highlight w:val="none"/>
          <w:lang w:val="en-US" w:eastAsia="zh-CN"/>
        </w:rPr>
      </w:pPr>
    </w:p>
    <w:p w14:paraId="0F336835">
      <w:pPr>
        <w:pStyle w:val="6"/>
        <w:spacing w:before="0" w:beforeLines="0"/>
        <w:ind w:left="539"/>
        <w:jc w:val="center"/>
        <w:rPr>
          <w:rFonts w:hint="default" w:ascii="宋体" w:hAnsi="宋体" w:eastAsia="宋体" w:cs="宋体"/>
          <w:color w:val="auto"/>
          <w:kern w:val="0"/>
          <w:sz w:val="30"/>
          <w:szCs w:val="30"/>
          <w:highlight w:val="none"/>
          <w:lang w:val="en-US" w:eastAsia="zh-CN"/>
        </w:rPr>
      </w:pPr>
      <w:r>
        <w:rPr>
          <w:rFonts w:hint="eastAsia" w:ascii="宋体" w:hAnsi="宋体" w:eastAsia="宋体" w:cs="宋体"/>
          <w:color w:val="auto"/>
          <w:kern w:val="0"/>
          <w:sz w:val="30"/>
          <w:szCs w:val="30"/>
          <w:highlight w:val="none"/>
          <w:lang w:val="en-US" w:eastAsia="zh-CN"/>
        </w:rPr>
        <w:t>合同包3(第三方软件测评)</w:t>
      </w:r>
    </w:p>
    <w:p w14:paraId="55F57B8D">
      <w:pPr>
        <w:pStyle w:val="6"/>
        <w:spacing w:before="0" w:beforeLines="0"/>
        <w:ind w:left="539"/>
        <w:jc w:val="center"/>
        <w:rPr>
          <w:rFonts w:hint="eastAsia" w:ascii="宋体" w:hAnsi="宋体" w:eastAsia="宋体" w:cs="宋体"/>
          <w:color w:val="auto"/>
          <w:sz w:val="28"/>
          <w:szCs w:val="28"/>
          <w:highlight w:val="none"/>
        </w:rPr>
      </w:pPr>
      <w:r>
        <w:rPr>
          <w:rFonts w:hint="eastAsia" w:ascii="宋体" w:hAnsi="宋体" w:eastAsia="宋体" w:cs="宋体"/>
          <w:color w:val="auto"/>
          <w:kern w:val="0"/>
          <w:sz w:val="30"/>
          <w:szCs w:val="30"/>
          <w:highlight w:val="none"/>
        </w:rPr>
        <w:t>（项目编号：             ）</w:t>
      </w:r>
    </w:p>
    <w:p w14:paraId="58D08502">
      <w:pPr>
        <w:pStyle w:val="6"/>
        <w:rPr>
          <w:rFonts w:hint="eastAsia" w:ascii="宋体" w:hAnsi="宋体" w:eastAsia="宋体" w:cs="宋体"/>
          <w:color w:val="auto"/>
          <w:highlight w:val="none"/>
        </w:rPr>
      </w:pPr>
    </w:p>
    <w:p w14:paraId="0F008880">
      <w:pPr>
        <w:rPr>
          <w:rFonts w:hint="eastAsia" w:ascii="宋体" w:hAnsi="宋体" w:eastAsia="宋体" w:cs="宋体"/>
          <w:color w:val="auto"/>
          <w:highlight w:val="none"/>
        </w:rPr>
      </w:pPr>
    </w:p>
    <w:p w14:paraId="627912C4">
      <w:pPr>
        <w:spacing w:line="360" w:lineRule="auto"/>
        <w:rPr>
          <w:rFonts w:hint="eastAsia" w:ascii="宋体" w:hAnsi="宋体" w:eastAsia="宋体" w:cs="宋体"/>
          <w:color w:val="auto"/>
          <w:sz w:val="28"/>
          <w:szCs w:val="28"/>
          <w:highlight w:val="none"/>
        </w:rPr>
      </w:pPr>
    </w:p>
    <w:p w14:paraId="6B2A7BA9">
      <w:pPr>
        <w:pStyle w:val="5"/>
        <w:ind w:left="0" w:leftChars="0"/>
        <w:rPr>
          <w:rFonts w:hint="eastAsia" w:ascii="宋体" w:hAnsi="宋体" w:eastAsia="宋体" w:cs="宋体"/>
          <w:color w:val="auto"/>
          <w:sz w:val="28"/>
          <w:szCs w:val="28"/>
          <w:highlight w:val="none"/>
        </w:rPr>
      </w:pPr>
    </w:p>
    <w:p w14:paraId="73F7CABA">
      <w:pPr>
        <w:rPr>
          <w:rFonts w:hint="eastAsia" w:ascii="宋体" w:hAnsi="宋体" w:eastAsia="宋体" w:cs="宋体"/>
          <w:color w:val="auto"/>
          <w:sz w:val="28"/>
          <w:szCs w:val="28"/>
          <w:highlight w:val="none"/>
        </w:rPr>
      </w:pPr>
    </w:p>
    <w:p w14:paraId="5E28894E">
      <w:pPr>
        <w:pStyle w:val="3"/>
        <w:rPr>
          <w:rFonts w:hint="eastAsia" w:ascii="宋体" w:hAnsi="宋体" w:eastAsia="宋体" w:cs="宋体"/>
          <w:color w:val="auto"/>
          <w:sz w:val="28"/>
          <w:szCs w:val="28"/>
          <w:highlight w:val="none"/>
        </w:rPr>
      </w:pPr>
    </w:p>
    <w:p w14:paraId="1BC01F37">
      <w:pPr>
        <w:pStyle w:val="5"/>
        <w:rPr>
          <w:rFonts w:hint="eastAsia"/>
          <w:color w:val="auto"/>
          <w:highlight w:val="none"/>
        </w:rPr>
      </w:pPr>
    </w:p>
    <w:p w14:paraId="322A2477">
      <w:pPr>
        <w:tabs>
          <w:tab w:val="left" w:pos="480"/>
        </w:tabs>
        <w:spacing w:line="360" w:lineRule="auto"/>
        <w:ind w:firstLine="1120" w:firstLineChars="400"/>
        <w:jc w:val="both"/>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甲  方：西安市人力资源和社会保障局信息中心</w:t>
      </w:r>
    </w:p>
    <w:p w14:paraId="58CF4E67">
      <w:pPr>
        <w:tabs>
          <w:tab w:val="left" w:pos="480"/>
        </w:tabs>
        <w:spacing w:line="360" w:lineRule="auto"/>
        <w:ind w:firstLine="1260" w:firstLineChars="4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  方：【】</w:t>
      </w:r>
    </w:p>
    <w:p w14:paraId="41716513">
      <w:pPr>
        <w:spacing w:line="360" w:lineRule="auto"/>
        <w:jc w:val="both"/>
        <w:rPr>
          <w:rFonts w:hint="eastAsia" w:ascii="宋体" w:hAnsi="宋体" w:eastAsia="宋体" w:cs="宋体"/>
          <w:color w:val="auto"/>
          <w:sz w:val="30"/>
          <w:szCs w:val="30"/>
          <w:highlight w:val="none"/>
        </w:rPr>
      </w:pPr>
    </w:p>
    <w:p w14:paraId="79056A73">
      <w:pPr>
        <w:widowControl/>
        <w:wordWrap/>
        <w:adjustRightInd w:val="0"/>
        <w:snapToGrid w:val="0"/>
        <w:spacing w:line="360" w:lineRule="auto"/>
        <w:ind w:firstLine="0" w:firstLineChars="0"/>
        <w:jc w:val="center"/>
        <w:textAlignment w:val="baseline"/>
        <w:rPr>
          <w:rFonts w:hint="eastAsia" w:ascii="宋体" w:hAnsi="宋体" w:eastAsia="宋体" w:cs="宋体"/>
          <w:color w:val="auto"/>
          <w:sz w:val="30"/>
          <w:szCs w:val="30"/>
          <w:highlight w:val="none"/>
        </w:rPr>
      </w:pPr>
    </w:p>
    <w:p w14:paraId="79B43BBA">
      <w:pPr>
        <w:widowControl/>
        <w:wordWrap/>
        <w:adjustRightInd w:val="0"/>
        <w:snapToGrid w:val="0"/>
        <w:spacing w:line="360" w:lineRule="auto"/>
        <w:ind w:firstLine="0" w:firstLineChars="0"/>
        <w:jc w:val="center"/>
        <w:textAlignment w:val="baseline"/>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【】年【】月</w:t>
      </w:r>
    </w:p>
    <w:p w14:paraId="5B1E91AA">
      <w:pPr>
        <w:adjustRightInd w:val="0"/>
        <w:snapToGrid w:val="0"/>
        <w:spacing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 w:val="30"/>
          <w:szCs w:val="30"/>
          <w:highlight w:val="none"/>
        </w:rPr>
        <w:t>中国  西安</w:t>
      </w:r>
    </w:p>
    <w:p w14:paraId="7E4FF180">
      <w:pPr>
        <w:widowControl/>
        <w:wordWrap/>
        <w:adjustRightInd w:val="0"/>
        <w:snapToGrid/>
        <w:spacing w:line="560" w:lineRule="exact"/>
        <w:ind w:left="0" w:leftChars="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鉴于甲方开展</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项目</w:t>
      </w:r>
      <w:r>
        <w:rPr>
          <w:rFonts w:hint="eastAsia" w:ascii="宋体" w:hAnsi="宋体" w:eastAsia="宋体" w:cs="宋体"/>
          <w:sz w:val="28"/>
          <w:szCs w:val="28"/>
          <w:highlight w:val="none"/>
        </w:rPr>
        <w:t>的需要，经由鉴证方</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组织招标，甲、乙双方为确保该项目的顺利实施，根据《中华人民共和国民法典》等相关法律法规规定，结合本项目具体情况，按照平等互利的原则达成如下协议:</w:t>
      </w:r>
    </w:p>
    <w:p w14:paraId="4E7FF75D">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sz w:val="28"/>
          <w:szCs w:val="28"/>
          <w:highlight w:val="none"/>
        </w:rPr>
        <w:t>一、项目概况</w:t>
      </w:r>
    </w:p>
    <w:p w14:paraId="723F4CD1">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（一）项目名称：</w:t>
      </w:r>
      <w:r>
        <w:rPr>
          <w:rFonts w:hint="eastAsia" w:ascii="宋体" w:hAnsi="宋体" w:cs="宋体"/>
          <w:sz w:val="28"/>
          <w:szCs w:val="28"/>
          <w:highlight w:val="none"/>
          <w:u w:val="single"/>
          <w:lang w:val="en-US" w:eastAsia="zh-CN"/>
        </w:rPr>
        <w:t xml:space="preserve">                    </w:t>
      </w:r>
    </w:p>
    <w:p w14:paraId="3EACABC5">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（二）</w:t>
      </w:r>
      <w:r>
        <w:rPr>
          <w:rFonts w:hint="eastAsia" w:ascii="宋体" w:hAnsi="宋体" w:eastAsia="宋体" w:cs="宋体"/>
          <w:sz w:val="28"/>
          <w:szCs w:val="28"/>
          <w:highlight w:val="none"/>
          <w:lang w:val="en-US" w:eastAsia="zh-CN"/>
        </w:rPr>
        <w:t>合同</w:t>
      </w:r>
      <w:r>
        <w:rPr>
          <w:rFonts w:hint="eastAsia" w:ascii="宋体" w:hAnsi="宋体" w:eastAsia="宋体" w:cs="宋体"/>
          <w:sz w:val="28"/>
          <w:szCs w:val="28"/>
          <w:highlight w:val="none"/>
        </w:rPr>
        <w:t>范围：甲方向乙方购买软件测评服务</w:t>
      </w:r>
      <w:r>
        <w:rPr>
          <w:rFonts w:hint="eastAsia" w:ascii="宋体" w:hAnsi="宋体" w:eastAsia="宋体" w:cs="宋体"/>
          <w:sz w:val="28"/>
          <w:szCs w:val="28"/>
          <w:highlight w:val="none"/>
          <w:lang w:eastAsia="zh-CN"/>
        </w:rPr>
        <w:t>。</w:t>
      </w:r>
    </w:p>
    <w:p w14:paraId="1F3A338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服务类别</w:t>
      </w:r>
      <w:r>
        <w:rPr>
          <w:rFonts w:hint="eastAsia" w:ascii="宋体" w:hAnsi="宋体" w:eastAsia="宋体" w:cs="宋体"/>
          <w:sz w:val="28"/>
          <w:szCs w:val="28"/>
          <w:highlight w:val="none"/>
          <w:lang w:eastAsia="zh-CN"/>
        </w:rPr>
        <w:t>：</w:t>
      </w:r>
    </w:p>
    <w:p w14:paraId="3884C591">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2、服务</w:t>
      </w:r>
      <w:r>
        <w:rPr>
          <w:rFonts w:hint="eastAsia" w:ascii="宋体" w:hAnsi="宋体" w:eastAsia="宋体" w:cs="宋体"/>
          <w:sz w:val="28"/>
          <w:szCs w:val="28"/>
          <w:highlight w:val="none"/>
        </w:rPr>
        <w:t>范围</w:t>
      </w:r>
      <w:r>
        <w:rPr>
          <w:rFonts w:hint="eastAsia" w:ascii="宋体" w:hAnsi="宋体" w:eastAsia="宋体" w:cs="宋体"/>
          <w:sz w:val="28"/>
          <w:szCs w:val="28"/>
          <w:highlight w:val="none"/>
          <w:lang w:eastAsia="zh-CN"/>
        </w:rPr>
        <w:t>：</w:t>
      </w:r>
    </w:p>
    <w:p w14:paraId="056050B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3、服务</w:t>
      </w:r>
      <w:r>
        <w:rPr>
          <w:rFonts w:hint="eastAsia" w:ascii="宋体" w:hAnsi="宋体" w:eastAsia="宋体" w:cs="宋体"/>
          <w:sz w:val="28"/>
          <w:szCs w:val="28"/>
          <w:highlight w:val="none"/>
        </w:rPr>
        <w:t>内容</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u w:val="single"/>
          <w:lang w:val="en-US" w:eastAsia="zh-CN"/>
        </w:rPr>
        <w:t xml:space="preserve">                  </w:t>
      </w:r>
    </w:p>
    <w:p w14:paraId="6593A13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（三）服务期：</w:t>
      </w:r>
      <w:r>
        <w:rPr>
          <w:rFonts w:hint="eastAsia" w:ascii="宋体" w:hAnsi="宋体" w:eastAsia="宋体" w:cs="宋体"/>
          <w:sz w:val="28"/>
          <w:szCs w:val="28"/>
          <w:highlight w:val="none"/>
          <w:lang w:val="en-US" w:eastAsia="zh-CN"/>
        </w:rPr>
        <w:t xml:space="preserve">                    </w:t>
      </w:r>
    </w:p>
    <w:p w14:paraId="3C22891D">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sz w:val="28"/>
          <w:szCs w:val="28"/>
          <w:highlight w:val="none"/>
        </w:rPr>
        <w:t>二、合同文件构成</w:t>
      </w:r>
    </w:p>
    <w:p w14:paraId="4C8ACB91">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本协议书及附件与下列文件一起构成合同文件:</w:t>
      </w:r>
    </w:p>
    <w:p w14:paraId="39D13E3F">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1、招采文件、</w:t>
      </w:r>
      <w:r>
        <w:rPr>
          <w:rFonts w:hint="eastAsia" w:ascii="宋体" w:hAnsi="宋体" w:cs="宋体"/>
          <w:sz w:val="28"/>
          <w:szCs w:val="28"/>
          <w:highlight w:val="none"/>
          <w:lang w:val="en-US" w:eastAsia="zh-CN"/>
        </w:rPr>
        <w:t>投标</w:t>
      </w:r>
      <w:r>
        <w:rPr>
          <w:rFonts w:hint="eastAsia" w:ascii="宋体" w:hAnsi="宋体" w:eastAsia="宋体" w:cs="宋体"/>
          <w:sz w:val="28"/>
          <w:szCs w:val="28"/>
          <w:highlight w:val="none"/>
        </w:rPr>
        <w:t>文件、澄清表(函);</w:t>
      </w:r>
    </w:p>
    <w:p w14:paraId="52E005E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2、中标(成交)通知书</w:t>
      </w:r>
    </w:p>
    <w:p w14:paraId="5D6B7E9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3、合同履行中双方澄清、确认并共同签字的补充文件、技术协议及相关技术报告、项目相关方案及报告等;</w:t>
      </w:r>
    </w:p>
    <w:p w14:paraId="0153D8C4">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三</w:t>
      </w:r>
      <w:r>
        <w:rPr>
          <w:rFonts w:hint="eastAsia" w:ascii="黑体" w:hAnsi="黑体" w:eastAsia="黑体" w:cs="黑体"/>
          <w:sz w:val="28"/>
          <w:szCs w:val="28"/>
          <w:highlight w:val="none"/>
        </w:rPr>
        <w:t>、合同价款及支付方式</w:t>
      </w:r>
    </w:p>
    <w:p w14:paraId="12A3EC76">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1、合同价款:合同总价为人民币</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元整(¥</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元)。该费用已包括软件</w:t>
      </w:r>
      <w:r>
        <w:rPr>
          <w:rFonts w:hint="eastAsia" w:ascii="宋体" w:hAnsi="宋体" w:eastAsia="宋体" w:cs="宋体"/>
          <w:sz w:val="28"/>
          <w:szCs w:val="28"/>
          <w:highlight w:val="none"/>
          <w:lang w:val="en-US" w:eastAsia="zh-CN"/>
        </w:rPr>
        <w:t>测评</w:t>
      </w:r>
      <w:r>
        <w:rPr>
          <w:rFonts w:hint="eastAsia" w:ascii="宋体" w:hAnsi="宋体" w:eastAsia="宋体" w:cs="宋体"/>
          <w:sz w:val="28"/>
          <w:szCs w:val="28"/>
          <w:highlight w:val="none"/>
        </w:rPr>
        <w:t>所需的全部费用，包括但不限于税费、人工费、专利授权费、交通费、食宿费等全部费用。</w:t>
      </w:r>
    </w:p>
    <w:p w14:paraId="31A9B863">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2、支付方式</w:t>
      </w:r>
    </w:p>
    <w:p w14:paraId="4BD1CD34">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(1)甲方应于本合同签订后</w:t>
      </w:r>
      <w:r>
        <w:rPr>
          <w:rFonts w:hint="eastAsia" w:ascii="宋体" w:hAnsi="宋体" w:eastAsia="宋体" w:cs="宋体"/>
          <w:sz w:val="28"/>
          <w:szCs w:val="28"/>
          <w:highlight w:val="none"/>
          <w:u w:val="single"/>
        </w:rPr>
        <w:t>30</w:t>
      </w:r>
      <w:r>
        <w:rPr>
          <w:rFonts w:hint="eastAsia" w:ascii="宋体" w:hAnsi="宋体" w:eastAsia="宋体" w:cs="宋体"/>
          <w:sz w:val="28"/>
          <w:szCs w:val="28"/>
          <w:highlight w:val="none"/>
        </w:rPr>
        <w:t>日内，向乙方支付合同价款的</w:t>
      </w:r>
      <w:r>
        <w:rPr>
          <w:rFonts w:hint="eastAsia" w:ascii="宋体" w:hAnsi="宋体" w:eastAsia="宋体" w:cs="宋体"/>
          <w:sz w:val="28"/>
          <w:szCs w:val="28"/>
          <w:highlight w:val="none"/>
          <w:u w:val="single"/>
          <w:lang w:val="en-US" w:eastAsia="zh-CN"/>
        </w:rPr>
        <w:t>40</w:t>
      </w:r>
      <w:r>
        <w:rPr>
          <w:rFonts w:hint="eastAsia" w:ascii="宋体" w:hAnsi="宋体" w:eastAsia="宋体" w:cs="宋体"/>
          <w:sz w:val="28"/>
          <w:szCs w:val="28"/>
          <w:highlight w:val="none"/>
          <w:u w:val="single"/>
        </w:rPr>
        <w:t>%</w:t>
      </w:r>
      <w:r>
        <w:rPr>
          <w:rFonts w:hint="eastAsia" w:ascii="宋体" w:hAnsi="宋体" w:eastAsia="宋体" w:cs="宋体"/>
          <w:sz w:val="28"/>
          <w:szCs w:val="28"/>
          <w:highlight w:val="none"/>
        </w:rPr>
        <w:t>，即人民币</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元整(¥:</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w:t>
      </w:r>
    </w:p>
    <w:p w14:paraId="6966A2E9">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(2)项目经甲方验收合格后</w:t>
      </w:r>
      <w:r>
        <w:rPr>
          <w:rFonts w:hint="eastAsia" w:ascii="宋体" w:hAnsi="宋体" w:eastAsia="宋体" w:cs="宋体"/>
          <w:sz w:val="28"/>
          <w:szCs w:val="28"/>
          <w:highlight w:val="none"/>
          <w:u w:val="single"/>
        </w:rPr>
        <w:t>30</w:t>
      </w:r>
      <w:r>
        <w:rPr>
          <w:rFonts w:hint="eastAsia" w:ascii="宋体" w:hAnsi="宋体" w:eastAsia="宋体" w:cs="宋体"/>
          <w:sz w:val="28"/>
          <w:szCs w:val="28"/>
          <w:highlight w:val="none"/>
        </w:rPr>
        <w:t>日内，甲方向乙方支付合同价款的</w:t>
      </w:r>
      <w:r>
        <w:rPr>
          <w:rFonts w:hint="eastAsia" w:ascii="宋体" w:hAnsi="宋体" w:eastAsia="宋体" w:cs="宋体"/>
          <w:sz w:val="28"/>
          <w:szCs w:val="28"/>
          <w:highlight w:val="none"/>
          <w:u w:val="single"/>
          <w:lang w:val="en-US" w:eastAsia="zh-CN"/>
        </w:rPr>
        <w:t>60</w:t>
      </w:r>
      <w:r>
        <w:rPr>
          <w:rFonts w:hint="eastAsia" w:ascii="宋体" w:hAnsi="宋体" w:eastAsia="宋体" w:cs="宋体"/>
          <w:sz w:val="28"/>
          <w:szCs w:val="28"/>
          <w:highlight w:val="none"/>
          <w:u w:val="single"/>
        </w:rPr>
        <w:t>%</w:t>
      </w:r>
      <w:r>
        <w:rPr>
          <w:rFonts w:hint="eastAsia" w:ascii="宋体" w:hAnsi="宋体" w:eastAsia="宋体" w:cs="宋体"/>
          <w:sz w:val="28"/>
          <w:szCs w:val="28"/>
          <w:highlight w:val="none"/>
        </w:rPr>
        <w:t>，即人民币</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元整(¥：</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rPr>
        <w:t>元)。</w:t>
      </w:r>
    </w:p>
    <w:p w14:paraId="6623706D">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3、付款方式以银行转账方式支付，乙方指定的账户为:</w:t>
      </w:r>
    </w:p>
    <w:p w14:paraId="5340F991">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单位名称:</w:t>
      </w:r>
      <w:r>
        <w:rPr>
          <w:rFonts w:hint="eastAsia" w:ascii="宋体" w:hAnsi="宋体" w:eastAsia="宋体" w:cs="宋体"/>
          <w:sz w:val="28"/>
          <w:szCs w:val="28"/>
          <w:highlight w:val="none"/>
          <w:u w:val="single"/>
          <w:lang w:val="en-US" w:eastAsia="zh-CN"/>
        </w:rPr>
        <w:t xml:space="preserve">                       </w:t>
      </w:r>
    </w:p>
    <w:p w14:paraId="046BE41A">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开户银行:</w:t>
      </w:r>
      <w:r>
        <w:rPr>
          <w:rFonts w:hint="eastAsia" w:ascii="宋体" w:hAnsi="宋体" w:eastAsia="宋体" w:cs="宋体"/>
          <w:sz w:val="28"/>
          <w:szCs w:val="28"/>
          <w:highlight w:val="none"/>
          <w:u w:val="single"/>
          <w:lang w:val="en-US" w:eastAsia="zh-CN"/>
        </w:rPr>
        <w:t xml:space="preserve">                       </w:t>
      </w:r>
    </w:p>
    <w:p w14:paraId="01972D9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账号:</w:t>
      </w:r>
      <w:r>
        <w:rPr>
          <w:rFonts w:hint="eastAsia" w:ascii="宋体" w:hAnsi="宋体" w:eastAsia="宋体" w:cs="宋体"/>
          <w:sz w:val="28"/>
          <w:szCs w:val="28"/>
          <w:highlight w:val="none"/>
          <w:u w:val="single"/>
          <w:lang w:val="en-US" w:eastAsia="zh-CN"/>
        </w:rPr>
        <w:t xml:space="preserve">                           </w:t>
      </w:r>
    </w:p>
    <w:p w14:paraId="5D5D4E1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4、每次付款条件满足前，乙方须向甲方开具同等金额的增值税发票，甲方的开票信息如下:</w:t>
      </w:r>
    </w:p>
    <w:p w14:paraId="5A7CEBEE">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单位名称:</w:t>
      </w:r>
      <w:r>
        <w:rPr>
          <w:rFonts w:hint="eastAsia" w:ascii="宋体" w:hAnsi="宋体" w:eastAsia="宋体" w:cs="宋体"/>
          <w:sz w:val="28"/>
          <w:szCs w:val="28"/>
          <w:highlight w:val="none"/>
          <w:lang w:val="en-US" w:eastAsia="zh-CN"/>
        </w:rPr>
        <w:t xml:space="preserve">                    </w:t>
      </w:r>
    </w:p>
    <w:p w14:paraId="50FAF50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开户银行:</w:t>
      </w:r>
      <w:r>
        <w:rPr>
          <w:rFonts w:hint="eastAsia" w:ascii="宋体" w:hAnsi="宋体" w:eastAsia="宋体" w:cs="宋体"/>
          <w:sz w:val="28"/>
          <w:szCs w:val="28"/>
          <w:highlight w:val="none"/>
          <w:lang w:val="en-US" w:eastAsia="zh-CN"/>
        </w:rPr>
        <w:t xml:space="preserve">                    </w:t>
      </w:r>
    </w:p>
    <w:p w14:paraId="2332C03D">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账号:</w:t>
      </w:r>
      <w:r>
        <w:rPr>
          <w:rFonts w:hint="eastAsia" w:ascii="宋体" w:hAnsi="宋体" w:eastAsia="宋体" w:cs="宋体"/>
          <w:sz w:val="28"/>
          <w:szCs w:val="28"/>
          <w:highlight w:val="none"/>
          <w:lang w:val="en-US" w:eastAsia="zh-CN"/>
        </w:rPr>
        <w:t xml:space="preserve">                        </w:t>
      </w:r>
    </w:p>
    <w:p w14:paraId="4A2EC382">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纳税人识别号:</w:t>
      </w:r>
      <w:r>
        <w:rPr>
          <w:rFonts w:hint="eastAsia" w:ascii="宋体" w:hAnsi="宋体" w:eastAsia="宋体" w:cs="宋体"/>
          <w:sz w:val="28"/>
          <w:szCs w:val="28"/>
          <w:highlight w:val="none"/>
          <w:lang w:val="en-US" w:eastAsia="zh-CN"/>
        </w:rPr>
        <w:t xml:space="preserve">                </w:t>
      </w:r>
    </w:p>
    <w:p w14:paraId="6205D0C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住所地:</w:t>
      </w:r>
      <w:r>
        <w:rPr>
          <w:rFonts w:hint="eastAsia" w:ascii="宋体" w:hAnsi="宋体" w:eastAsia="宋体" w:cs="宋体"/>
          <w:sz w:val="28"/>
          <w:szCs w:val="28"/>
          <w:highlight w:val="none"/>
          <w:lang w:val="en-US" w:eastAsia="zh-CN"/>
        </w:rPr>
        <w:t xml:space="preserve">                      </w:t>
      </w:r>
    </w:p>
    <w:p w14:paraId="2A0842D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5、因乙方未及时向甲方出具发票或开具的发票不合规导致甲方延迟付款的，甲方不承担逾期付款的违约责任。</w:t>
      </w:r>
    </w:p>
    <w:p w14:paraId="79B8913F">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6、乙方确保上述账户信息真实准确，若账户信息有误造成乙方未收到款项，损失由乙方自行承担。若乙方更换以上账户信息，应在付款前7日内书面通知甲方，未通知致使乙方未收到费用的，甲方不承担任何责任。</w:t>
      </w:r>
    </w:p>
    <w:p w14:paraId="47ABD12E">
      <w:pPr>
        <w:pStyle w:val="16"/>
        <w:widowControl w:val="0"/>
        <w:numPr>
          <w:ilvl w:val="0"/>
          <w:numId w:val="0"/>
        </w:numPr>
        <w:tabs>
          <w:tab w:val="clear" w:pos="720"/>
        </w:tabs>
        <w:kinsoku w:val="0"/>
        <w:wordWrap/>
        <w:overflowPunct w:val="0"/>
        <w:autoSpaceDE w:val="0"/>
        <w:autoSpaceDN w:val="0"/>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四、</w:t>
      </w:r>
      <w:r>
        <w:rPr>
          <w:rFonts w:hint="eastAsia" w:ascii="黑体" w:hAnsi="黑体" w:eastAsia="黑体" w:cs="黑体"/>
          <w:sz w:val="28"/>
          <w:szCs w:val="28"/>
          <w:highlight w:val="none"/>
        </w:rPr>
        <w:t>项目验收</w:t>
      </w:r>
    </w:p>
    <w:p w14:paraId="6A32769C">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1、交付</w:t>
      </w:r>
    </w:p>
    <w:p w14:paraId="512A8DCD">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1.1服务资料交付载体:乙方向甲方交付电子文档U盘一套，资料包括但不限于服务过程中涉及到的</w:t>
      </w:r>
      <w:r>
        <w:rPr>
          <w:rFonts w:hint="eastAsia" w:ascii="宋体" w:hAnsi="宋体" w:eastAsia="宋体" w:cs="宋体"/>
          <w:sz w:val="28"/>
          <w:szCs w:val="28"/>
          <w:highlight w:val="none"/>
          <w:lang w:val="en-US" w:eastAsia="zh-CN"/>
        </w:rPr>
        <w:t>测评</w:t>
      </w:r>
      <w:r>
        <w:rPr>
          <w:rFonts w:hint="eastAsia" w:ascii="宋体" w:hAnsi="宋体" w:eastAsia="宋体" w:cs="宋体"/>
          <w:sz w:val="28"/>
          <w:szCs w:val="28"/>
          <w:highlight w:val="none"/>
        </w:rPr>
        <w:t>报告资料。</w:t>
      </w:r>
    </w:p>
    <w:p w14:paraId="29C3DBAE">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1.2交付时间:以项目验收确认时间为准。</w:t>
      </w:r>
    </w:p>
    <w:p w14:paraId="239359A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1.3交付地点:甲方指定地</w:t>
      </w:r>
    </w:p>
    <w:p w14:paraId="350FDB40">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2、验收方式</w:t>
      </w:r>
    </w:p>
    <w:p w14:paraId="5EDA08F4">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2.1</w:t>
      </w:r>
      <w:r>
        <w:rPr>
          <w:rFonts w:hint="eastAsia" w:ascii="宋体" w:hAnsi="宋体" w:eastAsia="宋体" w:cs="宋体"/>
          <w:sz w:val="28"/>
          <w:szCs w:val="28"/>
          <w:highlight w:val="none"/>
          <w:lang w:val="en-US" w:eastAsia="zh-CN"/>
        </w:rPr>
        <w:t>测评结束</w:t>
      </w:r>
      <w:r>
        <w:rPr>
          <w:rFonts w:hint="eastAsia" w:ascii="宋体" w:hAnsi="宋体" w:eastAsia="宋体" w:cs="宋体"/>
          <w:sz w:val="28"/>
          <w:szCs w:val="28"/>
          <w:highlight w:val="none"/>
        </w:rPr>
        <w:t>且乙方提出验收申请后，由甲方组织验收。采用现场验收的模式(必要时请有关专家)，由甲方、乙双方签字盖章确认，验收不合格的，乙方应当在5个工作日内消除造成验收不合格的原因，并承担由此引发的一切费用。否则甲方有权解除合同，给甲方造成损失的，应当赔偿甲方损失。验收合格后，甲乙双方填写政府采购履约验收单(一式五份)作为对服务的最终认可。</w:t>
      </w:r>
    </w:p>
    <w:p w14:paraId="113B686E">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2.2乙方向甲方提交项目实施过程中的所有资料。以便甲方日后管理和维护。</w:t>
      </w:r>
    </w:p>
    <w:p w14:paraId="0C511808">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3、验收依据:</w:t>
      </w:r>
    </w:p>
    <w:p w14:paraId="14DB749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3.1</w:t>
      </w:r>
      <w:r>
        <w:rPr>
          <w:rFonts w:hint="eastAsia" w:ascii="宋体" w:hAnsi="宋体" w:eastAsia="宋体" w:cs="宋体"/>
          <w:sz w:val="28"/>
          <w:szCs w:val="28"/>
          <w:highlight w:val="none"/>
          <w:lang w:val="en-US" w:eastAsia="zh-CN"/>
        </w:rPr>
        <w:t>招采</w:t>
      </w:r>
      <w:r>
        <w:rPr>
          <w:rFonts w:hint="eastAsia" w:ascii="宋体" w:hAnsi="宋体" w:eastAsia="宋体" w:cs="宋体"/>
          <w:sz w:val="28"/>
          <w:szCs w:val="28"/>
          <w:highlight w:val="none"/>
        </w:rPr>
        <w:t>文件、投标文件、澄清表(函)</w:t>
      </w:r>
      <w:r>
        <w:rPr>
          <w:rFonts w:hint="eastAsia" w:ascii="宋体" w:hAnsi="宋体" w:eastAsia="宋体" w:cs="宋体"/>
          <w:sz w:val="28"/>
          <w:szCs w:val="28"/>
          <w:highlight w:val="none"/>
          <w:lang w:eastAsia="zh-CN"/>
        </w:rPr>
        <w:t>；</w:t>
      </w:r>
    </w:p>
    <w:p w14:paraId="2C97ABA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3.2本合同及附件文本</w:t>
      </w:r>
      <w:r>
        <w:rPr>
          <w:rFonts w:hint="eastAsia" w:ascii="宋体" w:hAnsi="宋体" w:eastAsia="宋体" w:cs="宋体"/>
          <w:sz w:val="28"/>
          <w:szCs w:val="28"/>
          <w:highlight w:val="none"/>
          <w:lang w:eastAsia="zh-CN"/>
        </w:rPr>
        <w:t>；</w:t>
      </w:r>
    </w:p>
    <w:p w14:paraId="13B9E4B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3.3国家相应的标准、规范。</w:t>
      </w:r>
    </w:p>
    <w:p w14:paraId="5C822C48">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五、</w:t>
      </w:r>
      <w:r>
        <w:rPr>
          <w:rFonts w:hint="eastAsia" w:ascii="黑体" w:hAnsi="黑体" w:eastAsia="黑体" w:cs="黑体"/>
          <w:sz w:val="28"/>
          <w:szCs w:val="28"/>
          <w:highlight w:val="none"/>
        </w:rPr>
        <w:t>双方权利与义务</w:t>
      </w:r>
    </w:p>
    <w:p w14:paraId="53D0CE28">
      <w:pPr>
        <w:widowControl/>
        <w:wordWrap/>
        <w:adjustRightInd w:val="0"/>
        <w:snapToGrid/>
        <w:spacing w:line="560" w:lineRule="exact"/>
        <w:ind w:left="0" w:firstLine="562" w:firstLineChars="2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1、甲方权利</w:t>
      </w:r>
    </w:p>
    <w:p w14:paraId="11D299D8">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1.1行使项目服务的监督管理权利。乙方在本项目服务期间的各项工作，受甲方监督管理，针对发现问题，甲方有权提出书面或口头整改意见，督促乙方整改，在双方确认的需求说明内，乙方应无条件接受并尽快完成整改。</w:t>
      </w:r>
    </w:p>
    <w:p w14:paraId="64105B16">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1.2在项目实施过程中，如出现项目进度、质量或协调问题、乙方人员不能胜任工作等情况，甲方有权要求更换项目经理及有关项目成员，乙方必须予以配合，并保证项目经理及成员的更换不影响项目开发的进度和质量。</w:t>
      </w:r>
    </w:p>
    <w:p w14:paraId="57B61BEA">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1.3甲方根据项目质量和进度的需要，可以要求乙方及时充实相应的项目管理人员和技术实施人员，并由乙方承担因其人员不足、不到位所导致影响项目质量、进度的违约责任。</w:t>
      </w:r>
    </w:p>
    <w:p w14:paraId="7B56AB05">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1.4在本项目中可以行使的其他权利及法律法规规定的权利。</w:t>
      </w:r>
    </w:p>
    <w:p w14:paraId="7498F266">
      <w:pPr>
        <w:widowControl/>
        <w:wordWrap/>
        <w:adjustRightInd w:val="0"/>
        <w:snapToGrid/>
        <w:spacing w:line="560" w:lineRule="exact"/>
        <w:ind w:left="0" w:firstLine="562" w:firstLineChars="2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2、甲方义务</w:t>
      </w:r>
    </w:p>
    <w:p w14:paraId="3BA4727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2.1甲方应按照合同中约定的期限和方式向乙方支付报酬。</w:t>
      </w:r>
    </w:p>
    <w:p w14:paraId="628C537E">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2.2甲方应在合同签订后选派、组织掌握</w:t>
      </w:r>
      <w:r>
        <w:rPr>
          <w:rFonts w:hint="eastAsia" w:ascii="宋体" w:hAnsi="宋体" w:eastAsia="宋体" w:cs="宋体"/>
          <w:sz w:val="28"/>
          <w:szCs w:val="28"/>
          <w:highlight w:val="none"/>
          <w:lang w:val="en-US" w:eastAsia="zh-CN"/>
        </w:rPr>
        <w:t>软件测评</w:t>
      </w:r>
      <w:r>
        <w:rPr>
          <w:rFonts w:hint="eastAsia" w:ascii="宋体" w:hAnsi="宋体" w:eastAsia="宋体" w:cs="宋体"/>
          <w:sz w:val="28"/>
          <w:szCs w:val="28"/>
          <w:highlight w:val="none"/>
        </w:rPr>
        <w:t>知识并熟悉业务的管理人员、业务人员和技术人员，组成项目组，配合乙方进行项目的实施。</w:t>
      </w:r>
    </w:p>
    <w:p w14:paraId="024D5E98">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2.3甲方应向乙方提供项目实施所需的资料及数据。</w:t>
      </w:r>
    </w:p>
    <w:p w14:paraId="617C52E8">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2.4甲方应及时对乙方提交的成果组织验收，并签署各阶段验收报告。</w:t>
      </w:r>
    </w:p>
    <w:p w14:paraId="133252C1">
      <w:pPr>
        <w:widowControl/>
        <w:wordWrap/>
        <w:adjustRightInd w:val="0"/>
        <w:snapToGrid/>
        <w:spacing w:line="560" w:lineRule="exact"/>
        <w:ind w:left="0" w:firstLine="562" w:firstLineChars="2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3、乙方权利</w:t>
      </w:r>
    </w:p>
    <w:p w14:paraId="6ADEBFA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3.1乙方有权要求甲方按合同约定付款。</w:t>
      </w:r>
    </w:p>
    <w:p w14:paraId="10C0698B">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3.2乙方有权要求甲方配合协调项目所涉及的各用户单位的关系。</w:t>
      </w:r>
    </w:p>
    <w:p w14:paraId="7E5CD44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3.3乙方有权要求甲方在规定的时间内对就本项目相关业务提出的需求问题给予明确答复，有权对服务过程中发现的问题向甲方提出建议。</w:t>
      </w:r>
    </w:p>
    <w:p w14:paraId="5F88FB10">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3.4乙方有权要求甲方对提交的成果组织验收，并签署各阶段验收报告。</w:t>
      </w:r>
    </w:p>
    <w:p w14:paraId="75A97569">
      <w:pPr>
        <w:widowControl/>
        <w:wordWrap/>
        <w:adjustRightInd w:val="0"/>
        <w:snapToGrid/>
        <w:spacing w:line="560" w:lineRule="exact"/>
        <w:ind w:left="0" w:firstLine="562" w:firstLineChars="200"/>
        <w:textAlignment w:val="baseline"/>
        <w:rPr>
          <w:rFonts w:hint="eastAsia" w:ascii="宋体" w:hAnsi="宋体" w:eastAsia="宋体" w:cs="宋体"/>
          <w:sz w:val="28"/>
          <w:szCs w:val="28"/>
          <w:highlight w:val="none"/>
        </w:rPr>
      </w:pPr>
      <w:r>
        <w:rPr>
          <w:rFonts w:hint="eastAsia" w:ascii="宋体" w:hAnsi="宋体" w:eastAsia="宋体" w:cs="宋体"/>
          <w:b/>
          <w:bCs/>
          <w:sz w:val="28"/>
          <w:szCs w:val="28"/>
          <w:highlight w:val="none"/>
        </w:rPr>
        <w:t>4、乙方义务:</w:t>
      </w:r>
    </w:p>
    <w:p w14:paraId="43321BB7">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4.1乙方向甲方提供</w:t>
      </w:r>
      <w:r>
        <w:rPr>
          <w:rFonts w:hint="eastAsia" w:ascii="宋体" w:hAnsi="宋体" w:eastAsia="宋体" w:cs="宋体"/>
          <w:sz w:val="28"/>
          <w:szCs w:val="28"/>
          <w:highlight w:val="none"/>
          <w:lang w:val="en-US" w:eastAsia="zh-CN"/>
        </w:rPr>
        <w:t>软件测评技术</w:t>
      </w:r>
      <w:r>
        <w:rPr>
          <w:rFonts w:hint="eastAsia" w:ascii="宋体" w:hAnsi="宋体" w:eastAsia="宋体" w:cs="宋体"/>
          <w:sz w:val="28"/>
          <w:szCs w:val="28"/>
          <w:highlight w:val="none"/>
        </w:rPr>
        <w:t>服务。</w:t>
      </w:r>
    </w:p>
    <w:p w14:paraId="1A5CCA62">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4.2乙方应保证其所提供的服务符合国家质量体系标准，在服务过程中未经甲方许可，不得擅自对</w:t>
      </w:r>
      <w:r>
        <w:rPr>
          <w:rFonts w:hint="eastAsia" w:ascii="宋体" w:hAnsi="宋体" w:eastAsia="宋体" w:cs="宋体"/>
          <w:sz w:val="28"/>
          <w:szCs w:val="28"/>
          <w:highlight w:val="none"/>
          <w:lang w:val="en-US" w:eastAsia="zh-CN"/>
        </w:rPr>
        <w:t>软件及相关文档</w:t>
      </w:r>
      <w:r>
        <w:rPr>
          <w:rFonts w:hint="eastAsia" w:ascii="宋体" w:hAnsi="宋体" w:eastAsia="宋体" w:cs="宋体"/>
          <w:sz w:val="28"/>
          <w:szCs w:val="28"/>
          <w:highlight w:val="none"/>
        </w:rPr>
        <w:t>进行修改或破坏。</w:t>
      </w:r>
    </w:p>
    <w:p w14:paraId="57578AC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4.3乙方应向甲方提供</w:t>
      </w:r>
      <w:r>
        <w:rPr>
          <w:rFonts w:hint="eastAsia" w:ascii="宋体" w:hAnsi="宋体" w:eastAsia="宋体" w:cs="宋体"/>
          <w:sz w:val="28"/>
          <w:szCs w:val="28"/>
          <w:highlight w:val="none"/>
          <w:lang w:val="en-US" w:eastAsia="zh-CN"/>
        </w:rPr>
        <w:t>测评</w:t>
      </w:r>
      <w:r>
        <w:rPr>
          <w:rFonts w:hint="eastAsia" w:ascii="宋体" w:hAnsi="宋体" w:eastAsia="宋体" w:cs="宋体"/>
          <w:sz w:val="28"/>
          <w:szCs w:val="28"/>
          <w:highlight w:val="none"/>
        </w:rPr>
        <w:t>服务报告等相关文档。</w:t>
      </w:r>
    </w:p>
    <w:p w14:paraId="6C5D7BC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4.4乙方需要保证项目主要人员的技术服务能力及稳定性，如在服务过程中有人员变动情况，在征求甲方同意后，需提前5个工作日以书面形式通知甲方。主要人员至少包括:乙方的项目领导小组成员、项目经理，技术(业务)骨干。</w:t>
      </w:r>
    </w:p>
    <w:p w14:paraId="35C7C2E2">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4.5乙方应保障其工作人员遵守甲方工作场所的各项规章制度，并对其工作人员的行为向甲方承担责任。乙方工作人员与甲方不存在任何劳动或劳务派遣关系，乙方应独自负责其工作人员的工资福利、社保、劳保及安全等事宜，并为其购买适当的保险。如乙方工作人员与甲方产生任何争议纠纷，或者乙方工作人员在甲方工作场所发生任何人身伤亡、财产损失的，乙方应承担所有相关法律责任，给甲方造成损失的，还应对甲方承担损害赔偿责任。</w:t>
      </w:r>
    </w:p>
    <w:p w14:paraId="22D5E042">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4.6完成本项目中其他应由乙方完成的工作。</w:t>
      </w:r>
    </w:p>
    <w:p w14:paraId="5B535416">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六、</w:t>
      </w:r>
      <w:r>
        <w:rPr>
          <w:rFonts w:hint="eastAsia" w:ascii="黑体" w:hAnsi="黑体" w:eastAsia="黑体" w:cs="黑体"/>
          <w:sz w:val="28"/>
          <w:szCs w:val="28"/>
          <w:highlight w:val="none"/>
        </w:rPr>
        <w:t>保密条款</w:t>
      </w:r>
    </w:p>
    <w:p w14:paraId="5679316E">
      <w:pPr>
        <w:widowControl/>
        <w:wordWrap/>
        <w:adjustRightInd w:val="0"/>
        <w:snapToGrid/>
        <w:spacing w:line="560" w:lineRule="exact"/>
        <w:ind w:left="0" w:firstLine="562" w:firstLineChars="200"/>
        <w:textAlignment w:val="baseline"/>
        <w:rPr>
          <w:rFonts w:hint="eastAsia" w:ascii="宋体" w:hAnsi="宋体" w:eastAsia="宋体" w:cs="宋体"/>
          <w:sz w:val="28"/>
          <w:szCs w:val="28"/>
          <w:highlight w:val="none"/>
        </w:rPr>
      </w:pPr>
      <w:r>
        <w:rPr>
          <w:rFonts w:hint="eastAsia" w:ascii="宋体" w:hAnsi="宋体" w:eastAsia="宋体" w:cs="宋体"/>
          <w:b/>
          <w:bCs/>
          <w:sz w:val="28"/>
          <w:szCs w:val="28"/>
          <w:highlight w:val="none"/>
        </w:rPr>
        <w:t>1、保密范围:</w:t>
      </w:r>
      <w:r>
        <w:rPr>
          <w:rFonts w:hint="eastAsia" w:ascii="宋体" w:hAnsi="宋体" w:eastAsia="宋体" w:cs="宋体"/>
          <w:sz w:val="28"/>
          <w:szCs w:val="28"/>
          <w:highlight w:val="none"/>
        </w:rPr>
        <w:t>本合同及服务期限有关软件的应用技术资料、业务数据、测试数据及获知的双方的商业秘密、个人隐私等资料及信息均属保密范围。</w:t>
      </w:r>
    </w:p>
    <w:p w14:paraId="3720EE96">
      <w:pPr>
        <w:widowControl/>
        <w:wordWrap/>
        <w:adjustRightInd w:val="0"/>
        <w:snapToGrid/>
        <w:spacing w:line="560" w:lineRule="exact"/>
        <w:ind w:left="0" w:firstLine="562" w:firstLineChars="200"/>
        <w:textAlignment w:val="baseline"/>
        <w:rPr>
          <w:rFonts w:hint="eastAsia" w:ascii="宋体" w:hAnsi="宋体" w:eastAsia="宋体" w:cs="宋体"/>
          <w:sz w:val="28"/>
          <w:szCs w:val="28"/>
          <w:highlight w:val="none"/>
        </w:rPr>
      </w:pPr>
      <w:r>
        <w:rPr>
          <w:rFonts w:hint="eastAsia" w:ascii="宋体" w:hAnsi="宋体" w:eastAsia="宋体" w:cs="宋体"/>
          <w:b/>
          <w:bCs/>
          <w:sz w:val="28"/>
          <w:szCs w:val="28"/>
          <w:highlight w:val="none"/>
        </w:rPr>
        <w:t>2、保密期限:</w:t>
      </w:r>
      <w:r>
        <w:rPr>
          <w:rFonts w:hint="eastAsia" w:ascii="宋体" w:hAnsi="宋体" w:eastAsia="宋体" w:cs="宋体"/>
          <w:sz w:val="28"/>
          <w:szCs w:val="28"/>
          <w:highlight w:val="none"/>
        </w:rPr>
        <w:t>永久。</w:t>
      </w:r>
    </w:p>
    <w:p w14:paraId="432431EC">
      <w:pPr>
        <w:widowControl/>
        <w:wordWrap/>
        <w:adjustRightInd w:val="0"/>
        <w:snapToGrid/>
        <w:spacing w:line="560" w:lineRule="exact"/>
        <w:ind w:left="0" w:firstLine="562" w:firstLineChars="200"/>
        <w:textAlignment w:val="baseline"/>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3、保密义务</w:t>
      </w:r>
    </w:p>
    <w:p w14:paraId="449A69E8">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3.1甲、乙双方同意所签订的合同条款及其附件内信息乃是秘密，双方均有保密之义务，未经书面允许，不得将其泄露给第三方(甲乙双方任何一方未经对方许可，不得向任何第三方披露此协议内容，法律、法规或司法程序要求予以披露的除外)，也不得用于本项目之外的其它用途。</w:t>
      </w:r>
    </w:p>
    <w:p w14:paraId="290D2170">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3.2双方同意对在合作过程中所获知的对方的业务、技术情报和资料均负有保密义务，任何一方不得将其泄漏给第三方(法律、法规或司法程序要求予以披露的除外)。</w:t>
      </w:r>
    </w:p>
    <w:p w14:paraId="3EAD59E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3.3无论本合同的变更、解除、终止，双方继续承担保密条款约定的保密义务。</w:t>
      </w:r>
    </w:p>
    <w:p w14:paraId="0D5E4BC0">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七、</w:t>
      </w:r>
      <w:r>
        <w:rPr>
          <w:rFonts w:hint="eastAsia" w:ascii="黑体" w:hAnsi="黑体" w:eastAsia="黑体" w:cs="黑体"/>
          <w:sz w:val="28"/>
          <w:szCs w:val="28"/>
          <w:highlight w:val="none"/>
        </w:rPr>
        <w:t>违约责任</w:t>
      </w:r>
    </w:p>
    <w:p w14:paraId="30559945">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参考《中华人民共和国民法典》、《中华人民共和国政府采购法》的相关条款和本合同约定，乙方未全面履行合同义务或者履行合同不符合约定的，乙方承担违约责任，且甲方有权报请政府采购监督管理机关进行相应的行政处罚。</w:t>
      </w:r>
    </w:p>
    <w:p w14:paraId="388D5FFA">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2、如乙方提供的服务不符合本合同规定的，甲方有权要求乙方限期整改，如乙方拒绝整改或整改仍不符合甲方要求的，乙方须向甲方支付本合同总价款的10%的违约金。</w:t>
      </w:r>
    </w:p>
    <w:p w14:paraId="18354454">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3、如乙方逾期提交本合同约定的全部技术成果及资料的，每逾期一日，乙方应向甲方支付</w:t>
      </w:r>
      <w:r>
        <w:rPr>
          <w:rFonts w:hint="eastAsia" w:ascii="宋体" w:hAnsi="宋体" w:eastAsia="宋体" w:cs="宋体"/>
          <w:sz w:val="28"/>
          <w:szCs w:val="28"/>
          <w:highlight w:val="none"/>
          <w:u w:val="single"/>
        </w:rPr>
        <w:t>合同总价款千分之一</w:t>
      </w:r>
      <w:r>
        <w:rPr>
          <w:rFonts w:hint="eastAsia" w:ascii="宋体" w:hAnsi="宋体" w:eastAsia="宋体" w:cs="宋体"/>
          <w:sz w:val="28"/>
          <w:szCs w:val="28"/>
          <w:highlight w:val="none"/>
        </w:rPr>
        <w:t>的违约金，除依约支付违约金外，甲方有权要求乙方作出补偿和采取补救措施，并继续履行本合同所规定的义务。</w:t>
      </w:r>
    </w:p>
    <w:p w14:paraId="34B67E9A">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4、如乙方未在服务期内按合同约定的期限履行</w:t>
      </w:r>
      <w:r>
        <w:rPr>
          <w:rFonts w:hint="eastAsia" w:ascii="宋体" w:hAnsi="宋体" w:eastAsia="宋体" w:cs="宋体"/>
          <w:sz w:val="28"/>
          <w:szCs w:val="28"/>
          <w:highlight w:val="none"/>
          <w:lang w:val="en-US" w:eastAsia="zh-CN"/>
        </w:rPr>
        <w:t>测评</w:t>
      </w:r>
      <w:r>
        <w:rPr>
          <w:rFonts w:hint="eastAsia" w:ascii="宋体" w:hAnsi="宋体" w:eastAsia="宋体" w:cs="宋体"/>
          <w:sz w:val="28"/>
          <w:szCs w:val="28"/>
          <w:highlight w:val="none"/>
        </w:rPr>
        <w:t>义务并实施服务内容，每逾期一日，乙方应向甲方支付</w:t>
      </w:r>
      <w:r>
        <w:rPr>
          <w:rFonts w:hint="eastAsia" w:ascii="宋体" w:hAnsi="宋体" w:eastAsia="宋体" w:cs="宋体"/>
          <w:sz w:val="28"/>
          <w:szCs w:val="28"/>
          <w:highlight w:val="none"/>
          <w:u w:val="single"/>
        </w:rPr>
        <w:t>合同总价款千分之一</w:t>
      </w:r>
      <w:r>
        <w:rPr>
          <w:rFonts w:hint="eastAsia" w:ascii="宋体" w:hAnsi="宋体" w:eastAsia="宋体" w:cs="宋体"/>
          <w:sz w:val="28"/>
          <w:szCs w:val="28"/>
          <w:highlight w:val="none"/>
        </w:rPr>
        <w:t>的违约金。</w:t>
      </w:r>
    </w:p>
    <w:p w14:paraId="4B45BACD">
      <w:pPr>
        <w:widowControl w:val="0"/>
        <w:kinsoku w:val="0"/>
        <w:wordWrap/>
        <w:overflowPunct w:val="0"/>
        <w:autoSpaceDE w:val="0"/>
        <w:autoSpaceDN w:val="0"/>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5、如乙方提供的服务侵犯任何第三人的知识产权，包括但不限于商标专用权、专利权、著作权等合法权利，或甲方有证据证明第三人可能就设备、软件等主张权利的，甲方可以立即解除本合同并中止支付相应的价款，已经支付的款项，甲方有权要求乙方返还，并要求乙方支付合同总金额10%的违约金。</w:t>
      </w:r>
    </w:p>
    <w:p w14:paraId="7ED40613">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6、若未经甲方允许，乙方将合同项下所委托的事项全部或部分转委托给第三方，甲方有权单方解除合同。乙方应向甲方赔偿合同价款10%的违约金。</w:t>
      </w:r>
    </w:p>
    <w:p w14:paraId="244C8027">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7、因乙方原因终止合同的，乙方退还甲方已支付的合同款并承担本合同总价款10%的违约金。</w:t>
      </w:r>
    </w:p>
    <w:p w14:paraId="27E69BD1">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8、在服务期内，乙方未履行合同约定的服务内容、延迟向甲方提供服务或者未在约定的时间内完成服务内容的，每发生一次乙方应支付合同总金额5%的违约金。</w:t>
      </w:r>
    </w:p>
    <w:p w14:paraId="0E40B8C7">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9、甲乙双方保证遵守合同约定的保密义务，一方违约的，应支付合同总金额10%的违约金。</w:t>
      </w:r>
    </w:p>
    <w:p w14:paraId="18F78D35">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10、因一方违反上述约定给另一方造成损失的，除支付违约金外，应赔偿由此给守约方造成的全部损失，包括但不限于守约方因此遭受的直接经济损失、可得利益损失、给第三方的违约、侵权赔偿以及守约方为解决此事支付的交通费、评估费、调查取证费、诉讼费、保全费、保全保险费、律师费鉴定费、公证费、公告费等相关费用。</w:t>
      </w:r>
    </w:p>
    <w:p w14:paraId="1974EB92">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八、</w:t>
      </w:r>
      <w:r>
        <w:rPr>
          <w:rFonts w:hint="eastAsia" w:ascii="黑体" w:hAnsi="黑体" w:eastAsia="黑体" w:cs="黑体"/>
          <w:sz w:val="28"/>
          <w:szCs w:val="28"/>
          <w:highlight w:val="none"/>
        </w:rPr>
        <w:t>不可抗力</w:t>
      </w:r>
    </w:p>
    <w:p w14:paraId="6AE77866">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不可抗力指在本合同期限内发生的不可预见(或可预见，但其发生或后果不可避免)、非任何一方所能控制且使任何一方无法完全履行本合同的国家政策、法律、法规的限制、地震、台风、火灾、水灾、战争、罢工、暴动或任何其它社会、政治动荡造成的灾难。</w:t>
      </w:r>
    </w:p>
    <w:p w14:paraId="1531DC2E">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如果出现不可抗力，双方在本合同中的义务在不可抗力影响范围及其持续期间内将中止履行。经另外一方确认的不可抗力影响时间，不计入本合同执行时间。本合同期限可根据中止的期限做相应延长，但须双方协商一致。任何一方均不会因此而承担责任。</w:t>
      </w:r>
    </w:p>
    <w:p w14:paraId="5F466ADD">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3、声称遭受不可抗力的一方应在不可抗力发生后不迟于10日内通知另一方，并随附经有关部门确认的不可抗力书面证明，且应尽可能减少不可抗力所产生之影响。</w:t>
      </w:r>
    </w:p>
    <w:p w14:paraId="0DC78D8C">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4、如发生不可抗力，双方应立即协商解决问题的方案。如果不可抗力持续30日以上，且致使合同目的无法实现的，则任何一方均可解除本合同。</w:t>
      </w:r>
    </w:p>
    <w:p w14:paraId="78700A2A">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5、在发生不可抗力时，双方对各自控制下的设备、资料负有保管责任，对于未受不可抗力影响并且可以继续履行的合同义务应继续履行。</w:t>
      </w:r>
    </w:p>
    <w:p w14:paraId="525F651B">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九、</w:t>
      </w:r>
      <w:r>
        <w:rPr>
          <w:rFonts w:hint="eastAsia" w:ascii="黑体" w:hAnsi="黑体" w:eastAsia="黑体" w:cs="黑体"/>
          <w:sz w:val="28"/>
          <w:szCs w:val="28"/>
          <w:highlight w:val="none"/>
        </w:rPr>
        <w:t>争议的解决</w:t>
      </w:r>
    </w:p>
    <w:p w14:paraId="6B625EC4">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1、因本合同的解释、执行或与本合同有关事项而产生的争议，应首先由双方通过友好协商解决。</w:t>
      </w:r>
    </w:p>
    <w:p w14:paraId="3EBB8FF2">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2、如协商或调解不成，双方有权将争议提交至甲方所在地有管辖权的法院诉讼解决。</w:t>
      </w:r>
    </w:p>
    <w:p w14:paraId="05F1C24D">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十、</w:t>
      </w:r>
      <w:r>
        <w:rPr>
          <w:rFonts w:hint="eastAsia" w:ascii="黑体" w:hAnsi="黑体" w:eastAsia="黑体" w:cs="黑体"/>
          <w:sz w:val="28"/>
          <w:szCs w:val="28"/>
          <w:highlight w:val="none"/>
        </w:rPr>
        <w:t>送达</w:t>
      </w:r>
    </w:p>
    <w:p w14:paraId="6E0F6904">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甲、乙双方确认，本合同项下任何一方向对方发出的通知、信件(仅限中国邮政速递物流EMS)、数据电文以及法院或仲裁机构发出的法律文书应当发送至本合同尾部约定的地址、联系人和通信终端。双方通讯地址、电话、传真均系真实有效，如有变更，变更方应在变更后48小时内通知对方。因一方变更前述通讯地址、电话、传真而未通知对方，造成对方无法发出通知的，由此造成的损失由变更方负责。</w:t>
      </w:r>
    </w:p>
    <w:p w14:paraId="06A97489">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因本合同履行所发出的(包括但不限于)通知等文件均应采用书面形式，即邮寄信件或手递信件。上述通知等文件的送达，如以邮寄方式送达的，信件发出后第七日为送达日;以手递方式送达的，手递日为送达日。</w:t>
      </w:r>
    </w:p>
    <w:p w14:paraId="4BF1AE03">
      <w:pPr>
        <w:pStyle w:val="16"/>
        <w:widowControl/>
        <w:numPr>
          <w:ilvl w:val="0"/>
          <w:numId w:val="0"/>
        </w:numPr>
        <w:tabs>
          <w:tab w:val="clear" w:pos="720"/>
        </w:tabs>
        <w:wordWrap/>
        <w:adjustRightInd w:val="0"/>
        <w:snapToGrid/>
        <w:spacing w:line="560" w:lineRule="exact"/>
        <w:ind w:left="0" w:leftChars="0" w:firstLine="560" w:firstLineChars="200"/>
        <w:textAlignment w:val="baseline"/>
        <w:rPr>
          <w:rFonts w:hint="eastAsia" w:ascii="黑体" w:hAnsi="黑体" w:eastAsia="黑体" w:cs="黑体"/>
          <w:sz w:val="28"/>
          <w:szCs w:val="28"/>
          <w:highlight w:val="none"/>
        </w:rPr>
      </w:pPr>
      <w:r>
        <w:rPr>
          <w:rFonts w:hint="eastAsia" w:ascii="黑体" w:hAnsi="黑体" w:eastAsia="黑体" w:cs="黑体"/>
          <w:kern w:val="0"/>
          <w:sz w:val="28"/>
          <w:szCs w:val="28"/>
          <w:highlight w:val="none"/>
          <w:lang w:val="en-US" w:eastAsia="zh-CN" w:bidi="ar-SA"/>
        </w:rPr>
        <w:t>十一、</w:t>
      </w:r>
      <w:r>
        <w:rPr>
          <w:rFonts w:hint="eastAsia" w:ascii="黑体" w:hAnsi="黑体" w:eastAsia="黑体" w:cs="黑体"/>
          <w:sz w:val="28"/>
          <w:szCs w:val="28"/>
          <w:highlight w:val="none"/>
        </w:rPr>
        <w:t>其他</w:t>
      </w:r>
    </w:p>
    <w:p w14:paraId="40299345">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1、本合同自双方法定代表人或授权代表签字并加盖公章或合同专用章之日起生效，至甲乙双方履行完本合同项下全部义务之日终止。</w:t>
      </w:r>
    </w:p>
    <w:p w14:paraId="2264698B">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2、附件是本合同的有效组成部分，与本合同具有同等法律效力。本合同生效后，双方就本项目达成的其他任何方案、口头协议或书面协议、有关函电等，均以本合同为准。</w:t>
      </w:r>
    </w:p>
    <w:p w14:paraId="3B7A1757">
      <w:pPr>
        <w:widowControl/>
        <w:wordWrap/>
        <w:adjustRightInd w:val="0"/>
        <w:snapToGrid/>
        <w:spacing w:line="560" w:lineRule="exact"/>
        <w:ind w:left="0" w:firstLine="560" w:firstLineChars="200"/>
        <w:textAlignment w:val="baseline"/>
        <w:rPr>
          <w:rFonts w:hint="eastAsia" w:ascii="宋体" w:hAnsi="宋体" w:eastAsia="宋体" w:cs="宋体"/>
          <w:sz w:val="28"/>
          <w:szCs w:val="28"/>
          <w:highlight w:val="none"/>
        </w:rPr>
      </w:pPr>
      <w:r>
        <w:rPr>
          <w:rFonts w:hint="eastAsia" w:ascii="宋体" w:hAnsi="宋体" w:eastAsia="宋体" w:cs="宋体"/>
          <w:sz w:val="28"/>
          <w:szCs w:val="28"/>
          <w:highlight w:val="none"/>
        </w:rPr>
        <w:t>3、</w:t>
      </w:r>
      <w:r>
        <w:rPr>
          <w:rFonts w:hint="eastAsia" w:ascii="宋体" w:hAnsi="宋体" w:eastAsia="宋体" w:cs="宋体"/>
          <w:bCs/>
          <w:sz w:val="28"/>
          <w:szCs w:val="28"/>
          <w:highlight w:val="none"/>
        </w:rPr>
        <w:t>合同一式</w:t>
      </w:r>
      <w:r>
        <w:rPr>
          <w:rFonts w:hint="eastAsia" w:ascii="宋体" w:hAnsi="宋体" w:eastAsia="宋体" w:cs="宋体"/>
          <w:bCs/>
          <w:sz w:val="28"/>
          <w:szCs w:val="28"/>
          <w:highlight w:val="none"/>
          <w:u w:val="single"/>
        </w:rPr>
        <w:t xml:space="preserve"> </w:t>
      </w:r>
      <w:r>
        <w:rPr>
          <w:rFonts w:hint="eastAsia" w:ascii="宋体" w:hAnsi="宋体" w:cs="宋体"/>
          <w:bCs/>
          <w:sz w:val="28"/>
          <w:szCs w:val="28"/>
          <w:highlight w:val="none"/>
          <w:u w:val="single"/>
          <w:lang w:val="en-US" w:eastAsia="zh-CN"/>
        </w:rPr>
        <w:t>柒</w:t>
      </w:r>
      <w:r>
        <w:rPr>
          <w:rFonts w:hint="eastAsia" w:ascii="宋体" w:hAnsi="宋体" w:eastAsia="宋体" w:cs="宋体"/>
          <w:bCs/>
          <w:sz w:val="28"/>
          <w:szCs w:val="28"/>
          <w:highlight w:val="none"/>
        </w:rPr>
        <w:t>份，甲方</w:t>
      </w:r>
      <w:r>
        <w:rPr>
          <w:rFonts w:hint="eastAsia" w:ascii="宋体" w:hAnsi="宋体" w:eastAsia="宋体" w:cs="宋体"/>
          <w:bCs/>
          <w:sz w:val="28"/>
          <w:szCs w:val="28"/>
          <w:highlight w:val="none"/>
          <w:u w:val="single"/>
        </w:rPr>
        <w:t xml:space="preserve"> 肆 </w:t>
      </w:r>
      <w:r>
        <w:rPr>
          <w:rFonts w:hint="eastAsia" w:ascii="宋体" w:hAnsi="宋体" w:eastAsia="宋体" w:cs="宋体"/>
          <w:bCs/>
          <w:sz w:val="28"/>
          <w:szCs w:val="28"/>
          <w:highlight w:val="none"/>
        </w:rPr>
        <w:t>份，乙方</w:t>
      </w:r>
      <w:r>
        <w:rPr>
          <w:rFonts w:hint="eastAsia" w:ascii="宋体" w:hAnsi="宋体" w:eastAsia="宋体" w:cs="宋体"/>
          <w:bCs/>
          <w:sz w:val="28"/>
          <w:szCs w:val="28"/>
          <w:highlight w:val="none"/>
          <w:u w:val="single"/>
        </w:rPr>
        <w:t xml:space="preserve"> 贰 </w:t>
      </w:r>
      <w:r>
        <w:rPr>
          <w:rFonts w:hint="eastAsia" w:ascii="宋体" w:hAnsi="宋体" w:eastAsia="宋体" w:cs="宋体"/>
          <w:bCs/>
          <w:sz w:val="28"/>
          <w:szCs w:val="28"/>
          <w:highlight w:val="none"/>
        </w:rPr>
        <w:t>份，</w:t>
      </w:r>
      <w:r>
        <w:rPr>
          <w:rStyle w:val="17"/>
          <w:rFonts w:hint="eastAsia" w:ascii="宋体" w:hAnsi="宋体" w:cs="宋体"/>
          <w:bCs/>
          <w:color w:val="000000"/>
          <w:sz w:val="28"/>
          <w:szCs w:val="28"/>
          <w:highlight w:val="none"/>
          <w:lang w:val="en-US"/>
        </w:rPr>
        <w:t>鉴证方</w:t>
      </w:r>
      <w:r>
        <w:rPr>
          <w:rStyle w:val="17"/>
          <w:rFonts w:hint="eastAsia" w:ascii="宋体" w:hAnsi="宋体" w:eastAsia="宋体" w:cs="宋体"/>
          <w:bCs/>
          <w:color w:val="000000"/>
          <w:sz w:val="28"/>
          <w:szCs w:val="28"/>
          <w:highlight w:val="none"/>
        </w:rPr>
        <w:t>执</w:t>
      </w:r>
      <w:r>
        <w:rPr>
          <w:rStyle w:val="17"/>
          <w:rFonts w:hint="eastAsia" w:ascii="宋体" w:hAnsi="宋体" w:cs="宋体"/>
          <w:bCs/>
          <w:color w:val="000000"/>
          <w:sz w:val="28"/>
          <w:szCs w:val="28"/>
          <w:highlight w:val="none"/>
          <w:u w:val="single"/>
          <w:lang w:val="en-US"/>
        </w:rPr>
        <w:t>壹</w:t>
      </w:r>
      <w:r>
        <w:rPr>
          <w:rStyle w:val="17"/>
          <w:rFonts w:hint="eastAsia" w:ascii="宋体" w:hAnsi="宋体" w:eastAsia="宋体" w:cs="宋体"/>
          <w:bCs/>
          <w:color w:val="000000"/>
          <w:sz w:val="28"/>
          <w:szCs w:val="28"/>
          <w:highlight w:val="none"/>
        </w:rPr>
        <w:t>份</w:t>
      </w:r>
      <w:r>
        <w:rPr>
          <w:rStyle w:val="17"/>
          <w:rFonts w:hint="eastAsia" w:ascii="宋体" w:hAnsi="宋体" w:cs="宋体"/>
          <w:bCs/>
          <w:color w:val="000000"/>
          <w:sz w:val="28"/>
          <w:szCs w:val="28"/>
          <w:highlight w:val="none"/>
        </w:rPr>
        <w:t>，</w:t>
      </w:r>
      <w:r>
        <w:rPr>
          <w:rFonts w:hint="eastAsia" w:ascii="宋体" w:hAnsi="宋体" w:eastAsia="宋体" w:cs="宋体"/>
          <w:bCs/>
          <w:sz w:val="28"/>
          <w:szCs w:val="28"/>
          <w:highlight w:val="none"/>
        </w:rPr>
        <w:t>具有同等法律效力。</w:t>
      </w:r>
    </w:p>
    <w:p w14:paraId="50E5F97D">
      <w:pPr>
        <w:widowControl/>
        <w:wordWrap/>
        <w:adjustRightInd w:val="0"/>
        <w:snapToGrid/>
        <w:spacing w:line="360" w:lineRule="auto"/>
        <w:ind w:left="0" w:firstLine="420" w:firstLineChars="200"/>
        <w:jc w:val="left"/>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0013CDF3">
      <w:pPr>
        <w:widowControl/>
        <w:tabs>
          <w:tab w:val="left" w:pos="709"/>
        </w:tabs>
        <w:wordWrap/>
        <w:adjustRightInd w:val="0"/>
        <w:snapToGrid/>
        <w:spacing w:line="360" w:lineRule="auto"/>
        <w:ind w:left="0" w:firstLine="420" w:firstLineChars="200"/>
        <w:textAlignment w:val="baseline"/>
        <w:rPr>
          <w:rFonts w:hint="eastAsia" w:ascii="宋体" w:hAnsi="宋体" w:eastAsia="宋体" w:cs="宋体"/>
          <w:color w:val="000000"/>
          <w:sz w:val="21"/>
          <w:szCs w:val="21"/>
          <w:highlight w:val="none"/>
        </w:rPr>
      </w:pPr>
    </w:p>
    <w:p w14:paraId="3F1A5BCE">
      <w:pPr>
        <w:pStyle w:val="11"/>
        <w:widowControl/>
        <w:tabs>
          <w:tab w:val="left" w:pos="709"/>
        </w:tabs>
        <w:wordWrap/>
        <w:adjustRightInd w:val="0"/>
        <w:snapToGrid/>
        <w:spacing w:line="360" w:lineRule="auto"/>
        <w:ind w:left="0" w:firstLine="420" w:firstLineChars="200"/>
        <w:textAlignment w:val="baseline"/>
        <w:rPr>
          <w:rFonts w:ascii="宋体" w:hAnsi="宋体" w:eastAsia="宋体" w:cs="仿宋_GB2312"/>
          <w:sz w:val="32"/>
          <w:szCs w:val="32"/>
          <w:highlight w:val="none"/>
        </w:rPr>
      </w:pPr>
      <w:r>
        <w:rPr>
          <w:rFonts w:hint="eastAsia" w:ascii="宋体" w:hAnsi="宋体" w:eastAsia="宋体" w:cs="宋体"/>
          <w:sz w:val="21"/>
          <w:szCs w:val="21"/>
          <w:highlight w:val="none"/>
        </w:rPr>
        <w:t>（以下无正文，为双方签字页）</w:t>
      </w:r>
    </w:p>
    <w:p w14:paraId="22CE189F">
      <w:pPr>
        <w:pStyle w:val="5"/>
        <w:ind w:left="2100"/>
        <w:rPr>
          <w:highlight w:val="none"/>
        </w:rPr>
      </w:pPr>
    </w:p>
    <w:tbl>
      <w:tblPr>
        <w:tblStyle w:val="12"/>
        <w:tblW w:w="899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8"/>
        <w:gridCol w:w="3092"/>
        <w:gridCol w:w="2988"/>
      </w:tblGrid>
      <w:tr w14:paraId="504729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BCC3F">
            <w:pPr>
              <w:widowControl/>
              <w:wordWrap/>
              <w:adjustRightInd w:val="0"/>
              <w:snapToGrid w:val="0"/>
              <w:spacing w:line="360" w:lineRule="auto"/>
              <w:ind w:firstLine="0" w:firstLineChars="0"/>
              <w:jc w:val="center"/>
              <w:textAlignment w:val="baseline"/>
              <w:rPr>
                <w:rStyle w:val="17"/>
                <w:rFonts w:ascii="宋体" w:hAnsi="宋体" w:eastAsia="宋体"/>
                <w:sz w:val="28"/>
                <w:szCs w:val="28"/>
                <w:highlight w:val="none"/>
              </w:rPr>
            </w:pPr>
            <w:r>
              <w:rPr>
                <w:rStyle w:val="17"/>
                <w:rFonts w:ascii="宋体" w:hAnsi="宋体" w:eastAsia="宋体"/>
                <w:sz w:val="28"/>
                <w:szCs w:val="28"/>
                <w:highlight w:val="none"/>
              </w:rPr>
              <w:t>甲</w:t>
            </w:r>
            <w:r>
              <w:rPr>
                <w:rStyle w:val="17"/>
                <w:rFonts w:hint="eastAsia" w:ascii="宋体" w:hAnsi="宋体" w:eastAsia="宋体"/>
                <w:sz w:val="28"/>
                <w:szCs w:val="28"/>
                <w:highlight w:val="none"/>
                <w:lang w:val="en-US"/>
              </w:rPr>
              <w:t xml:space="preserve"> </w:t>
            </w:r>
            <w:r>
              <w:rPr>
                <w:rStyle w:val="17"/>
                <w:rFonts w:ascii="宋体" w:hAnsi="宋体" w:eastAsia="宋体"/>
                <w:sz w:val="28"/>
                <w:szCs w:val="28"/>
                <w:highlight w:val="none"/>
              </w:rPr>
              <w:t>方</w:t>
            </w:r>
          </w:p>
        </w:tc>
        <w:tc>
          <w:tcPr>
            <w:tcW w:w="309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B7738">
            <w:pPr>
              <w:widowControl/>
              <w:wordWrap/>
              <w:adjustRightInd w:val="0"/>
              <w:snapToGrid w:val="0"/>
              <w:spacing w:line="360" w:lineRule="auto"/>
              <w:ind w:firstLine="0" w:firstLineChars="0"/>
              <w:jc w:val="center"/>
              <w:textAlignment w:val="baseline"/>
              <w:rPr>
                <w:rStyle w:val="17"/>
                <w:rFonts w:ascii="宋体" w:hAnsi="宋体" w:eastAsia="宋体"/>
                <w:sz w:val="28"/>
                <w:szCs w:val="28"/>
                <w:highlight w:val="none"/>
              </w:rPr>
            </w:pPr>
            <w:r>
              <w:rPr>
                <w:rStyle w:val="17"/>
                <w:rFonts w:ascii="宋体" w:hAnsi="宋体" w:eastAsia="宋体"/>
                <w:sz w:val="28"/>
                <w:szCs w:val="28"/>
                <w:highlight w:val="none"/>
              </w:rPr>
              <w:t>乙</w:t>
            </w:r>
            <w:r>
              <w:rPr>
                <w:rStyle w:val="17"/>
                <w:rFonts w:hint="eastAsia" w:ascii="宋体" w:hAnsi="宋体" w:eastAsia="宋体"/>
                <w:sz w:val="28"/>
                <w:szCs w:val="28"/>
                <w:highlight w:val="none"/>
                <w:lang w:val="en-US"/>
              </w:rPr>
              <w:t xml:space="preserve"> </w:t>
            </w:r>
            <w:r>
              <w:rPr>
                <w:rStyle w:val="17"/>
                <w:rFonts w:ascii="宋体" w:hAnsi="宋体" w:eastAsia="宋体"/>
                <w:sz w:val="28"/>
                <w:szCs w:val="28"/>
                <w:highlight w:val="none"/>
              </w:rPr>
              <w:t>方</w:t>
            </w:r>
          </w:p>
        </w:tc>
        <w:tc>
          <w:tcPr>
            <w:tcW w:w="29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A31795">
            <w:pPr>
              <w:pStyle w:val="8"/>
              <w:jc w:val="center"/>
              <w:rPr>
                <w:rStyle w:val="17"/>
                <w:rFonts w:ascii="宋体" w:hAnsi="宋体" w:eastAsia="宋体"/>
                <w:sz w:val="28"/>
                <w:szCs w:val="28"/>
                <w:highlight w:val="none"/>
              </w:rPr>
            </w:pPr>
            <w:r>
              <w:rPr>
                <w:rStyle w:val="17"/>
                <w:rFonts w:ascii="宋体" w:hAnsi="宋体" w:eastAsia="宋体"/>
                <w:sz w:val="28"/>
                <w:szCs w:val="28"/>
                <w:highlight w:val="none"/>
              </w:rPr>
              <w:t>鉴 证 方</w:t>
            </w:r>
          </w:p>
        </w:tc>
      </w:tr>
      <w:tr w14:paraId="54BE6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0AB16D3F">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（公章）</w:t>
            </w:r>
          </w:p>
        </w:tc>
        <w:tc>
          <w:tcPr>
            <w:tcW w:w="3092" w:type="dxa"/>
            <w:tcBorders>
              <w:top w:val="single" w:color="000000" w:sz="4" w:space="0"/>
              <w:left w:val="single" w:color="000000" w:sz="4" w:space="0"/>
              <w:bottom w:val="single" w:color="000000" w:sz="4" w:space="0"/>
              <w:right w:val="single" w:color="000000" w:sz="4" w:space="0"/>
            </w:tcBorders>
            <w:vAlign w:val="center"/>
          </w:tcPr>
          <w:p w14:paraId="38AA8FB7">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（公章）</w:t>
            </w:r>
          </w:p>
        </w:tc>
        <w:tc>
          <w:tcPr>
            <w:tcW w:w="2988" w:type="dxa"/>
            <w:tcBorders>
              <w:top w:val="single" w:color="000000" w:sz="4" w:space="0"/>
              <w:left w:val="single" w:color="000000" w:sz="4" w:space="0"/>
              <w:bottom w:val="single" w:color="000000" w:sz="4" w:space="0"/>
              <w:right w:val="single" w:color="000000" w:sz="4" w:space="0"/>
            </w:tcBorders>
            <w:vAlign w:val="center"/>
          </w:tcPr>
          <w:p w14:paraId="6CF8B8C2">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（公章）</w:t>
            </w:r>
          </w:p>
        </w:tc>
      </w:tr>
      <w:tr w14:paraId="5DD55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08A5213F">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地址：</w:t>
            </w:r>
          </w:p>
        </w:tc>
        <w:tc>
          <w:tcPr>
            <w:tcW w:w="3092" w:type="dxa"/>
            <w:tcBorders>
              <w:top w:val="single" w:color="000000" w:sz="4" w:space="0"/>
              <w:left w:val="single" w:color="000000" w:sz="4" w:space="0"/>
              <w:bottom w:val="single" w:color="000000" w:sz="4" w:space="0"/>
              <w:right w:val="single" w:color="000000" w:sz="4" w:space="0"/>
            </w:tcBorders>
            <w:vAlign w:val="center"/>
          </w:tcPr>
          <w:p w14:paraId="66628A80">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地址：</w:t>
            </w:r>
          </w:p>
        </w:tc>
        <w:tc>
          <w:tcPr>
            <w:tcW w:w="2988" w:type="dxa"/>
            <w:tcBorders>
              <w:top w:val="single" w:color="000000" w:sz="4" w:space="0"/>
              <w:left w:val="single" w:color="000000" w:sz="4" w:space="0"/>
              <w:bottom w:val="single" w:color="000000" w:sz="4" w:space="0"/>
              <w:right w:val="single" w:color="000000" w:sz="4" w:space="0"/>
            </w:tcBorders>
            <w:vAlign w:val="center"/>
          </w:tcPr>
          <w:p w14:paraId="721B143E">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地址：</w:t>
            </w:r>
          </w:p>
        </w:tc>
      </w:tr>
      <w:tr w14:paraId="427EC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2BCCC6C7">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邮编：</w:t>
            </w:r>
          </w:p>
        </w:tc>
        <w:tc>
          <w:tcPr>
            <w:tcW w:w="3092" w:type="dxa"/>
            <w:tcBorders>
              <w:top w:val="single" w:color="000000" w:sz="4" w:space="0"/>
              <w:left w:val="single" w:color="000000" w:sz="4" w:space="0"/>
              <w:bottom w:val="single" w:color="000000" w:sz="4" w:space="0"/>
              <w:right w:val="single" w:color="000000" w:sz="4" w:space="0"/>
            </w:tcBorders>
            <w:vAlign w:val="center"/>
          </w:tcPr>
          <w:p w14:paraId="125F8249">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邮编：</w:t>
            </w:r>
          </w:p>
        </w:tc>
        <w:tc>
          <w:tcPr>
            <w:tcW w:w="2988" w:type="dxa"/>
            <w:tcBorders>
              <w:top w:val="single" w:color="000000" w:sz="4" w:space="0"/>
              <w:left w:val="single" w:color="000000" w:sz="4" w:space="0"/>
              <w:bottom w:val="single" w:color="000000" w:sz="4" w:space="0"/>
              <w:right w:val="single" w:color="000000" w:sz="4" w:space="0"/>
            </w:tcBorders>
            <w:vAlign w:val="center"/>
          </w:tcPr>
          <w:p w14:paraId="06502F95">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邮编：</w:t>
            </w:r>
          </w:p>
        </w:tc>
      </w:tr>
      <w:tr w14:paraId="2DAE7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5B8673FD">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法定代表人：</w:t>
            </w:r>
          </w:p>
        </w:tc>
        <w:tc>
          <w:tcPr>
            <w:tcW w:w="3092" w:type="dxa"/>
            <w:tcBorders>
              <w:top w:val="single" w:color="000000" w:sz="4" w:space="0"/>
              <w:left w:val="single" w:color="000000" w:sz="4" w:space="0"/>
              <w:bottom w:val="single" w:color="000000" w:sz="4" w:space="0"/>
              <w:right w:val="single" w:color="000000" w:sz="4" w:space="0"/>
            </w:tcBorders>
            <w:vAlign w:val="center"/>
          </w:tcPr>
          <w:p w14:paraId="49373C73">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法定代表人：</w:t>
            </w:r>
          </w:p>
        </w:tc>
        <w:tc>
          <w:tcPr>
            <w:tcW w:w="2988" w:type="dxa"/>
            <w:tcBorders>
              <w:top w:val="single" w:color="000000" w:sz="4" w:space="0"/>
              <w:left w:val="single" w:color="000000" w:sz="4" w:space="0"/>
              <w:bottom w:val="single" w:color="000000" w:sz="4" w:space="0"/>
              <w:right w:val="single" w:color="000000" w:sz="4" w:space="0"/>
            </w:tcBorders>
            <w:vAlign w:val="center"/>
          </w:tcPr>
          <w:p w14:paraId="4542A17B">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法定代表人</w:t>
            </w:r>
          </w:p>
        </w:tc>
      </w:tr>
      <w:tr w14:paraId="2B954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212AE8E3">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授权代表：</w:t>
            </w:r>
          </w:p>
        </w:tc>
        <w:tc>
          <w:tcPr>
            <w:tcW w:w="3092" w:type="dxa"/>
            <w:tcBorders>
              <w:top w:val="single" w:color="000000" w:sz="4" w:space="0"/>
              <w:left w:val="single" w:color="000000" w:sz="4" w:space="0"/>
              <w:bottom w:val="single" w:color="000000" w:sz="4" w:space="0"/>
              <w:right w:val="single" w:color="000000" w:sz="4" w:space="0"/>
            </w:tcBorders>
            <w:vAlign w:val="center"/>
          </w:tcPr>
          <w:p w14:paraId="2C819F79">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授权代表：</w:t>
            </w:r>
          </w:p>
        </w:tc>
        <w:tc>
          <w:tcPr>
            <w:tcW w:w="2988" w:type="dxa"/>
            <w:tcBorders>
              <w:top w:val="single" w:color="000000" w:sz="4" w:space="0"/>
              <w:left w:val="single" w:color="000000" w:sz="4" w:space="0"/>
              <w:bottom w:val="single" w:color="000000" w:sz="4" w:space="0"/>
              <w:right w:val="single" w:color="000000" w:sz="4" w:space="0"/>
            </w:tcBorders>
            <w:vAlign w:val="center"/>
          </w:tcPr>
          <w:p w14:paraId="203FB2A4">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授权代表：</w:t>
            </w:r>
          </w:p>
        </w:tc>
      </w:tr>
      <w:tr w14:paraId="5C809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19758BDE">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电话：</w:t>
            </w:r>
          </w:p>
        </w:tc>
        <w:tc>
          <w:tcPr>
            <w:tcW w:w="3092" w:type="dxa"/>
            <w:tcBorders>
              <w:top w:val="single" w:color="000000" w:sz="4" w:space="0"/>
              <w:left w:val="single" w:color="000000" w:sz="4" w:space="0"/>
              <w:bottom w:val="single" w:color="000000" w:sz="4" w:space="0"/>
              <w:right w:val="single" w:color="000000" w:sz="4" w:space="0"/>
            </w:tcBorders>
            <w:vAlign w:val="center"/>
          </w:tcPr>
          <w:p w14:paraId="4E19A790">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电话：</w:t>
            </w:r>
          </w:p>
        </w:tc>
        <w:tc>
          <w:tcPr>
            <w:tcW w:w="2988" w:type="dxa"/>
            <w:tcBorders>
              <w:top w:val="single" w:color="000000" w:sz="4" w:space="0"/>
              <w:left w:val="single" w:color="000000" w:sz="4" w:space="0"/>
              <w:bottom w:val="single" w:color="000000" w:sz="4" w:space="0"/>
              <w:right w:val="single" w:color="000000" w:sz="4" w:space="0"/>
            </w:tcBorders>
            <w:vAlign w:val="center"/>
          </w:tcPr>
          <w:p w14:paraId="1F1DC9F1">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电话：</w:t>
            </w:r>
          </w:p>
        </w:tc>
      </w:tr>
      <w:tr w14:paraId="150E5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73BE967D">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传真：</w:t>
            </w:r>
          </w:p>
        </w:tc>
        <w:tc>
          <w:tcPr>
            <w:tcW w:w="3092" w:type="dxa"/>
            <w:tcBorders>
              <w:top w:val="single" w:color="000000" w:sz="4" w:space="0"/>
              <w:left w:val="single" w:color="000000" w:sz="4" w:space="0"/>
              <w:bottom w:val="single" w:color="000000" w:sz="4" w:space="0"/>
              <w:right w:val="single" w:color="000000" w:sz="4" w:space="0"/>
            </w:tcBorders>
            <w:vAlign w:val="center"/>
          </w:tcPr>
          <w:p w14:paraId="28B6CCF7">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传真：</w:t>
            </w:r>
          </w:p>
        </w:tc>
        <w:tc>
          <w:tcPr>
            <w:tcW w:w="2988" w:type="dxa"/>
            <w:tcBorders>
              <w:top w:val="single" w:color="000000" w:sz="4" w:space="0"/>
              <w:left w:val="single" w:color="000000" w:sz="4" w:space="0"/>
              <w:bottom w:val="single" w:color="000000" w:sz="4" w:space="0"/>
              <w:right w:val="single" w:color="000000" w:sz="4" w:space="0"/>
            </w:tcBorders>
            <w:vAlign w:val="center"/>
          </w:tcPr>
          <w:p w14:paraId="5695135E">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传真：</w:t>
            </w:r>
          </w:p>
        </w:tc>
      </w:tr>
      <w:tr w14:paraId="72C9F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6D11F6E7">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p>
        </w:tc>
        <w:tc>
          <w:tcPr>
            <w:tcW w:w="3092" w:type="dxa"/>
            <w:tcBorders>
              <w:top w:val="single" w:color="000000" w:sz="4" w:space="0"/>
              <w:left w:val="single" w:color="000000" w:sz="4" w:space="0"/>
              <w:bottom w:val="single" w:color="000000" w:sz="4" w:space="0"/>
              <w:right w:val="single" w:color="000000" w:sz="4" w:space="0"/>
            </w:tcBorders>
            <w:vAlign w:val="center"/>
          </w:tcPr>
          <w:p w14:paraId="61B3BB8B">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开户银行：</w:t>
            </w:r>
          </w:p>
        </w:tc>
        <w:tc>
          <w:tcPr>
            <w:tcW w:w="2988" w:type="dxa"/>
            <w:tcBorders>
              <w:top w:val="single" w:color="000000" w:sz="4" w:space="0"/>
              <w:left w:val="single" w:color="000000" w:sz="4" w:space="0"/>
              <w:bottom w:val="single" w:color="000000" w:sz="4" w:space="0"/>
              <w:right w:val="single" w:color="000000" w:sz="4" w:space="0"/>
            </w:tcBorders>
            <w:vAlign w:val="center"/>
          </w:tcPr>
          <w:p w14:paraId="42AE97A4">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p>
        </w:tc>
      </w:tr>
      <w:tr w14:paraId="4E618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55528B04">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p>
        </w:tc>
        <w:tc>
          <w:tcPr>
            <w:tcW w:w="3092" w:type="dxa"/>
            <w:tcBorders>
              <w:top w:val="single" w:color="000000" w:sz="4" w:space="0"/>
              <w:left w:val="single" w:color="000000" w:sz="4" w:space="0"/>
              <w:bottom w:val="single" w:color="000000" w:sz="4" w:space="0"/>
              <w:right w:val="single" w:color="000000" w:sz="4" w:space="0"/>
            </w:tcBorders>
            <w:vAlign w:val="center"/>
          </w:tcPr>
          <w:p w14:paraId="27091DA1">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r>
              <w:rPr>
                <w:rFonts w:ascii="宋体" w:hAnsi="宋体" w:eastAsia="宋体"/>
                <w:bCs/>
                <w:sz w:val="28"/>
                <w:szCs w:val="28"/>
                <w:highlight w:val="none"/>
              </w:rPr>
              <w:t>账号：</w:t>
            </w:r>
          </w:p>
        </w:tc>
        <w:tc>
          <w:tcPr>
            <w:tcW w:w="2988" w:type="dxa"/>
            <w:tcBorders>
              <w:top w:val="single" w:color="000000" w:sz="4" w:space="0"/>
              <w:left w:val="single" w:color="000000" w:sz="4" w:space="0"/>
              <w:bottom w:val="single" w:color="000000" w:sz="4" w:space="0"/>
              <w:right w:val="single" w:color="000000" w:sz="4" w:space="0"/>
            </w:tcBorders>
            <w:vAlign w:val="center"/>
          </w:tcPr>
          <w:p w14:paraId="43AD9079">
            <w:pPr>
              <w:widowControl/>
              <w:wordWrap/>
              <w:adjustRightInd w:val="0"/>
              <w:snapToGrid w:val="0"/>
              <w:spacing w:line="360" w:lineRule="auto"/>
              <w:ind w:firstLine="0" w:firstLineChars="0"/>
              <w:jc w:val="both"/>
              <w:textAlignment w:val="baseline"/>
              <w:rPr>
                <w:rFonts w:ascii="宋体" w:hAnsi="宋体" w:eastAsia="宋体"/>
                <w:bCs/>
                <w:sz w:val="28"/>
                <w:szCs w:val="28"/>
                <w:highlight w:val="none"/>
              </w:rPr>
            </w:pPr>
          </w:p>
        </w:tc>
      </w:tr>
      <w:tr w14:paraId="56F15B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18" w:type="dxa"/>
            <w:tcBorders>
              <w:top w:val="single" w:color="000000" w:sz="4" w:space="0"/>
              <w:left w:val="single" w:color="000000" w:sz="4" w:space="0"/>
              <w:bottom w:val="single" w:color="000000" w:sz="4" w:space="0"/>
              <w:right w:val="single" w:color="000000" w:sz="4" w:space="0"/>
            </w:tcBorders>
            <w:vAlign w:val="center"/>
          </w:tcPr>
          <w:p w14:paraId="54500FB9">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日期：</w:t>
            </w:r>
          </w:p>
          <w:p w14:paraId="75C07303">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年</w:t>
            </w:r>
            <w:r>
              <w:rPr>
                <w:rFonts w:hint="eastAsia" w:ascii="宋体" w:hAnsi="宋体" w:eastAsia="宋体"/>
                <w:bCs/>
                <w:sz w:val="28"/>
                <w:szCs w:val="28"/>
                <w:highlight w:val="none"/>
              </w:rPr>
              <w:t xml:space="preserve">  </w:t>
            </w:r>
            <w:r>
              <w:rPr>
                <w:rFonts w:ascii="宋体" w:hAnsi="宋体" w:eastAsia="宋体"/>
                <w:bCs/>
                <w:sz w:val="28"/>
                <w:szCs w:val="28"/>
                <w:highlight w:val="none"/>
              </w:rPr>
              <w:t>月</w:t>
            </w:r>
            <w:r>
              <w:rPr>
                <w:rFonts w:hint="eastAsia" w:ascii="宋体" w:hAnsi="宋体" w:eastAsia="宋体"/>
                <w:bCs/>
                <w:sz w:val="28"/>
                <w:szCs w:val="28"/>
                <w:highlight w:val="none"/>
              </w:rPr>
              <w:t xml:space="preserve">  </w:t>
            </w:r>
            <w:r>
              <w:rPr>
                <w:rFonts w:ascii="宋体" w:hAnsi="宋体" w:eastAsia="宋体"/>
                <w:bCs/>
                <w:sz w:val="28"/>
                <w:szCs w:val="28"/>
                <w:highlight w:val="none"/>
              </w:rPr>
              <w:t>日</w:t>
            </w:r>
          </w:p>
        </w:tc>
        <w:tc>
          <w:tcPr>
            <w:tcW w:w="3092" w:type="dxa"/>
            <w:tcBorders>
              <w:top w:val="single" w:color="000000" w:sz="4" w:space="0"/>
              <w:left w:val="single" w:color="000000" w:sz="4" w:space="0"/>
              <w:bottom w:val="single" w:color="000000" w:sz="4" w:space="0"/>
              <w:right w:val="single" w:color="000000" w:sz="4" w:space="0"/>
            </w:tcBorders>
            <w:vAlign w:val="center"/>
          </w:tcPr>
          <w:p w14:paraId="4FC472B1">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日期：</w:t>
            </w:r>
          </w:p>
          <w:p w14:paraId="2C67CB76">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年</w:t>
            </w:r>
            <w:r>
              <w:rPr>
                <w:rFonts w:hint="eastAsia" w:ascii="宋体" w:hAnsi="宋体" w:eastAsia="宋体"/>
                <w:bCs/>
                <w:sz w:val="28"/>
                <w:szCs w:val="28"/>
                <w:highlight w:val="none"/>
              </w:rPr>
              <w:t xml:space="preserve">  </w:t>
            </w:r>
            <w:r>
              <w:rPr>
                <w:rFonts w:ascii="宋体" w:hAnsi="宋体" w:eastAsia="宋体"/>
                <w:bCs/>
                <w:sz w:val="28"/>
                <w:szCs w:val="28"/>
                <w:highlight w:val="none"/>
              </w:rPr>
              <w:t>月</w:t>
            </w:r>
            <w:r>
              <w:rPr>
                <w:rFonts w:hint="eastAsia" w:ascii="宋体" w:hAnsi="宋体" w:eastAsia="宋体"/>
                <w:bCs/>
                <w:sz w:val="28"/>
                <w:szCs w:val="28"/>
                <w:highlight w:val="none"/>
              </w:rPr>
              <w:t xml:space="preserve">  </w:t>
            </w:r>
            <w:r>
              <w:rPr>
                <w:rFonts w:ascii="宋体" w:hAnsi="宋体" w:eastAsia="宋体"/>
                <w:bCs/>
                <w:sz w:val="28"/>
                <w:szCs w:val="28"/>
                <w:highlight w:val="none"/>
              </w:rPr>
              <w:t>日</w:t>
            </w:r>
          </w:p>
        </w:tc>
        <w:tc>
          <w:tcPr>
            <w:tcW w:w="2988" w:type="dxa"/>
            <w:tcBorders>
              <w:top w:val="single" w:color="000000" w:sz="4" w:space="0"/>
              <w:left w:val="single" w:color="000000" w:sz="4" w:space="0"/>
              <w:bottom w:val="single" w:color="000000" w:sz="4" w:space="0"/>
              <w:right w:val="single" w:color="000000" w:sz="4" w:space="0"/>
            </w:tcBorders>
            <w:vAlign w:val="center"/>
          </w:tcPr>
          <w:p w14:paraId="2866560B">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日期：</w:t>
            </w:r>
          </w:p>
          <w:p w14:paraId="68C14511">
            <w:pPr>
              <w:widowControl/>
              <w:wordWrap/>
              <w:adjustRightInd w:val="0"/>
              <w:snapToGrid w:val="0"/>
              <w:spacing w:line="360" w:lineRule="auto"/>
              <w:ind w:firstLine="0" w:firstLineChars="0"/>
              <w:jc w:val="center"/>
              <w:textAlignment w:val="baseline"/>
              <w:rPr>
                <w:rFonts w:ascii="宋体" w:hAnsi="宋体" w:eastAsia="宋体"/>
                <w:bCs/>
                <w:sz w:val="28"/>
                <w:szCs w:val="28"/>
                <w:highlight w:val="none"/>
              </w:rPr>
            </w:pPr>
            <w:r>
              <w:rPr>
                <w:rFonts w:ascii="宋体" w:hAnsi="宋体" w:eastAsia="宋体"/>
                <w:bCs/>
                <w:sz w:val="28"/>
                <w:szCs w:val="28"/>
                <w:highlight w:val="none"/>
              </w:rPr>
              <w:t>年  月  日</w:t>
            </w:r>
          </w:p>
        </w:tc>
      </w:tr>
    </w:tbl>
    <w:p w14:paraId="765854F5">
      <w:pPr>
        <w:pStyle w:val="3"/>
        <w:ind w:firstLine="0" w:firstLineChars="0"/>
        <w:rPr>
          <w:color w:val="auto"/>
          <w:sz w:val="21"/>
          <w:szCs w:val="21"/>
          <w:highlight w:val="none"/>
        </w:rPr>
      </w:pPr>
    </w:p>
    <w:p w14:paraId="6638D803">
      <w:pPr>
        <w:rPr>
          <w:highlight w:val="none"/>
        </w:rPr>
      </w:pPr>
    </w:p>
    <w:p w14:paraId="346D1FFB">
      <w:pPr>
        <w:rPr>
          <w:highlight w:val="none"/>
        </w:rPr>
      </w:pPr>
    </w:p>
    <w:p w14:paraId="3443896C">
      <w:pPr>
        <w:rPr>
          <w:highlight w:val="none"/>
        </w:rPr>
      </w:pPr>
    </w:p>
    <w:p w14:paraId="3E6C6AB7">
      <w:pPr>
        <w:rPr>
          <w:highlight w:val="none"/>
        </w:rPr>
      </w:pPr>
    </w:p>
    <w:p w14:paraId="675E7B06">
      <w:pPr>
        <w:rPr>
          <w:highlight w:val="none"/>
        </w:rPr>
      </w:pPr>
    </w:p>
    <w:p w14:paraId="28097567">
      <w:pPr>
        <w:rPr>
          <w:highlight w:val="none"/>
        </w:rPr>
      </w:pPr>
    </w:p>
    <w:p w14:paraId="6013DABB">
      <w:pPr>
        <w:rPr>
          <w:highlight w:val="none"/>
        </w:rPr>
      </w:pPr>
    </w:p>
    <w:p w14:paraId="0DD3CDB8">
      <w:pPr>
        <w:rPr>
          <w:highlight w:val="none"/>
        </w:rPr>
      </w:pPr>
    </w:p>
    <w:p w14:paraId="5BB71606">
      <w:pPr>
        <w:rPr>
          <w:highlight w:val="none"/>
        </w:rPr>
      </w:pPr>
    </w:p>
    <w:p w14:paraId="7EC565CF">
      <w:pPr>
        <w:rPr>
          <w:highlight w:val="none"/>
        </w:rPr>
      </w:pPr>
    </w:p>
    <w:p w14:paraId="1662D6F2">
      <w:pPr>
        <w:rPr>
          <w:highlight w:val="none"/>
        </w:rPr>
      </w:pPr>
    </w:p>
    <w:p w14:paraId="573CCDE1">
      <w:pPr>
        <w:rPr>
          <w:highlight w:val="none"/>
        </w:rPr>
      </w:pPr>
    </w:p>
    <w:p w14:paraId="6372F6A2">
      <w:pPr>
        <w:rPr>
          <w:highlight w:val="none"/>
        </w:rPr>
      </w:pPr>
    </w:p>
    <w:p w14:paraId="0948C98E">
      <w:pPr>
        <w:rPr>
          <w:highlight w:val="none"/>
        </w:rPr>
      </w:pPr>
    </w:p>
    <w:p w14:paraId="3520B75B">
      <w:pPr>
        <w:rPr>
          <w:rFonts w:hint="eastAsia"/>
          <w:highlight w:val="none"/>
          <w:lang w:val="en-US" w:eastAsia="zh-CN"/>
        </w:rPr>
      </w:pPr>
      <w:r>
        <w:rPr>
          <w:rFonts w:hint="eastAsia"/>
          <w:highlight w:val="none"/>
          <w:lang w:val="en-US" w:eastAsia="zh-CN"/>
        </w:rPr>
        <w:t>附件</w:t>
      </w:r>
    </w:p>
    <w:p w14:paraId="623171BA">
      <w:pPr>
        <w:widowControl w:val="0"/>
        <w:wordWrap/>
        <w:adjustRightInd/>
        <w:snapToGrid/>
        <w:spacing w:line="360" w:lineRule="auto"/>
        <w:ind w:firstLine="0" w:firstLineChars="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保密协议书</w:t>
      </w:r>
    </w:p>
    <w:p w14:paraId="1C53864E">
      <w:pPr>
        <w:widowControl w:val="0"/>
        <w:wordWrap/>
        <w:adjustRightInd/>
        <w:snapToGrid/>
        <w:spacing w:line="360" w:lineRule="auto"/>
        <w:ind w:firstLine="0" w:firstLineChars="0"/>
        <w:jc w:val="center"/>
        <w:textAlignment w:val="auto"/>
        <w:rPr>
          <w:rFonts w:hint="eastAsia" w:ascii="宋体" w:hAnsi="宋体" w:eastAsia="宋体" w:cs="宋体"/>
          <w:b/>
          <w:bCs/>
          <w:sz w:val="24"/>
          <w:szCs w:val="24"/>
          <w:highlight w:val="none"/>
        </w:rPr>
      </w:pPr>
    </w:p>
    <w:p w14:paraId="77D7E123">
      <w:pPr>
        <w:widowControl w:val="0"/>
        <w:wordWrap/>
        <w:adjustRightInd/>
        <w:snapToGrid/>
        <w:spacing w:line="560" w:lineRule="exact"/>
        <w:ind w:firstLine="0" w:firstLineChars="0"/>
        <w:textAlignment w:val="auto"/>
        <w:rPr>
          <w:rFonts w:hint="eastAsia" w:ascii="宋体" w:hAnsi="宋体" w:eastAsia="宋体" w:cs="宋体"/>
          <w:sz w:val="28"/>
          <w:szCs w:val="28"/>
          <w:highlight w:val="none"/>
          <w:u w:val="single"/>
          <w:lang w:val="en-US" w:eastAsia="zh-CN"/>
        </w:rPr>
      </w:pPr>
      <w:r>
        <w:rPr>
          <w:rFonts w:hint="eastAsia" w:ascii="宋体" w:hAnsi="宋体" w:eastAsia="宋体" w:cs="宋体"/>
          <w:sz w:val="28"/>
          <w:szCs w:val="28"/>
          <w:highlight w:val="none"/>
        </w:rPr>
        <w:t>甲方：</w:t>
      </w:r>
      <w:r>
        <w:rPr>
          <w:rFonts w:hint="eastAsia" w:ascii="宋体" w:hAnsi="宋体" w:eastAsia="宋体" w:cs="宋体"/>
          <w:sz w:val="28"/>
          <w:szCs w:val="28"/>
          <w:highlight w:val="none"/>
          <w:u w:val="single"/>
          <w:lang w:val="en-US" w:eastAsia="zh-CN"/>
        </w:rPr>
        <w:t xml:space="preserve"> 西安市人力资源和社会保障局信息中心     </w:t>
      </w:r>
    </w:p>
    <w:p w14:paraId="2B4AF66E">
      <w:pPr>
        <w:widowControl w:val="0"/>
        <w:wordWrap/>
        <w:adjustRightInd/>
        <w:snapToGrid/>
        <w:spacing w:line="560" w:lineRule="exact"/>
        <w:ind w:firstLine="0" w:firstLineChars="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乙方：</w:t>
      </w:r>
      <w:r>
        <w:rPr>
          <w:rFonts w:hint="eastAsia" w:ascii="宋体" w:hAnsi="宋体" w:eastAsia="宋体" w:cs="宋体"/>
          <w:sz w:val="28"/>
          <w:szCs w:val="28"/>
          <w:highlight w:val="none"/>
          <w:u w:val="single"/>
          <w:lang w:val="en-US" w:eastAsia="zh-CN"/>
        </w:rPr>
        <w:t xml:space="preserve">                          </w:t>
      </w:r>
    </w:p>
    <w:p w14:paraId="4C7FBB89">
      <w:pPr>
        <w:widowControl w:val="0"/>
        <w:wordWrap/>
        <w:adjustRightInd/>
        <w:snapToGrid/>
        <w:spacing w:line="560" w:lineRule="exact"/>
        <w:ind w:firstLine="0" w:firstLineChars="0"/>
        <w:textAlignment w:val="auto"/>
        <w:rPr>
          <w:rFonts w:hint="eastAsia" w:ascii="宋体" w:hAnsi="宋体" w:eastAsia="宋体" w:cs="宋体"/>
          <w:sz w:val="28"/>
          <w:szCs w:val="28"/>
          <w:highlight w:val="none"/>
        </w:rPr>
      </w:pPr>
    </w:p>
    <w:p w14:paraId="4213BF37">
      <w:pPr>
        <w:spacing w:before="0" w:line="560" w:lineRule="exact"/>
        <w:ind w:firstLine="480"/>
        <w:rPr>
          <w:sz w:val="28"/>
          <w:szCs w:val="28"/>
          <w:highlight w:val="none"/>
        </w:rPr>
      </w:pPr>
      <w:r>
        <w:rPr>
          <w:sz w:val="28"/>
          <w:szCs w:val="28"/>
          <w:highlight w:val="none"/>
        </w:rPr>
        <w:t>乙方因在甲方单位履行职务，已经（或将要）知悉甲方的秘密信息及数据。为明确乙方的保密及数据保护义务，根据《中华人民共和国民法典》、《中华人民共和国数据安全法》、《中华人民共和国网络安全法》等相关法律法规，遵循平等自愿、协商一致原则，自愿签订本协议，以期共同遵守。</w:t>
      </w:r>
    </w:p>
    <w:p w14:paraId="5109FFE4">
      <w:pPr>
        <w:spacing w:before="0" w:line="560" w:lineRule="exact"/>
        <w:ind w:firstLine="480"/>
        <w:rPr>
          <w:sz w:val="28"/>
          <w:szCs w:val="28"/>
          <w:highlight w:val="none"/>
        </w:rPr>
      </w:pPr>
      <w:r>
        <w:rPr>
          <w:sz w:val="28"/>
          <w:szCs w:val="28"/>
          <w:highlight w:val="none"/>
        </w:rPr>
        <w:t>一、定义</w:t>
      </w:r>
    </w:p>
    <w:p w14:paraId="7BE18D91">
      <w:pPr>
        <w:spacing w:before="0" w:line="560" w:lineRule="exact"/>
        <w:ind w:firstLine="480"/>
        <w:rPr>
          <w:sz w:val="28"/>
          <w:szCs w:val="28"/>
          <w:highlight w:val="none"/>
        </w:rPr>
      </w:pPr>
      <w:r>
        <w:rPr>
          <w:sz w:val="28"/>
          <w:szCs w:val="28"/>
          <w:highlight w:val="none"/>
        </w:rPr>
        <w:t>1.本协议所称的保密信息包括但不限于：</w:t>
      </w:r>
    </w:p>
    <w:p w14:paraId="09DBC6B3">
      <w:pPr>
        <w:spacing w:before="0" w:line="560" w:lineRule="exact"/>
        <w:ind w:firstLine="480"/>
        <w:rPr>
          <w:sz w:val="28"/>
          <w:szCs w:val="28"/>
          <w:highlight w:val="none"/>
        </w:rPr>
      </w:pPr>
      <w:r>
        <w:rPr>
          <w:sz w:val="28"/>
          <w:szCs w:val="28"/>
          <w:highlight w:val="none"/>
        </w:rPr>
        <w:t>（1）甲方的战略规划、经营方针、投资计划、业务拓展和营销方案、经营管理方案、培训内容、制式文本等。</w:t>
      </w:r>
    </w:p>
    <w:p w14:paraId="6F465FC9">
      <w:pPr>
        <w:spacing w:before="0" w:line="560" w:lineRule="exact"/>
        <w:ind w:firstLine="480"/>
        <w:rPr>
          <w:sz w:val="28"/>
          <w:szCs w:val="28"/>
          <w:highlight w:val="none"/>
        </w:rPr>
      </w:pPr>
      <w:r>
        <w:rPr>
          <w:sz w:val="28"/>
          <w:szCs w:val="28"/>
          <w:highlight w:val="none"/>
        </w:rPr>
        <w:t>（2）甲方的财务预算方案、决算方案、利润分配方案、资金及融资状况、债务和担保情况、以及订立的重大合同等可能对甲方产生重大影响的事项。</w:t>
      </w:r>
    </w:p>
    <w:p w14:paraId="4CD1A9A7">
      <w:pPr>
        <w:spacing w:before="0" w:line="560" w:lineRule="exact"/>
        <w:ind w:firstLine="480"/>
        <w:rPr>
          <w:sz w:val="28"/>
          <w:szCs w:val="28"/>
          <w:highlight w:val="none"/>
        </w:rPr>
      </w:pPr>
      <w:r>
        <w:rPr>
          <w:sz w:val="28"/>
          <w:szCs w:val="28"/>
          <w:highlight w:val="none"/>
        </w:rPr>
        <w:t>（3）甲方的经营管理报告、各项规章制度、业务流程和标有密级的文件。</w:t>
      </w:r>
    </w:p>
    <w:p w14:paraId="3985FF46">
      <w:pPr>
        <w:spacing w:before="0" w:line="560" w:lineRule="exact"/>
        <w:ind w:firstLine="480"/>
        <w:rPr>
          <w:sz w:val="28"/>
          <w:szCs w:val="28"/>
          <w:highlight w:val="none"/>
        </w:rPr>
      </w:pPr>
      <w:r>
        <w:rPr>
          <w:sz w:val="28"/>
          <w:szCs w:val="28"/>
          <w:highlight w:val="none"/>
        </w:rPr>
        <w:t>（4）甲方系统中用户的数据，包括但不限于用户清单、用户资料及个人信息、合作方式、定价政策、交易价格、合作协议等。</w:t>
      </w:r>
    </w:p>
    <w:p w14:paraId="068F6F29">
      <w:pPr>
        <w:spacing w:before="0" w:line="560" w:lineRule="exact"/>
        <w:ind w:firstLine="480"/>
        <w:rPr>
          <w:sz w:val="28"/>
          <w:szCs w:val="28"/>
          <w:highlight w:val="none"/>
        </w:rPr>
      </w:pPr>
      <w:r>
        <w:rPr>
          <w:sz w:val="28"/>
          <w:szCs w:val="28"/>
          <w:highlight w:val="none"/>
        </w:rPr>
        <w:t>（5）甲方的招标和投标的标底、标书内容等。</w:t>
      </w:r>
    </w:p>
    <w:p w14:paraId="101619DE">
      <w:pPr>
        <w:spacing w:before="0" w:line="560" w:lineRule="exact"/>
        <w:ind w:firstLine="480"/>
        <w:rPr>
          <w:sz w:val="28"/>
          <w:szCs w:val="28"/>
          <w:highlight w:val="none"/>
        </w:rPr>
      </w:pPr>
      <w:r>
        <w:rPr>
          <w:sz w:val="28"/>
          <w:szCs w:val="28"/>
          <w:highlight w:val="none"/>
        </w:rPr>
        <w:t>（6）信息系统软硬件配置等资料信息。</w:t>
      </w:r>
    </w:p>
    <w:p w14:paraId="70FE3433">
      <w:pPr>
        <w:spacing w:before="0" w:line="560" w:lineRule="exact"/>
        <w:ind w:firstLine="480"/>
        <w:rPr>
          <w:sz w:val="28"/>
          <w:szCs w:val="28"/>
          <w:highlight w:val="none"/>
        </w:rPr>
      </w:pPr>
      <w:r>
        <w:rPr>
          <w:sz w:val="28"/>
          <w:szCs w:val="28"/>
          <w:highlight w:val="none"/>
        </w:rPr>
        <w:t>（7）根据《保守国家秘密法》和有关法律法规应当予以保密的资料信息。</w:t>
      </w:r>
    </w:p>
    <w:p w14:paraId="3349C65B">
      <w:pPr>
        <w:spacing w:before="0" w:line="560" w:lineRule="exact"/>
        <w:ind w:firstLine="480"/>
        <w:rPr>
          <w:sz w:val="28"/>
          <w:szCs w:val="28"/>
          <w:highlight w:val="none"/>
        </w:rPr>
      </w:pPr>
      <w:r>
        <w:rPr>
          <w:sz w:val="28"/>
          <w:szCs w:val="28"/>
          <w:highlight w:val="none"/>
        </w:rPr>
        <w:t>（8）甲方的内部规章制度规定不得泄露的资料信息。</w:t>
      </w:r>
    </w:p>
    <w:p w14:paraId="36984EF2">
      <w:pPr>
        <w:spacing w:before="0" w:line="560" w:lineRule="exact"/>
        <w:ind w:firstLine="480"/>
        <w:rPr>
          <w:sz w:val="28"/>
          <w:szCs w:val="28"/>
          <w:highlight w:val="none"/>
        </w:rPr>
      </w:pPr>
      <w:r>
        <w:rPr>
          <w:sz w:val="28"/>
          <w:szCs w:val="28"/>
          <w:highlight w:val="none"/>
        </w:rPr>
        <w:t>（9）泄露后可能导致甲方利益受损的其他资料信息。</w:t>
      </w:r>
    </w:p>
    <w:p w14:paraId="7D9111E8">
      <w:pPr>
        <w:spacing w:before="0" w:line="560" w:lineRule="exact"/>
        <w:ind w:firstLine="480"/>
        <w:rPr>
          <w:sz w:val="28"/>
          <w:szCs w:val="28"/>
          <w:highlight w:val="none"/>
        </w:rPr>
      </w:pPr>
      <w:r>
        <w:rPr>
          <w:sz w:val="28"/>
          <w:szCs w:val="28"/>
          <w:highlight w:val="none"/>
        </w:rPr>
        <w:t>（10）甲方知道或应该合理地知道是“机密的”或“专有的”资料信息。</w:t>
      </w:r>
    </w:p>
    <w:p w14:paraId="45C31201">
      <w:pPr>
        <w:spacing w:before="0" w:line="560" w:lineRule="exact"/>
        <w:ind w:firstLine="480"/>
        <w:rPr>
          <w:sz w:val="28"/>
          <w:szCs w:val="28"/>
          <w:highlight w:val="none"/>
        </w:rPr>
      </w:pPr>
      <w:r>
        <w:rPr>
          <w:sz w:val="28"/>
          <w:szCs w:val="28"/>
          <w:highlight w:val="none"/>
        </w:rPr>
        <w:t>（11）甲方的应用技术资料、数据、软件、用户名、密码、系统结构、网络配置、源程序及主合同内容。</w:t>
      </w:r>
    </w:p>
    <w:p w14:paraId="0AAE1430">
      <w:pPr>
        <w:spacing w:before="0" w:line="560" w:lineRule="exact"/>
        <w:ind w:firstLine="480"/>
        <w:rPr>
          <w:sz w:val="28"/>
          <w:szCs w:val="28"/>
          <w:highlight w:val="none"/>
        </w:rPr>
      </w:pPr>
      <w:r>
        <w:rPr>
          <w:sz w:val="28"/>
          <w:szCs w:val="28"/>
          <w:highlight w:val="none"/>
        </w:rPr>
        <w:t>2.上述所指的“秘密信息”的资料形式，包括但不限于：书面文字资料、图片资料、视听资料、电子文档资料以及其他信息载体或秘密资料存在的任何形式。</w:t>
      </w:r>
    </w:p>
    <w:p w14:paraId="5BF04409">
      <w:pPr>
        <w:spacing w:before="0" w:line="560" w:lineRule="exact"/>
        <w:ind w:firstLine="480"/>
        <w:rPr>
          <w:sz w:val="28"/>
          <w:szCs w:val="28"/>
          <w:highlight w:val="none"/>
        </w:rPr>
      </w:pPr>
      <w:r>
        <w:rPr>
          <w:sz w:val="28"/>
          <w:szCs w:val="28"/>
          <w:highlight w:val="none"/>
        </w:rPr>
        <w:t>3.本协议所称数据，是指任何以电子或者其他方式对信息的记录，包括甲方数据及甲方用户数据。</w:t>
      </w:r>
    </w:p>
    <w:p w14:paraId="30EFCC6B">
      <w:pPr>
        <w:spacing w:before="0" w:line="560" w:lineRule="exact"/>
        <w:ind w:firstLine="480"/>
        <w:rPr>
          <w:sz w:val="28"/>
          <w:szCs w:val="28"/>
          <w:highlight w:val="none"/>
        </w:rPr>
      </w:pPr>
      <w:r>
        <w:rPr>
          <w:sz w:val="28"/>
          <w:szCs w:val="28"/>
          <w:highlight w:val="none"/>
        </w:rPr>
        <w:t>4.数据处理，包括数据的收集、存储、使用、加工、传输、提供、公开等。</w:t>
      </w:r>
    </w:p>
    <w:p w14:paraId="0A459C16">
      <w:pPr>
        <w:spacing w:before="0" w:line="560" w:lineRule="exact"/>
        <w:ind w:firstLine="480"/>
        <w:rPr>
          <w:sz w:val="28"/>
          <w:szCs w:val="28"/>
          <w:highlight w:val="none"/>
        </w:rPr>
      </w:pPr>
      <w:r>
        <w:rPr>
          <w:sz w:val="28"/>
          <w:szCs w:val="28"/>
          <w:highlight w:val="none"/>
        </w:rPr>
        <w:t>5.数据安全，是指通过采取必要措施，确保数据处于有效保护和合法利用的状态，以及具备保障持续安全状态的能力。</w:t>
      </w:r>
    </w:p>
    <w:p w14:paraId="55547EF8">
      <w:pPr>
        <w:spacing w:before="0" w:line="560" w:lineRule="exact"/>
        <w:ind w:firstLine="480"/>
        <w:rPr>
          <w:sz w:val="28"/>
          <w:szCs w:val="28"/>
          <w:highlight w:val="none"/>
        </w:rPr>
      </w:pPr>
      <w:r>
        <w:rPr>
          <w:sz w:val="28"/>
          <w:szCs w:val="28"/>
          <w:highlight w:val="none"/>
        </w:rPr>
        <w:t>6.用户数据，是指有关已辨别的或可识别自然人的任何数字的、字母的、图形的、摄影的、声学的或其它种类的信息。</w:t>
      </w:r>
    </w:p>
    <w:p w14:paraId="75A86277">
      <w:pPr>
        <w:spacing w:before="0" w:line="560" w:lineRule="exact"/>
        <w:ind w:firstLine="480"/>
        <w:rPr>
          <w:sz w:val="28"/>
          <w:szCs w:val="28"/>
          <w:highlight w:val="none"/>
        </w:rPr>
      </w:pPr>
      <w:r>
        <w:rPr>
          <w:sz w:val="28"/>
          <w:szCs w:val="28"/>
          <w:highlight w:val="none"/>
        </w:rPr>
        <w:t>二、双方权利义务</w:t>
      </w:r>
    </w:p>
    <w:p w14:paraId="1C65374F">
      <w:pPr>
        <w:spacing w:before="0" w:line="560" w:lineRule="exact"/>
        <w:ind w:firstLine="480"/>
        <w:rPr>
          <w:sz w:val="28"/>
          <w:szCs w:val="28"/>
          <w:highlight w:val="none"/>
        </w:rPr>
      </w:pPr>
      <w:r>
        <w:rPr>
          <w:sz w:val="28"/>
          <w:szCs w:val="28"/>
          <w:highlight w:val="none"/>
        </w:rPr>
        <w:t>（一）甲方的权利义务</w:t>
      </w:r>
    </w:p>
    <w:p w14:paraId="2F7EE6DF">
      <w:pPr>
        <w:spacing w:before="0" w:line="560" w:lineRule="exact"/>
        <w:ind w:firstLine="480"/>
        <w:rPr>
          <w:sz w:val="28"/>
          <w:szCs w:val="28"/>
          <w:highlight w:val="none"/>
        </w:rPr>
      </w:pPr>
      <w:r>
        <w:rPr>
          <w:sz w:val="28"/>
          <w:szCs w:val="28"/>
          <w:highlight w:val="none"/>
        </w:rPr>
        <w:t>1.甲方拥有对所有数据及其衍生物的所有权利和权益</w:t>
      </w:r>
      <w:r>
        <w:rPr>
          <w:rFonts w:hint="eastAsia"/>
          <w:sz w:val="28"/>
          <w:szCs w:val="28"/>
          <w:highlight w:val="none"/>
          <w:lang w:eastAsia="zh-CN"/>
        </w:rPr>
        <w:t>。</w:t>
      </w:r>
    </w:p>
    <w:p w14:paraId="42ADAE40">
      <w:pPr>
        <w:spacing w:before="0" w:line="560" w:lineRule="exact"/>
        <w:ind w:firstLine="480"/>
        <w:rPr>
          <w:sz w:val="28"/>
          <w:szCs w:val="28"/>
          <w:highlight w:val="none"/>
        </w:rPr>
      </w:pPr>
      <w:r>
        <w:rPr>
          <w:sz w:val="28"/>
          <w:szCs w:val="28"/>
          <w:highlight w:val="none"/>
        </w:rPr>
        <w:t>2.甲方有权对乙方的数据安全保密行为进行监督。如果乙方违反保密信息保护义务，披露、使用甲方的机密信息及甲方数据的，甲方有权终止与乙方的合作。</w:t>
      </w:r>
    </w:p>
    <w:p w14:paraId="225F23CD">
      <w:pPr>
        <w:spacing w:before="0" w:line="560" w:lineRule="exact"/>
        <w:ind w:firstLine="480"/>
        <w:rPr>
          <w:sz w:val="28"/>
          <w:szCs w:val="28"/>
          <w:highlight w:val="none"/>
        </w:rPr>
      </w:pPr>
      <w:r>
        <w:rPr>
          <w:sz w:val="28"/>
          <w:szCs w:val="28"/>
          <w:highlight w:val="none"/>
        </w:rPr>
        <w:t>3.甲方有权要求乙方采取合理步骤协助甲方遵守相关数据保护法律和其他隐私声明或政策下规定的义务。</w:t>
      </w:r>
    </w:p>
    <w:p w14:paraId="195F8D61">
      <w:pPr>
        <w:pStyle w:val="6"/>
        <w:spacing w:line="560" w:lineRule="exact"/>
        <w:ind w:firstLine="560" w:firstLineChars="200"/>
        <w:rPr>
          <w:rFonts w:hint="default" w:ascii="Times New Roman" w:hAnsi="Times New Roman" w:eastAsia="宋体" w:cs="Times New Roman"/>
          <w:color w:val="auto"/>
          <w:kern w:val="2"/>
          <w:sz w:val="28"/>
          <w:szCs w:val="28"/>
          <w:highlight w:val="none"/>
          <w:lang w:val="en-US" w:eastAsia="zh-CN" w:bidi="ar-SA"/>
        </w:rPr>
      </w:pPr>
      <w:r>
        <w:rPr>
          <w:rFonts w:hint="eastAsia" w:ascii="Times New Roman" w:hAnsi="Times New Roman" w:eastAsia="宋体" w:cs="Times New Roman"/>
          <w:color w:val="auto"/>
          <w:kern w:val="2"/>
          <w:sz w:val="28"/>
          <w:szCs w:val="28"/>
          <w:highlight w:val="none"/>
          <w:lang w:val="en-US" w:eastAsia="zh-CN" w:bidi="ar-SA"/>
        </w:rPr>
        <w:t>4.甲方有权定期对驻场运维人员开展背景审查，乙方需无条件配合。</w:t>
      </w:r>
    </w:p>
    <w:p w14:paraId="7C15D7EB">
      <w:pPr>
        <w:spacing w:before="0" w:line="560" w:lineRule="exact"/>
        <w:ind w:firstLine="480"/>
        <w:rPr>
          <w:sz w:val="28"/>
          <w:szCs w:val="28"/>
          <w:highlight w:val="none"/>
        </w:rPr>
      </w:pPr>
      <w:r>
        <w:rPr>
          <w:sz w:val="28"/>
          <w:szCs w:val="28"/>
          <w:highlight w:val="none"/>
        </w:rPr>
        <w:t>（二）乙方的权利义务</w:t>
      </w:r>
    </w:p>
    <w:p w14:paraId="24577765">
      <w:pPr>
        <w:spacing w:before="0" w:line="560" w:lineRule="exact"/>
        <w:ind w:firstLine="480"/>
        <w:rPr>
          <w:sz w:val="28"/>
          <w:szCs w:val="28"/>
          <w:highlight w:val="none"/>
        </w:rPr>
      </w:pPr>
      <w:r>
        <w:rPr>
          <w:sz w:val="28"/>
          <w:szCs w:val="28"/>
          <w:highlight w:val="none"/>
        </w:rPr>
        <w:t>1.乙方保证其在处理甲方及甲方用户数据时，仅以履行协议的目的以及用户同意的目的及范围为限，按照相关数据保护法律的规定和用户授权同意范围处理。</w:t>
      </w:r>
    </w:p>
    <w:p w14:paraId="648A7E11">
      <w:pPr>
        <w:spacing w:before="0" w:line="560" w:lineRule="exact"/>
        <w:ind w:firstLine="480"/>
        <w:rPr>
          <w:sz w:val="28"/>
          <w:szCs w:val="28"/>
          <w:highlight w:val="none"/>
        </w:rPr>
      </w:pPr>
      <w:r>
        <w:rPr>
          <w:sz w:val="28"/>
          <w:szCs w:val="28"/>
          <w:highlight w:val="none"/>
        </w:rPr>
        <w:t>2.乙方为甲方提供维保技术服务期间，应当保证甲方设备、网络、应用系统及数据的安全，并保证应用适配甲方的实际应用环境，除经甲方事前书面同意外，乙方不得以任何其它目的或用途为由，直接或间接对甲方数据进行披露、修改、加工、商业性开发利用系统限制等活动，否则视乙方违约，甲方有权追究乙方相应法律责任。</w:t>
      </w:r>
    </w:p>
    <w:p w14:paraId="2414E1FD">
      <w:pPr>
        <w:spacing w:before="0" w:line="560" w:lineRule="exact"/>
        <w:ind w:firstLine="480"/>
        <w:rPr>
          <w:sz w:val="28"/>
          <w:szCs w:val="28"/>
          <w:highlight w:val="none"/>
        </w:rPr>
      </w:pPr>
      <w:r>
        <w:rPr>
          <w:sz w:val="28"/>
          <w:szCs w:val="28"/>
          <w:highlight w:val="none"/>
        </w:rPr>
        <w:t>3.乙方了解并承认，甲方会将有具有商业价值的保密信息保存在由乙方维护的服务器上或终端计算机上，并且由于系统维护服务、数据备份服务等原因，乙方应保证维护的服务器、终端计算机应用有效安全。乙方应妥善保管相关设备及服务器的口令及账户信息，如果这些设备口令、帐户信息、数据等未经甲方事先书面许可披露给他人，造成甲方损失的，甲方将依法依规追究乙方责任。</w:t>
      </w:r>
    </w:p>
    <w:p w14:paraId="75B95E30">
      <w:pPr>
        <w:spacing w:before="0" w:line="560" w:lineRule="exact"/>
        <w:ind w:firstLine="480"/>
        <w:rPr>
          <w:sz w:val="28"/>
          <w:szCs w:val="28"/>
          <w:highlight w:val="none"/>
        </w:rPr>
      </w:pPr>
      <w:r>
        <w:rPr>
          <w:sz w:val="28"/>
          <w:szCs w:val="28"/>
          <w:highlight w:val="none"/>
        </w:rPr>
        <w:t>4.乙方同意并承诺开展数据处理活动，应当遵守法律、法规，尊重社会公德和伦理，遵守商业道德和职业道德，诚实守信，履行数据安全保护义务，承担社会责任，不得危害国家安全、公共利益，不得损害甲方的合法权益。</w:t>
      </w:r>
    </w:p>
    <w:p w14:paraId="6BB0D1D1">
      <w:pPr>
        <w:spacing w:before="0" w:line="560" w:lineRule="exact"/>
        <w:ind w:firstLine="480"/>
        <w:rPr>
          <w:sz w:val="28"/>
          <w:szCs w:val="28"/>
          <w:highlight w:val="none"/>
        </w:rPr>
      </w:pPr>
      <w:r>
        <w:rPr>
          <w:sz w:val="28"/>
          <w:szCs w:val="28"/>
          <w:highlight w:val="none"/>
        </w:rPr>
        <w:t>5.乙方应建立健全全流程数据安全管理制度，组织开展数据安全教育培训，采取合理、足够的技术性和组织性措施保障甲方数据安全。利用互联网等信息网络开展数据处理活动，应当在网络安全等级保护制度的基础上，履行上述数据安全保护义务。所需费用全部由乙方承担。</w:t>
      </w:r>
    </w:p>
    <w:p w14:paraId="71F766B1">
      <w:pPr>
        <w:spacing w:before="0" w:line="560" w:lineRule="exact"/>
        <w:ind w:firstLine="480"/>
        <w:rPr>
          <w:sz w:val="28"/>
          <w:szCs w:val="28"/>
          <w:highlight w:val="none"/>
        </w:rPr>
      </w:pPr>
      <w:r>
        <w:rPr>
          <w:sz w:val="28"/>
          <w:szCs w:val="28"/>
          <w:highlight w:val="none"/>
        </w:rPr>
        <w:t>6.乙方承诺重要数据的处理者应当明确数据安全负责人和管理机构，落实数据安全保护责任。</w:t>
      </w:r>
      <w:r>
        <w:rPr>
          <w:rFonts w:hint="eastAsia"/>
          <w:sz w:val="28"/>
          <w:szCs w:val="28"/>
          <w:highlight w:val="none"/>
          <w:lang w:val="en-US" w:eastAsia="zh-CN"/>
        </w:rPr>
        <w:t>乙方承担</w:t>
      </w:r>
      <w:r>
        <w:rPr>
          <w:rFonts w:hint="eastAsia"/>
          <w:sz w:val="28"/>
          <w:szCs w:val="28"/>
          <w:highlight w:val="none"/>
        </w:rPr>
        <w:t>网络和数据安全责任、保密责任和对人员管理的主体责任，应对项目参与人员进行背景审查</w:t>
      </w:r>
      <w:r>
        <w:rPr>
          <w:rFonts w:hint="eastAsia"/>
          <w:sz w:val="28"/>
          <w:szCs w:val="28"/>
          <w:highlight w:val="none"/>
          <w:lang w:eastAsia="zh-CN"/>
        </w:rPr>
        <w:t>，</w:t>
      </w:r>
      <w:r>
        <w:rPr>
          <w:rFonts w:hint="eastAsia"/>
          <w:sz w:val="28"/>
          <w:szCs w:val="28"/>
          <w:highlight w:val="none"/>
        </w:rPr>
        <w:t>应与所有</w:t>
      </w:r>
      <w:r>
        <w:rPr>
          <w:rFonts w:hint="eastAsia"/>
          <w:sz w:val="28"/>
          <w:szCs w:val="28"/>
          <w:highlight w:val="none"/>
          <w:lang w:val="en-US" w:eastAsia="zh-CN"/>
        </w:rPr>
        <w:t>合作</w:t>
      </w:r>
      <w:r>
        <w:rPr>
          <w:rFonts w:hint="eastAsia"/>
          <w:sz w:val="28"/>
          <w:szCs w:val="28"/>
          <w:highlight w:val="none"/>
        </w:rPr>
        <w:t>单位及时签订安全保密协议，与所有运维人员及时签订安全保密承诺书</w:t>
      </w:r>
      <w:r>
        <w:rPr>
          <w:rFonts w:hint="eastAsia"/>
          <w:sz w:val="28"/>
          <w:szCs w:val="28"/>
          <w:highlight w:val="none"/>
          <w:lang w:eastAsia="zh-CN"/>
        </w:rPr>
        <w:t>，</w:t>
      </w:r>
      <w:r>
        <w:rPr>
          <w:rFonts w:hint="eastAsia"/>
          <w:sz w:val="28"/>
          <w:szCs w:val="28"/>
          <w:highlight w:val="none"/>
          <w:lang w:val="en-US" w:eastAsia="zh-CN"/>
        </w:rPr>
        <w:t>并</w:t>
      </w:r>
      <w:r>
        <w:rPr>
          <w:rFonts w:hint="eastAsia"/>
          <w:sz w:val="28"/>
          <w:szCs w:val="28"/>
          <w:highlight w:val="none"/>
        </w:rPr>
        <w:t>定期对驻场运维人员开展背景审查。</w:t>
      </w:r>
    </w:p>
    <w:p w14:paraId="767EA0D8">
      <w:pPr>
        <w:pStyle w:val="6"/>
        <w:spacing w:before="0" w:line="560" w:lineRule="exact"/>
        <w:ind w:firstLine="480"/>
        <w:rPr>
          <w:rFonts w:hint="eastAsia" w:ascii="Times New Roman" w:hAnsi="Times New Roman" w:eastAsia="宋体" w:cs="Times New Roman"/>
          <w:color w:val="auto"/>
          <w:kern w:val="2"/>
          <w:sz w:val="28"/>
          <w:szCs w:val="28"/>
          <w:highlight w:val="none"/>
          <w:lang w:val="en-US" w:eastAsia="zh-CN" w:bidi="ar-SA"/>
        </w:rPr>
      </w:pPr>
      <w:r>
        <w:rPr>
          <w:rFonts w:hint="eastAsia" w:ascii="Times New Roman" w:hAnsi="Times New Roman" w:eastAsia="宋体" w:cs="Times New Roman"/>
          <w:color w:val="auto"/>
          <w:kern w:val="2"/>
          <w:sz w:val="28"/>
          <w:szCs w:val="28"/>
          <w:highlight w:val="none"/>
          <w:lang w:val="en-US" w:eastAsia="zh-CN" w:bidi="ar-SA"/>
        </w:rPr>
        <w:t>乙方应明确网络和数据安全义务，指定一名高管作为网络和数据安全负责人，网络和数据安全负责人：</w:t>
      </w:r>
      <w:r>
        <w:rPr>
          <w:rFonts w:hint="eastAsia" w:ascii="Times New Roman" w:hAnsi="Times New Roman" w:eastAsia="宋体" w:cs="Times New Roman"/>
          <w:color w:val="auto"/>
          <w:kern w:val="2"/>
          <w:sz w:val="28"/>
          <w:szCs w:val="28"/>
          <w:highlight w:val="none"/>
          <w:u w:val="single"/>
          <w:lang w:val="en-US" w:eastAsia="zh-CN" w:bidi="ar-SA"/>
        </w:rPr>
        <w:t>何远杰</w:t>
      </w:r>
      <w:r>
        <w:rPr>
          <w:rFonts w:hint="eastAsia" w:ascii="Times New Roman" w:hAnsi="Times New Roman" w:eastAsia="宋体" w:cs="Times New Roman"/>
          <w:b/>
          <w:bCs/>
          <w:color w:val="auto"/>
          <w:kern w:val="2"/>
          <w:sz w:val="28"/>
          <w:szCs w:val="28"/>
          <w:highlight w:val="none"/>
          <w:u w:val="single"/>
          <w:lang w:val="en-US" w:eastAsia="zh-CN" w:bidi="ar-SA"/>
        </w:rPr>
        <w:t xml:space="preserve"> ；</w:t>
      </w:r>
      <w:r>
        <w:rPr>
          <w:rFonts w:hint="eastAsia" w:ascii="Times New Roman" w:hAnsi="Times New Roman" w:eastAsia="宋体" w:cs="Times New Roman"/>
          <w:color w:val="auto"/>
          <w:kern w:val="2"/>
          <w:sz w:val="28"/>
          <w:szCs w:val="28"/>
          <w:highlight w:val="none"/>
          <w:lang w:val="en-US" w:eastAsia="zh-CN" w:bidi="ar-SA"/>
        </w:rPr>
        <w:t>履行网络安全防护，及时响应和处理网络安全事件，定期进行安全评估和审计等网络和数据安全责任。要严格按照约定使用、存储、处理数据，确保数据安全性和完整性。</w:t>
      </w:r>
    </w:p>
    <w:p w14:paraId="69BA2F9D">
      <w:pPr>
        <w:spacing w:before="0" w:line="560" w:lineRule="exact"/>
        <w:ind w:firstLine="480"/>
        <w:rPr>
          <w:sz w:val="28"/>
          <w:szCs w:val="28"/>
          <w:highlight w:val="none"/>
        </w:rPr>
      </w:pPr>
      <w:r>
        <w:rPr>
          <w:sz w:val="28"/>
          <w:szCs w:val="28"/>
          <w:highlight w:val="none"/>
        </w:rPr>
        <w:t>7.乙方应合理限制乙方员工访问数据的权限，并保证完成以下事项：</w:t>
      </w:r>
    </w:p>
    <w:p w14:paraId="6BBEF634">
      <w:pPr>
        <w:spacing w:before="0" w:line="560" w:lineRule="exact"/>
        <w:ind w:firstLine="480"/>
        <w:rPr>
          <w:sz w:val="28"/>
          <w:szCs w:val="28"/>
          <w:highlight w:val="none"/>
        </w:rPr>
      </w:pPr>
      <w:r>
        <w:rPr>
          <w:sz w:val="28"/>
          <w:szCs w:val="28"/>
          <w:highlight w:val="none"/>
        </w:rPr>
        <w:t>（1）采取所有合理的步骤，为促进履行协议下义务而有需要访问甲方及用户数据时，以确保仅乙方的被授权员工有权在此限度内访问前述数据；</w:t>
      </w:r>
    </w:p>
    <w:p w14:paraId="23713135">
      <w:pPr>
        <w:spacing w:before="0" w:line="560" w:lineRule="exact"/>
        <w:ind w:firstLine="480"/>
        <w:rPr>
          <w:sz w:val="28"/>
          <w:szCs w:val="28"/>
          <w:highlight w:val="none"/>
        </w:rPr>
      </w:pPr>
      <w:r>
        <w:rPr>
          <w:sz w:val="28"/>
          <w:szCs w:val="28"/>
          <w:highlight w:val="none"/>
        </w:rPr>
        <w:t>（2）确保乙方可访问前述数据的员工知晓、理解本协议及信息保护法律下的义务；</w:t>
      </w:r>
    </w:p>
    <w:p w14:paraId="7AB7059A">
      <w:pPr>
        <w:spacing w:before="0" w:line="560" w:lineRule="exact"/>
        <w:ind w:firstLine="480"/>
        <w:rPr>
          <w:sz w:val="28"/>
          <w:szCs w:val="28"/>
          <w:highlight w:val="none"/>
        </w:rPr>
      </w:pPr>
      <w:r>
        <w:rPr>
          <w:sz w:val="28"/>
          <w:szCs w:val="28"/>
          <w:highlight w:val="none"/>
        </w:rPr>
        <w:t>（3）确保乙方可访问前述数据的员工知晓甲方数据的保密性质，并采用适用于访问或处理前述数据的安保程序。</w:t>
      </w:r>
    </w:p>
    <w:p w14:paraId="63108C4F">
      <w:pPr>
        <w:spacing w:before="0" w:line="560" w:lineRule="exact"/>
        <w:ind w:firstLine="480"/>
        <w:rPr>
          <w:sz w:val="28"/>
          <w:szCs w:val="28"/>
          <w:highlight w:val="none"/>
        </w:rPr>
      </w:pPr>
      <w:r>
        <w:rPr>
          <w:sz w:val="28"/>
          <w:szCs w:val="28"/>
          <w:highlight w:val="none"/>
        </w:rPr>
        <w:t>8.开展数据处理活动时，乙方应当加强风险监测，</w:t>
      </w:r>
      <w:r>
        <w:rPr>
          <w:rFonts w:hint="eastAsia"/>
          <w:sz w:val="28"/>
          <w:szCs w:val="28"/>
          <w:highlight w:val="none"/>
        </w:rPr>
        <w:t>发现或得知系统（设备）存在网络和数据安全漏洞、缺陷或重大风险隐患的，</w:t>
      </w:r>
      <w:r>
        <w:rPr>
          <w:sz w:val="28"/>
          <w:szCs w:val="28"/>
          <w:highlight w:val="none"/>
        </w:rPr>
        <w:t>可能致使甲方的数据有泄露风险时，应当立即采取补救措施，</w:t>
      </w:r>
      <w:r>
        <w:rPr>
          <w:rFonts w:hint="eastAsia"/>
          <w:sz w:val="28"/>
          <w:szCs w:val="28"/>
          <w:highlight w:val="none"/>
        </w:rPr>
        <w:t>且不得自行对外进行公布</w:t>
      </w:r>
      <w:r>
        <w:rPr>
          <w:sz w:val="28"/>
          <w:szCs w:val="28"/>
          <w:highlight w:val="none"/>
        </w:rPr>
        <w:t>并尽快向甲方及有关主管部门报告相关泄露情况，最晚不应超过泄露事件发生后的 12 小时。</w:t>
      </w:r>
    </w:p>
    <w:p w14:paraId="4552BF0F">
      <w:pPr>
        <w:spacing w:before="0" w:line="560" w:lineRule="exact"/>
        <w:ind w:firstLine="480"/>
        <w:rPr>
          <w:sz w:val="28"/>
          <w:szCs w:val="28"/>
          <w:highlight w:val="none"/>
        </w:rPr>
      </w:pPr>
      <w:r>
        <w:rPr>
          <w:sz w:val="28"/>
          <w:szCs w:val="28"/>
          <w:highlight w:val="none"/>
        </w:rPr>
        <w:t>9.如有数据泄露风险产生，乙方的书面通知应包含以下事项：</w:t>
      </w:r>
    </w:p>
    <w:p w14:paraId="7A1FDEA3">
      <w:pPr>
        <w:spacing w:before="0" w:line="560" w:lineRule="exact"/>
        <w:ind w:firstLine="480"/>
        <w:rPr>
          <w:sz w:val="28"/>
          <w:szCs w:val="28"/>
          <w:highlight w:val="none"/>
        </w:rPr>
      </w:pPr>
      <w:r>
        <w:rPr>
          <w:sz w:val="28"/>
          <w:szCs w:val="28"/>
          <w:highlight w:val="none"/>
        </w:rPr>
        <w:t>（1）被泄露的数据主体的身份信息；</w:t>
      </w:r>
    </w:p>
    <w:p w14:paraId="0DC4A580">
      <w:pPr>
        <w:spacing w:before="0" w:line="560" w:lineRule="exact"/>
        <w:ind w:firstLine="480"/>
        <w:rPr>
          <w:sz w:val="28"/>
          <w:szCs w:val="28"/>
          <w:highlight w:val="none"/>
        </w:rPr>
      </w:pPr>
      <w:r>
        <w:rPr>
          <w:sz w:val="28"/>
          <w:szCs w:val="28"/>
          <w:highlight w:val="none"/>
        </w:rPr>
        <w:t>（2）对于所发生事件的描述，包括：泄露时间和被发现泄露的时间；</w:t>
      </w:r>
    </w:p>
    <w:p w14:paraId="2DA8ECD4">
      <w:pPr>
        <w:spacing w:before="0" w:line="560" w:lineRule="exact"/>
        <w:ind w:firstLine="480"/>
        <w:rPr>
          <w:sz w:val="28"/>
          <w:szCs w:val="28"/>
          <w:highlight w:val="none"/>
        </w:rPr>
      </w:pPr>
      <w:r>
        <w:rPr>
          <w:sz w:val="28"/>
          <w:szCs w:val="28"/>
          <w:highlight w:val="none"/>
        </w:rPr>
        <w:t>（3）泄露的范围，包括:所涉及数据的类型；</w:t>
      </w:r>
    </w:p>
    <w:p w14:paraId="4764B73C">
      <w:pPr>
        <w:spacing w:before="0" w:line="560" w:lineRule="exact"/>
        <w:ind w:firstLine="480"/>
        <w:rPr>
          <w:sz w:val="28"/>
          <w:szCs w:val="28"/>
          <w:highlight w:val="none"/>
        </w:rPr>
      </w:pPr>
      <w:r>
        <w:rPr>
          <w:sz w:val="28"/>
          <w:szCs w:val="28"/>
          <w:highlight w:val="none"/>
        </w:rPr>
        <w:t>（4）乙方对泄露反馈的描述，包括：其采取的减轻损害的步骤；</w:t>
      </w:r>
    </w:p>
    <w:p w14:paraId="103D963F">
      <w:pPr>
        <w:spacing w:before="0" w:line="560" w:lineRule="exact"/>
        <w:ind w:firstLine="480"/>
        <w:rPr>
          <w:sz w:val="28"/>
          <w:szCs w:val="28"/>
          <w:highlight w:val="none"/>
        </w:rPr>
      </w:pPr>
      <w:r>
        <w:rPr>
          <w:sz w:val="28"/>
          <w:szCs w:val="28"/>
          <w:highlight w:val="none"/>
        </w:rPr>
        <w:t>（5）甲方可能合理要求的其它信息。</w:t>
      </w:r>
    </w:p>
    <w:p w14:paraId="280A0D0B">
      <w:pPr>
        <w:spacing w:before="0" w:line="560" w:lineRule="exact"/>
        <w:ind w:firstLine="480"/>
        <w:rPr>
          <w:sz w:val="28"/>
          <w:szCs w:val="28"/>
          <w:highlight w:val="none"/>
        </w:rPr>
      </w:pPr>
      <w:r>
        <w:rPr>
          <w:sz w:val="28"/>
          <w:szCs w:val="28"/>
          <w:highlight w:val="none"/>
        </w:rPr>
        <w:t>10.乙方对甲方重要数据处理时，应当按照规定对其数据处理活动定期开展风险评估，并向甲方报送风险评估报告。风险评估报告应当包括处理的重要数据的种类、数量，开展数据处理活动的情况，面临的数据安全风险及其应对措施等。</w:t>
      </w:r>
    </w:p>
    <w:p w14:paraId="48B187BE">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11.乙方应当按照《信息系统安全等级保护实施指南》对甲方的信息系统运营具体实施等级保护工作。</w:t>
      </w:r>
    </w:p>
    <w:p w14:paraId="47BBB0C5">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12.甲方信息系统的安全保护等级确定后，乙方应当按照国家信息安全等级保护管理规范和技术标准，开展信息系统安全建设或者改建工作，所需费用由乙方承担。</w:t>
      </w:r>
    </w:p>
    <w:p w14:paraId="7956B708">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13.乙方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14:paraId="5B44932F">
      <w:pPr>
        <w:spacing w:before="0" w:line="560" w:lineRule="exact"/>
        <w:ind w:firstLine="480"/>
        <w:rPr>
          <w:sz w:val="28"/>
          <w:szCs w:val="28"/>
          <w:highlight w:val="none"/>
        </w:rPr>
      </w:pPr>
      <w:r>
        <w:rPr>
          <w:sz w:val="28"/>
          <w:szCs w:val="28"/>
          <w:highlight w:val="none"/>
        </w:rPr>
        <w:t>经测评或者自查，信息系统安全状况未达到安全保护等级要求或实际应用需求未达到甲方需要的，乙方应当制定方案进行整改。</w:t>
      </w:r>
    </w:p>
    <w:p w14:paraId="1443F212">
      <w:pPr>
        <w:spacing w:before="0" w:line="560" w:lineRule="exact"/>
        <w:ind w:firstLine="480"/>
        <w:rPr>
          <w:sz w:val="28"/>
          <w:szCs w:val="28"/>
          <w:highlight w:val="none"/>
        </w:rPr>
      </w:pPr>
      <w:r>
        <w:rPr>
          <w:sz w:val="28"/>
          <w:szCs w:val="28"/>
          <w:highlight w:val="none"/>
        </w:rPr>
        <w:t>14.乙方应进行系统安全测评和网络安全加固，如该系统因遭遇网络入侵、非法使用等原因造成甲方数据泄露，乙方需承担违约责任，并且承担因此产生的全部法律后果。</w:t>
      </w:r>
    </w:p>
    <w:p w14:paraId="707ABC53">
      <w:pPr>
        <w:spacing w:before="0" w:line="560" w:lineRule="exact"/>
        <w:ind w:firstLine="480"/>
        <w:rPr>
          <w:sz w:val="28"/>
          <w:szCs w:val="28"/>
          <w:highlight w:val="none"/>
        </w:rPr>
      </w:pPr>
      <w:r>
        <w:rPr>
          <w:sz w:val="28"/>
          <w:szCs w:val="28"/>
          <w:highlight w:val="none"/>
        </w:rPr>
        <w:t>15.甲方向乙方提供的数据在传输过程中，对数据产生的任何数据副本，残留数据，乙方必须在数据传输完成后及时进行清理销毁，否则一旦因为在数据传输过程中由于乙方未能及时妥善清理残留数据或者数据副本而造成关键数据泄露，引发的数据安全事故，乙方需承担因此产生的全部法律后果。</w:t>
      </w:r>
    </w:p>
    <w:p w14:paraId="6D1DC4CD">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16.乙方同意并承诺，应对所有保密信息予以严格保密，</w:t>
      </w:r>
      <w:r>
        <w:rPr>
          <w:rFonts w:hint="eastAsia"/>
          <w:sz w:val="28"/>
          <w:szCs w:val="28"/>
          <w:highlight w:val="none"/>
        </w:rPr>
        <w:t>履行个人信息和数据安全的各项法律法规和制度要求，数据所有权</w:t>
      </w:r>
      <w:r>
        <w:rPr>
          <w:rFonts w:hint="eastAsia"/>
          <w:sz w:val="28"/>
          <w:szCs w:val="28"/>
          <w:highlight w:val="none"/>
          <w:lang w:val="en-US" w:eastAsia="zh-CN"/>
        </w:rPr>
        <w:t>归甲方所有</w:t>
      </w:r>
      <w:r>
        <w:rPr>
          <w:rFonts w:hint="eastAsia"/>
          <w:sz w:val="28"/>
          <w:szCs w:val="28"/>
          <w:highlight w:val="none"/>
        </w:rPr>
        <w:t>，</w:t>
      </w:r>
      <w:r>
        <w:rPr>
          <w:sz w:val="28"/>
          <w:szCs w:val="28"/>
          <w:highlight w:val="none"/>
        </w:rPr>
        <w:t>未经甲方事先书面同意，乙方不能将所持有的与本协议有关的个人数据及保密信息向境内外转移或允许其他第三方机构或个人访问</w:t>
      </w:r>
      <w:r>
        <w:rPr>
          <w:rFonts w:hint="eastAsia"/>
          <w:sz w:val="28"/>
          <w:szCs w:val="28"/>
          <w:highlight w:val="none"/>
          <w:lang w:eastAsia="zh-CN"/>
        </w:rPr>
        <w:t>，</w:t>
      </w:r>
      <w:r>
        <w:rPr>
          <w:rFonts w:hint="eastAsia"/>
          <w:sz w:val="28"/>
          <w:szCs w:val="28"/>
          <w:highlight w:val="none"/>
        </w:rPr>
        <w:t>不得存储、访问、修改、披露、利用、转让、向第三方提供、销毁人社数据。</w:t>
      </w:r>
    </w:p>
    <w:p w14:paraId="28CBD293">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17.乙方应建立并完善内部保密制度，与了解知悉本协议保密内容的人员签订保密协议；乙方应当告知并以适当方式要求其参与本项工作之雇员遵守本协议规定。</w:t>
      </w:r>
    </w:p>
    <w:p w14:paraId="13F3CF61">
      <w:pPr>
        <w:spacing w:before="0" w:line="560" w:lineRule="exact"/>
        <w:ind w:firstLine="480"/>
        <w:rPr>
          <w:sz w:val="28"/>
          <w:szCs w:val="28"/>
          <w:highlight w:val="none"/>
        </w:rPr>
      </w:pPr>
      <w:r>
        <w:rPr>
          <w:sz w:val="28"/>
          <w:szCs w:val="28"/>
          <w:highlight w:val="none"/>
        </w:rPr>
        <w:t>18.乙方只限于将上述数据提供给为履行本协议约定义务的乙方实施或者运维工程师等数据操作与管理人员，不得将关键数据向任何与实现数据集成对接无关的任何其他人员；乙方应确保参与数据操作和管理的乙方人员严格遵守本协议所规定之保密义务，如果数据操作人员有违反本协议规定的情况，即视为乙方之违约行为，甲方有权追究乙方相应法律责任。</w:t>
      </w:r>
    </w:p>
    <w:p w14:paraId="2D9B5BA5">
      <w:pPr>
        <w:spacing w:before="0" w:line="560" w:lineRule="exact"/>
        <w:ind w:firstLine="480"/>
        <w:rPr>
          <w:sz w:val="28"/>
          <w:szCs w:val="28"/>
          <w:highlight w:val="none"/>
        </w:rPr>
      </w:pPr>
      <w:r>
        <w:rPr>
          <w:sz w:val="28"/>
          <w:szCs w:val="28"/>
          <w:highlight w:val="none"/>
        </w:rPr>
        <w:t>19.乙方出于履行本协议的目的，可向其雇员披露前述保密信息，但接受这类保密信息之前乙方必须保证其雇员遵守本协议约定的保密义务。本保密义务不适用于法定披露义务。但法定披露义务也仅限于为满足相关法律要求所必须披露的最低程度，且乙方应在披露前将该情况通知甲方，以便甲方可以及时采取保护措施。</w:t>
      </w:r>
    </w:p>
    <w:p w14:paraId="500C6826">
      <w:pPr>
        <w:spacing w:before="0" w:line="560" w:lineRule="exact"/>
        <w:ind w:firstLine="480"/>
        <w:rPr>
          <w:sz w:val="28"/>
          <w:szCs w:val="28"/>
          <w:highlight w:val="none"/>
        </w:rPr>
      </w:pPr>
      <w:r>
        <w:rPr>
          <w:sz w:val="28"/>
          <w:szCs w:val="28"/>
          <w:highlight w:val="none"/>
        </w:rPr>
        <w:t>20.如果乙方通过书面意见证明：乙方对保密信息的透露是由于法律、法规、判决、裁定（包括按照传票、法院或政府处理程序）的要求而发生的，乙方应当事先尽快通知甲方，同时，乙方应当尽最大的努力帮助甲方有效地防止或限制该保密信息的透露。</w:t>
      </w:r>
    </w:p>
    <w:p w14:paraId="36AD90A2">
      <w:pPr>
        <w:spacing w:before="0" w:line="560" w:lineRule="exact"/>
        <w:ind w:firstLine="480"/>
        <w:rPr>
          <w:sz w:val="28"/>
          <w:szCs w:val="28"/>
          <w:highlight w:val="none"/>
        </w:rPr>
      </w:pPr>
      <w:r>
        <w:rPr>
          <w:sz w:val="28"/>
          <w:szCs w:val="28"/>
          <w:highlight w:val="none"/>
        </w:rPr>
        <w:t>21.当甲方以书面形式要求乙方交回保密信息时，乙方应当立即交回所有书面的或其他有形的保密信息以及所有描述和概括该保密信息的文件。</w:t>
      </w:r>
    </w:p>
    <w:p w14:paraId="6B121A0B">
      <w:pPr>
        <w:spacing w:before="0" w:line="560" w:lineRule="exact"/>
        <w:ind w:firstLine="480"/>
        <w:rPr>
          <w:sz w:val="28"/>
          <w:szCs w:val="28"/>
          <w:highlight w:val="none"/>
        </w:rPr>
      </w:pPr>
      <w:r>
        <w:rPr>
          <w:sz w:val="28"/>
          <w:szCs w:val="28"/>
          <w:highlight w:val="none"/>
        </w:rPr>
        <w:t>22.乙方应当按照甲方的要求采取有效的方法对保密信息进行保密，所需费用由乙方承担。</w:t>
      </w:r>
    </w:p>
    <w:p w14:paraId="2D34D8F5">
      <w:pPr>
        <w:spacing w:before="0" w:line="560" w:lineRule="exact"/>
        <w:ind w:firstLine="480"/>
        <w:rPr>
          <w:sz w:val="28"/>
          <w:szCs w:val="28"/>
          <w:highlight w:val="none"/>
        </w:rPr>
      </w:pPr>
      <w:r>
        <w:rPr>
          <w:sz w:val="28"/>
          <w:szCs w:val="28"/>
          <w:highlight w:val="none"/>
        </w:rPr>
        <w:t>23.乙方对甲方的数据、软件、用户名、密码、系统结构、网络配置等不得泄露给任何第三方，如有违反，应当向甲方承担违约责任。</w:t>
      </w:r>
    </w:p>
    <w:p w14:paraId="5A08DD90">
      <w:pPr>
        <w:spacing w:before="0" w:line="560" w:lineRule="exact"/>
        <w:ind w:firstLine="480"/>
        <w:rPr>
          <w:sz w:val="28"/>
          <w:szCs w:val="28"/>
          <w:highlight w:val="none"/>
        </w:rPr>
      </w:pPr>
      <w:r>
        <w:rPr>
          <w:sz w:val="28"/>
          <w:szCs w:val="28"/>
          <w:highlight w:val="none"/>
        </w:rPr>
        <w:t>24.乙方雇员离职后，对在甲方任职期间接触、知悉的属于甲方保密信息及数据的内容，继续承担保密义务。如有违反，乙方应当向甲方承担违约责任。</w:t>
      </w:r>
    </w:p>
    <w:p w14:paraId="13FF5FF7">
      <w:pPr>
        <w:spacing w:before="0" w:line="560" w:lineRule="exact"/>
        <w:ind w:firstLine="480"/>
        <w:rPr>
          <w:sz w:val="28"/>
          <w:szCs w:val="28"/>
          <w:highlight w:val="none"/>
        </w:rPr>
      </w:pPr>
      <w:r>
        <w:rPr>
          <w:sz w:val="28"/>
          <w:szCs w:val="28"/>
          <w:highlight w:val="none"/>
        </w:rPr>
        <w:t>25.乙方应在甲方的要求下，或在协议终止、到期后或者用户同意的目的完成后（以先到达的时间为准）立即保证其自身从事以下行为：</w:t>
      </w:r>
    </w:p>
    <w:p w14:paraId="4C8F6D97">
      <w:pPr>
        <w:spacing w:before="0" w:line="560" w:lineRule="exact"/>
        <w:ind w:firstLine="480"/>
        <w:rPr>
          <w:sz w:val="28"/>
          <w:szCs w:val="28"/>
          <w:highlight w:val="none"/>
        </w:rPr>
      </w:pPr>
      <w:r>
        <w:rPr>
          <w:rFonts w:hint="eastAsia"/>
          <w:sz w:val="28"/>
          <w:szCs w:val="28"/>
          <w:highlight w:val="none"/>
        </w:rPr>
        <w:t>（1）</w:t>
      </w:r>
      <w:r>
        <w:rPr>
          <w:sz w:val="28"/>
          <w:szCs w:val="28"/>
          <w:highlight w:val="none"/>
        </w:rPr>
        <w:t>以甲方同意的方式，销毁所有甲方及用户数据实现不能复原；</w:t>
      </w:r>
    </w:p>
    <w:p w14:paraId="193B99E2">
      <w:pPr>
        <w:spacing w:before="0" w:line="560" w:lineRule="exact"/>
        <w:ind w:firstLine="480"/>
        <w:rPr>
          <w:sz w:val="28"/>
          <w:szCs w:val="28"/>
          <w:highlight w:val="none"/>
        </w:rPr>
      </w:pPr>
      <w:r>
        <w:rPr>
          <w:sz w:val="28"/>
          <w:szCs w:val="28"/>
          <w:highlight w:val="none"/>
        </w:rPr>
        <w:t>（2）以甲方同意的方式，对所有甲方及用户数据进行去识别化。</w:t>
      </w:r>
    </w:p>
    <w:p w14:paraId="6C58FCC0">
      <w:pPr>
        <w:spacing w:before="0" w:line="560" w:lineRule="exact"/>
        <w:ind w:firstLine="480"/>
        <w:rPr>
          <w:sz w:val="28"/>
          <w:szCs w:val="28"/>
          <w:highlight w:val="none"/>
        </w:rPr>
      </w:pPr>
      <w:r>
        <w:rPr>
          <w:sz w:val="28"/>
          <w:szCs w:val="28"/>
          <w:highlight w:val="none"/>
        </w:rPr>
        <w:t>26.未经甲方事先书面同意，乙方不得以任何方式向任何其他组织或个人泄露、转让、许可使用、交换、赠与或与任何其他组织或个人共同使用或不正当使用从甲方获知的技术和保密信息。</w:t>
      </w:r>
    </w:p>
    <w:p w14:paraId="701918C8">
      <w:pPr>
        <w:spacing w:before="0" w:line="560" w:lineRule="exact"/>
        <w:ind w:firstLine="480"/>
        <w:rPr>
          <w:sz w:val="28"/>
          <w:szCs w:val="28"/>
          <w:highlight w:val="none"/>
        </w:rPr>
      </w:pPr>
      <w:r>
        <w:rPr>
          <w:sz w:val="28"/>
          <w:szCs w:val="28"/>
          <w:highlight w:val="none"/>
        </w:rPr>
        <w:t>27.乙方同意对甲方的保密信息予以与其自身类似信息同等保密的方式予以保护。</w:t>
      </w:r>
    </w:p>
    <w:p w14:paraId="399C5F70">
      <w:pPr>
        <w:spacing w:before="0" w:line="560" w:lineRule="exact"/>
        <w:ind w:firstLine="480"/>
        <w:rPr>
          <w:sz w:val="28"/>
          <w:szCs w:val="28"/>
          <w:highlight w:val="none"/>
        </w:rPr>
      </w:pPr>
      <w:r>
        <w:rPr>
          <w:sz w:val="28"/>
          <w:szCs w:val="28"/>
          <w:highlight w:val="none"/>
        </w:rPr>
        <w:t>28.以下信息不应作为保密信息：</w:t>
      </w:r>
    </w:p>
    <w:p w14:paraId="1F9E1DF4">
      <w:pPr>
        <w:spacing w:before="0" w:line="560" w:lineRule="exact"/>
        <w:ind w:firstLine="480"/>
        <w:rPr>
          <w:sz w:val="28"/>
          <w:szCs w:val="28"/>
          <w:highlight w:val="none"/>
        </w:rPr>
      </w:pPr>
      <w:r>
        <w:rPr>
          <w:sz w:val="28"/>
          <w:szCs w:val="28"/>
          <w:highlight w:val="none"/>
        </w:rPr>
        <w:t>（1）在无违反义务的情况下，已被公众所知；</w:t>
      </w:r>
    </w:p>
    <w:p w14:paraId="2156B09B">
      <w:pPr>
        <w:spacing w:before="0" w:line="560" w:lineRule="exact"/>
        <w:ind w:firstLine="480"/>
        <w:rPr>
          <w:sz w:val="28"/>
          <w:szCs w:val="28"/>
          <w:highlight w:val="none"/>
        </w:rPr>
      </w:pPr>
      <w:r>
        <w:rPr>
          <w:sz w:val="28"/>
          <w:szCs w:val="28"/>
          <w:highlight w:val="none"/>
        </w:rPr>
        <w:t>（2）在无违反义务的情况下，在披露前已被他方所知；</w:t>
      </w:r>
    </w:p>
    <w:p w14:paraId="69F0BA3E">
      <w:pPr>
        <w:spacing w:before="0" w:line="560" w:lineRule="exact"/>
        <w:ind w:firstLine="480"/>
        <w:rPr>
          <w:sz w:val="28"/>
          <w:szCs w:val="28"/>
          <w:highlight w:val="none"/>
        </w:rPr>
      </w:pPr>
      <w:r>
        <w:rPr>
          <w:sz w:val="28"/>
          <w:szCs w:val="28"/>
          <w:highlight w:val="none"/>
        </w:rPr>
        <w:t>（3）在无违反义务的情况下，被一方独立的开发的信息；</w:t>
      </w:r>
    </w:p>
    <w:p w14:paraId="1F311912">
      <w:pPr>
        <w:spacing w:before="0" w:line="560" w:lineRule="exact"/>
        <w:ind w:firstLine="480"/>
        <w:rPr>
          <w:sz w:val="28"/>
          <w:szCs w:val="28"/>
          <w:highlight w:val="none"/>
        </w:rPr>
      </w:pPr>
      <w:r>
        <w:rPr>
          <w:sz w:val="28"/>
          <w:szCs w:val="28"/>
          <w:highlight w:val="none"/>
        </w:rPr>
        <w:t>（4）在无违反义务的情况下，从第三方处获得的信息。</w:t>
      </w:r>
    </w:p>
    <w:p w14:paraId="57442496">
      <w:pPr>
        <w:spacing w:before="0" w:line="560" w:lineRule="exact"/>
        <w:ind w:firstLine="480"/>
        <w:rPr>
          <w:sz w:val="28"/>
          <w:szCs w:val="28"/>
          <w:highlight w:val="none"/>
        </w:rPr>
      </w:pPr>
      <w:r>
        <w:rPr>
          <w:sz w:val="28"/>
          <w:szCs w:val="28"/>
          <w:highlight w:val="none"/>
        </w:rPr>
        <w:t>三、保密期限</w:t>
      </w:r>
    </w:p>
    <w:p w14:paraId="2272B9D2">
      <w:pPr>
        <w:widowControl w:val="0"/>
        <w:kinsoku w:val="0"/>
        <w:overflowPunct w:val="0"/>
        <w:autoSpaceDE w:val="0"/>
        <w:autoSpaceDN w:val="0"/>
        <w:spacing w:before="0" w:line="560" w:lineRule="exact"/>
        <w:ind w:firstLine="482"/>
        <w:rPr>
          <w:sz w:val="28"/>
          <w:szCs w:val="28"/>
          <w:highlight w:val="none"/>
        </w:rPr>
      </w:pPr>
      <w:r>
        <w:rPr>
          <w:sz w:val="28"/>
          <w:szCs w:val="28"/>
          <w:highlight w:val="none"/>
        </w:rPr>
        <w:t>本协议所述秘密的保密期限不受主合同存续期间的限制；协议解除/终止后，乙方仍继续保守上述秘密信息，直到其成为公知信息。</w:t>
      </w:r>
    </w:p>
    <w:p w14:paraId="7D16135E">
      <w:pPr>
        <w:widowControl w:val="0"/>
        <w:kinsoku w:val="0"/>
        <w:overflowPunct w:val="0"/>
        <w:autoSpaceDE w:val="0"/>
        <w:autoSpaceDN w:val="0"/>
        <w:spacing w:before="0" w:line="560" w:lineRule="exact"/>
        <w:ind w:firstLine="482"/>
        <w:rPr>
          <w:sz w:val="28"/>
          <w:szCs w:val="28"/>
          <w:highlight w:val="none"/>
        </w:rPr>
      </w:pPr>
      <w:r>
        <w:rPr>
          <w:sz w:val="28"/>
          <w:szCs w:val="28"/>
          <w:highlight w:val="none"/>
        </w:rPr>
        <w:t>四、违约责任</w:t>
      </w:r>
    </w:p>
    <w:p w14:paraId="24BA608C">
      <w:pPr>
        <w:widowControl w:val="0"/>
        <w:kinsoku w:val="0"/>
        <w:overflowPunct w:val="0"/>
        <w:autoSpaceDE w:val="0"/>
        <w:autoSpaceDN w:val="0"/>
        <w:spacing w:before="0" w:line="560" w:lineRule="exact"/>
        <w:ind w:firstLine="482"/>
        <w:rPr>
          <w:sz w:val="28"/>
          <w:szCs w:val="28"/>
          <w:highlight w:val="none"/>
        </w:rPr>
      </w:pPr>
      <w:r>
        <w:rPr>
          <w:sz w:val="28"/>
          <w:szCs w:val="28"/>
          <w:highlight w:val="none"/>
        </w:rPr>
        <w:t>1.若乙方未履行本协议约定的义务，应当按甲方评估后的经济损失支付违约金。</w:t>
      </w:r>
    </w:p>
    <w:p w14:paraId="63F9C49E">
      <w:pPr>
        <w:widowControl w:val="0"/>
        <w:kinsoku w:val="0"/>
        <w:overflowPunct w:val="0"/>
        <w:autoSpaceDE w:val="0"/>
        <w:autoSpaceDN w:val="0"/>
        <w:spacing w:before="0" w:line="560" w:lineRule="exact"/>
        <w:ind w:firstLine="482"/>
        <w:rPr>
          <w:sz w:val="28"/>
          <w:szCs w:val="28"/>
          <w:highlight w:val="none"/>
        </w:rPr>
      </w:pPr>
      <w:r>
        <w:rPr>
          <w:sz w:val="28"/>
          <w:szCs w:val="28"/>
          <w:highlight w:val="none"/>
        </w:rPr>
        <w:t>2.如乙方因前款违约行为支付的违约金不足以弥补甲方损失的，应当承担损失赔偿责任。</w:t>
      </w:r>
    </w:p>
    <w:p w14:paraId="01EA167E">
      <w:pPr>
        <w:widowControl w:val="0"/>
        <w:kinsoku w:val="0"/>
        <w:overflowPunct w:val="0"/>
        <w:autoSpaceDE w:val="0"/>
        <w:autoSpaceDN w:val="0"/>
        <w:spacing w:before="0" w:line="560" w:lineRule="exact"/>
        <w:ind w:firstLine="482"/>
        <w:rPr>
          <w:sz w:val="28"/>
          <w:szCs w:val="28"/>
          <w:highlight w:val="none"/>
        </w:rPr>
      </w:pPr>
      <w:r>
        <w:rPr>
          <w:sz w:val="28"/>
          <w:szCs w:val="28"/>
          <w:highlight w:val="none"/>
        </w:rPr>
        <w:t>3.前款所述损失赔偿按照如下方式计算：</w:t>
      </w:r>
    </w:p>
    <w:p w14:paraId="7D910C05">
      <w:pPr>
        <w:spacing w:before="0" w:line="560" w:lineRule="exact"/>
        <w:ind w:firstLine="480"/>
        <w:rPr>
          <w:sz w:val="28"/>
          <w:szCs w:val="28"/>
          <w:highlight w:val="none"/>
        </w:rPr>
      </w:pPr>
      <w:r>
        <w:rPr>
          <w:sz w:val="28"/>
          <w:szCs w:val="28"/>
          <w:highlight w:val="none"/>
        </w:rPr>
        <w:t>（1）损失赔偿额为甲方因乙方的违约行为所受到的实际经济损失以及可举证之期待利益损失。</w:t>
      </w:r>
    </w:p>
    <w:p w14:paraId="3BD5935A">
      <w:pPr>
        <w:spacing w:before="0" w:line="560" w:lineRule="exact"/>
        <w:ind w:firstLine="480"/>
        <w:rPr>
          <w:sz w:val="28"/>
          <w:szCs w:val="28"/>
          <w:highlight w:val="none"/>
        </w:rPr>
      </w:pPr>
      <w:r>
        <w:rPr>
          <w:sz w:val="28"/>
          <w:szCs w:val="28"/>
          <w:highlight w:val="none"/>
        </w:rPr>
        <w:t>（2）如果甲方的损失依照本款第（1）项所述的计算方法难以计算的，损失赔偿额为不低于乙方因违约行为所获得的全部利润的合理数额。</w:t>
      </w:r>
    </w:p>
    <w:p w14:paraId="3A5CDEEB">
      <w:pPr>
        <w:spacing w:before="0" w:line="560" w:lineRule="exact"/>
        <w:ind w:firstLine="480"/>
        <w:rPr>
          <w:sz w:val="28"/>
          <w:szCs w:val="28"/>
          <w:highlight w:val="none"/>
        </w:rPr>
      </w:pPr>
      <w:r>
        <w:rPr>
          <w:sz w:val="28"/>
          <w:szCs w:val="28"/>
          <w:highlight w:val="none"/>
        </w:rPr>
        <w:t>（3）甲方因调查和追究乙方的违约行为而支付的合理费用（包括但不限于律师费、公证费用、合理调查费用等），应当包含在损失赔偿额之内。</w:t>
      </w:r>
    </w:p>
    <w:p w14:paraId="7B4ABBF8">
      <w:pPr>
        <w:spacing w:before="0" w:line="560" w:lineRule="exact"/>
        <w:ind w:firstLine="480"/>
        <w:rPr>
          <w:sz w:val="28"/>
          <w:szCs w:val="28"/>
          <w:highlight w:val="none"/>
        </w:rPr>
      </w:pPr>
      <w:r>
        <w:rPr>
          <w:sz w:val="28"/>
          <w:szCs w:val="28"/>
          <w:highlight w:val="none"/>
        </w:rPr>
        <w:t>4.因乙方的违约行为同时侵犯了甲方的商业秘密权利的，甲方可以选择根据本协议要求乙方承担违约责任，或者根据国家有关法律、法规要求乙方承担侵权责任。</w:t>
      </w:r>
    </w:p>
    <w:p w14:paraId="29451CB0">
      <w:pPr>
        <w:spacing w:before="0" w:line="560" w:lineRule="exact"/>
        <w:ind w:firstLine="480"/>
        <w:rPr>
          <w:sz w:val="28"/>
          <w:szCs w:val="28"/>
          <w:highlight w:val="none"/>
        </w:rPr>
      </w:pPr>
      <w:r>
        <w:rPr>
          <w:sz w:val="28"/>
          <w:szCs w:val="28"/>
          <w:highlight w:val="none"/>
        </w:rPr>
        <w:t>五、不可抗力</w:t>
      </w:r>
    </w:p>
    <w:p w14:paraId="7BB7B40C">
      <w:pPr>
        <w:spacing w:before="0" w:line="560" w:lineRule="exact"/>
        <w:ind w:firstLine="480"/>
        <w:rPr>
          <w:sz w:val="28"/>
          <w:szCs w:val="28"/>
          <w:highlight w:val="none"/>
        </w:rPr>
      </w:pPr>
      <w:r>
        <w:rPr>
          <w:sz w:val="28"/>
          <w:szCs w:val="28"/>
          <w:highlight w:val="none"/>
        </w:rPr>
        <w:t>（一）不可抗力是指协议订立时不能预见、不能避免并不能克服的客观情况，包括自然灾害，如台风、地震、洪水、冰雹；政府行为，如征收、征用；社会异常事件，如罢工、骚乱等。</w:t>
      </w:r>
    </w:p>
    <w:p w14:paraId="4F19E2FC">
      <w:pPr>
        <w:spacing w:before="0" w:line="560" w:lineRule="exact"/>
        <w:ind w:firstLine="480"/>
        <w:rPr>
          <w:sz w:val="28"/>
          <w:szCs w:val="28"/>
          <w:highlight w:val="none"/>
        </w:rPr>
      </w:pPr>
      <w:r>
        <w:rPr>
          <w:sz w:val="28"/>
          <w:szCs w:val="28"/>
          <w:highlight w:val="none"/>
        </w:rPr>
        <w:t>（二）一方因不可抗力不能履行协议的，根据不可抗力的影响，部分或者全部免除责任，但是法律另有规定的除外。因不可抗力不能履行协议的，应当在五日内通知对方，同时在十日内提供不能履行协议的已经发生不可抗力的证明，以减轻可能给对方造成的损失。</w:t>
      </w:r>
    </w:p>
    <w:p w14:paraId="0425BABE">
      <w:pPr>
        <w:spacing w:before="0" w:line="560" w:lineRule="exact"/>
        <w:ind w:firstLine="480"/>
        <w:rPr>
          <w:sz w:val="28"/>
          <w:szCs w:val="28"/>
          <w:highlight w:val="none"/>
        </w:rPr>
      </w:pPr>
      <w:r>
        <w:rPr>
          <w:sz w:val="28"/>
          <w:szCs w:val="28"/>
          <w:highlight w:val="none"/>
        </w:rPr>
        <w:t>六、情势变更</w:t>
      </w:r>
    </w:p>
    <w:p w14:paraId="3AB49FD3">
      <w:pPr>
        <w:spacing w:before="0" w:line="560" w:lineRule="exact"/>
        <w:ind w:firstLine="480"/>
        <w:rPr>
          <w:sz w:val="28"/>
          <w:szCs w:val="28"/>
          <w:highlight w:val="none"/>
        </w:rPr>
      </w:pPr>
      <w:r>
        <w:rPr>
          <w:sz w:val="28"/>
          <w:szCs w:val="28"/>
          <w:highlight w:val="none"/>
        </w:rPr>
        <w:t>协议成立后，该协议的基础条件发生了双方在订立协议时无法预见的、不属于商业风险的重大变化，继续履行协议对于一方明显不公平的，受不利影响的双方可以与对方重新协商；在合理期限内协商不成的，一方可以请求人民法院或者仲裁机构变更或者解除协议。</w:t>
      </w:r>
    </w:p>
    <w:p w14:paraId="41A1E51B">
      <w:pPr>
        <w:spacing w:before="0" w:line="560" w:lineRule="exact"/>
        <w:ind w:firstLine="480"/>
        <w:rPr>
          <w:sz w:val="28"/>
          <w:szCs w:val="28"/>
          <w:highlight w:val="none"/>
        </w:rPr>
      </w:pPr>
      <w:r>
        <w:rPr>
          <w:sz w:val="28"/>
          <w:szCs w:val="28"/>
          <w:highlight w:val="none"/>
        </w:rPr>
        <w:t>七、数据权利</w:t>
      </w:r>
    </w:p>
    <w:p w14:paraId="694995E9">
      <w:pPr>
        <w:spacing w:before="0" w:line="560" w:lineRule="exact"/>
        <w:ind w:firstLine="480"/>
        <w:rPr>
          <w:sz w:val="28"/>
          <w:szCs w:val="28"/>
          <w:highlight w:val="none"/>
        </w:rPr>
      </w:pPr>
      <w:r>
        <w:rPr>
          <w:sz w:val="28"/>
          <w:szCs w:val="28"/>
          <w:highlight w:val="none"/>
        </w:rPr>
        <w:t>1.乙方承认甲方提供的上述数据始终为甲方的资产，数据的权威和所有权为甲方所有，乙方任何涉及数据侵权的行为视为违约，甲方有权追究乙方相关法律责任。</w:t>
      </w:r>
    </w:p>
    <w:p w14:paraId="33D88E75">
      <w:pPr>
        <w:spacing w:before="0" w:line="560" w:lineRule="exact"/>
        <w:ind w:firstLine="480"/>
        <w:rPr>
          <w:sz w:val="28"/>
          <w:szCs w:val="28"/>
          <w:highlight w:val="none"/>
        </w:rPr>
      </w:pPr>
      <w:r>
        <w:rPr>
          <w:sz w:val="28"/>
          <w:szCs w:val="28"/>
          <w:highlight w:val="none"/>
        </w:rPr>
        <w:t>2.乙方如发生违反本协议的规定内容的行为，甲方可于任何时间终止本协议且不再向乙方提供任何数据，并要求乙方清除已经提供给乙方的所有关键数据及副本，乙方需以书面形式保证，数据清除过程没有以直接或间接等任何形式保留关键数据或数据副本。</w:t>
      </w:r>
    </w:p>
    <w:p w14:paraId="1FE71237">
      <w:pPr>
        <w:spacing w:before="0" w:line="560" w:lineRule="exact"/>
        <w:ind w:firstLine="480"/>
        <w:rPr>
          <w:sz w:val="28"/>
          <w:szCs w:val="28"/>
          <w:highlight w:val="none"/>
        </w:rPr>
      </w:pPr>
      <w:r>
        <w:rPr>
          <w:sz w:val="28"/>
          <w:szCs w:val="28"/>
          <w:highlight w:val="none"/>
        </w:rPr>
        <w:t>八、送达</w:t>
      </w:r>
    </w:p>
    <w:p w14:paraId="7D5BD1C8">
      <w:pPr>
        <w:spacing w:before="0" w:line="560" w:lineRule="exact"/>
        <w:ind w:firstLine="480"/>
        <w:rPr>
          <w:sz w:val="28"/>
          <w:szCs w:val="28"/>
          <w:highlight w:val="none"/>
        </w:rPr>
      </w:pPr>
      <w:r>
        <w:rPr>
          <w:sz w:val="28"/>
          <w:szCs w:val="28"/>
          <w:highlight w:val="none"/>
        </w:rPr>
        <w:t>本协议首部当事人联系方式和联系信息适用于双方往来联系、书面文件送达及争议解决时法律文书送达。一方变更地址，应当及时书面通知对方，否则以原地址为准。</w:t>
      </w:r>
    </w:p>
    <w:p w14:paraId="16D11331">
      <w:pPr>
        <w:spacing w:before="0" w:line="560" w:lineRule="exact"/>
        <w:ind w:firstLine="480"/>
        <w:rPr>
          <w:sz w:val="28"/>
          <w:szCs w:val="28"/>
          <w:highlight w:val="none"/>
        </w:rPr>
      </w:pPr>
      <w:r>
        <w:rPr>
          <w:sz w:val="28"/>
          <w:szCs w:val="28"/>
          <w:highlight w:val="none"/>
        </w:rPr>
        <w:t>九、争议解决</w:t>
      </w:r>
    </w:p>
    <w:p w14:paraId="67A2AFAD">
      <w:pPr>
        <w:spacing w:before="0" w:line="560" w:lineRule="exact"/>
        <w:ind w:firstLine="480"/>
        <w:rPr>
          <w:sz w:val="28"/>
          <w:szCs w:val="28"/>
          <w:highlight w:val="none"/>
        </w:rPr>
      </w:pPr>
      <w:r>
        <w:rPr>
          <w:sz w:val="28"/>
          <w:szCs w:val="28"/>
          <w:highlight w:val="none"/>
        </w:rPr>
        <w:t>（1）因履行本协议过程中发生争议，应通过协商解决；协商解决不成或无法协商解决的，向甲方所在地有管辖权的人民法院诉讼解决。</w:t>
      </w:r>
    </w:p>
    <w:p w14:paraId="07E4BA81">
      <w:pPr>
        <w:spacing w:before="0" w:line="560" w:lineRule="exact"/>
        <w:ind w:firstLine="480"/>
        <w:rPr>
          <w:sz w:val="28"/>
          <w:szCs w:val="28"/>
          <w:highlight w:val="none"/>
        </w:rPr>
      </w:pPr>
      <w:r>
        <w:rPr>
          <w:sz w:val="28"/>
          <w:szCs w:val="28"/>
          <w:highlight w:val="none"/>
        </w:rPr>
        <w:t>（2）协议不生效、无效、被撤销或终止的，不影响本协议中有关争议解决方法的条款的效力。</w:t>
      </w:r>
    </w:p>
    <w:p w14:paraId="3D515292">
      <w:pPr>
        <w:spacing w:before="0" w:line="560" w:lineRule="exact"/>
        <w:ind w:firstLine="480"/>
        <w:rPr>
          <w:sz w:val="28"/>
          <w:szCs w:val="28"/>
          <w:highlight w:val="none"/>
        </w:rPr>
      </w:pPr>
      <w:r>
        <w:rPr>
          <w:sz w:val="28"/>
          <w:szCs w:val="28"/>
          <w:highlight w:val="none"/>
        </w:rPr>
        <w:t>十、协议生效与变更</w:t>
      </w:r>
    </w:p>
    <w:p w14:paraId="72EA38B4">
      <w:pPr>
        <w:spacing w:before="0" w:line="560" w:lineRule="exact"/>
        <w:ind w:firstLine="480"/>
        <w:rPr>
          <w:sz w:val="28"/>
          <w:szCs w:val="28"/>
          <w:highlight w:val="none"/>
        </w:rPr>
      </w:pPr>
      <w:r>
        <w:rPr>
          <w:sz w:val="28"/>
          <w:szCs w:val="28"/>
          <w:highlight w:val="none"/>
        </w:rPr>
        <w:t>（1）本协议生效后，甲乙双方不得因姓名、名称的变更或者法定代表人、负责人、承办人的变动而不履行本协议义务。</w:t>
      </w:r>
    </w:p>
    <w:p w14:paraId="51E71813">
      <w:pPr>
        <w:spacing w:before="0" w:line="560" w:lineRule="exact"/>
        <w:ind w:firstLine="480"/>
        <w:rPr>
          <w:sz w:val="28"/>
          <w:szCs w:val="28"/>
          <w:highlight w:val="none"/>
        </w:rPr>
      </w:pPr>
      <w:r>
        <w:rPr>
          <w:sz w:val="28"/>
          <w:szCs w:val="28"/>
          <w:highlight w:val="none"/>
        </w:rPr>
        <w:t>（2）本协议自甲乙双方签字盖章后生效。本协议一式肆份，甲乙双方各持两份，均具有同等效力。</w:t>
      </w:r>
    </w:p>
    <w:p w14:paraId="6D47E073">
      <w:pPr>
        <w:spacing w:before="0" w:line="560" w:lineRule="exact"/>
        <w:ind w:firstLine="480"/>
        <w:rPr>
          <w:sz w:val="28"/>
          <w:szCs w:val="28"/>
          <w:highlight w:val="none"/>
        </w:rPr>
      </w:pPr>
      <w:r>
        <w:rPr>
          <w:sz w:val="28"/>
          <w:szCs w:val="28"/>
          <w:highlight w:val="none"/>
        </w:rPr>
        <w:t>（3）本协议未尽事宜或对本协议的任何变更、补充及增加经协议方协商一致，可订立补充协议。补充协议、附件均为本协议不可分割的部分，与本协议具有同等效力。</w:t>
      </w:r>
    </w:p>
    <w:p w14:paraId="2DF0006D">
      <w:pPr>
        <w:spacing w:before="0" w:line="560" w:lineRule="exact"/>
        <w:ind w:firstLine="480"/>
        <w:rPr>
          <w:sz w:val="28"/>
          <w:szCs w:val="28"/>
          <w:highlight w:val="none"/>
        </w:rPr>
      </w:pPr>
      <w:r>
        <w:rPr>
          <w:sz w:val="28"/>
          <w:szCs w:val="28"/>
          <w:highlight w:val="none"/>
        </w:rPr>
        <w:t>（4）本协议及其附件构成各方之间关于该等合意事项全部内容，并已取代之前各方关于此合作事宜的任何口头或书面的谅解、承诺、报价或协议。</w:t>
      </w:r>
    </w:p>
    <w:p w14:paraId="306C2ECD">
      <w:pPr>
        <w:rPr>
          <w:rFonts w:hint="default"/>
          <w:highlight w:val="none"/>
          <w:lang w:val="en-US" w:eastAsia="zh-CN"/>
        </w:rPr>
      </w:pPr>
    </w:p>
    <w:p w14:paraId="21F51C7B">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9D5DB8B-C50A-47AA-9235-6484FA1B6C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29ECB90-91B6-4943-9055-F7333EF0F16D}"/>
  </w:font>
  <w:font w:name="方正小标宋简体">
    <w:panose1 w:val="02000000000000000000"/>
    <w:charset w:val="86"/>
    <w:family w:val="auto"/>
    <w:pitch w:val="default"/>
    <w:sig w:usb0="00000001" w:usb1="08000000" w:usb2="00000000" w:usb3="00000000" w:csb0="00040000" w:csb1="00000000"/>
    <w:embedRegular r:id="rId3" w:fontKey="{7E4ADD7F-9671-47EF-9BEC-FD53F96F15B3}"/>
  </w:font>
  <w:font w:name="仿宋_GB2312">
    <w:altName w:val="仿宋"/>
    <w:panose1 w:val="02010609030101010101"/>
    <w:charset w:val="86"/>
    <w:family w:val="auto"/>
    <w:pitch w:val="default"/>
    <w:sig w:usb0="00000000" w:usb1="00000000" w:usb2="00000000" w:usb3="00000000" w:csb0="00040000" w:csb1="00000000"/>
    <w:embedRegular r:id="rId4" w:fontKey="{02D66235-9E12-42E2-B0F6-4691BC26EEB2}"/>
  </w:font>
  <w:font w:name="华文中宋">
    <w:panose1 w:val="02010600040101010101"/>
    <w:charset w:val="86"/>
    <w:family w:val="auto"/>
    <w:pitch w:val="default"/>
    <w:sig w:usb0="00000287" w:usb1="080F0000" w:usb2="00000000" w:usb3="00000000" w:csb0="0004009F" w:csb1="DFD70000"/>
    <w:embedRegular r:id="rId5" w:fontKey="{823EC0F4-435C-477B-A6F9-DF4CB6DAB9F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5DC41">
    <w:pPr>
      <w:pStyle w:val="9"/>
      <w:jc w:val="center"/>
      <w:rPr>
        <w:rStyle w:val="19"/>
      </w:rPr>
    </w:pPr>
    <w:r>
      <w:rPr>
        <w:rFonts w:ascii="Times New Roman" w:hAnsi="Times New Roman" w:eastAsia="宋体" w:cs="黑体"/>
        <w:kern w:val="2"/>
        <w:sz w:val="21"/>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33A73C24">
                          <w:pPr>
                            <w:pStyle w:val="9"/>
                          </w:pPr>
                          <w:r>
                            <w:fldChar w:fldCharType="begin"/>
                          </w:r>
                          <w:r>
                            <w:instrText xml:space="preserve"> PAGE  \* MERGEFORMAT </w:instrText>
                          </w:r>
                          <w:r>
                            <w:fldChar w:fldCharType="separate"/>
                          </w:r>
                          <w:r>
                            <w:t>25</w:t>
                          </w:r>
                          <w: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color="#FFFFFF" filled="f" o:preferrelative="t"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hwBb2/AQAAjA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oEzJyxd+J/vP3//+sGq5M0Q&#10;sKaWh3APc4YUJqFjBza9SQIbs5+Xq59qjExSsdqsN5uSrJZ0tiSEUzx+HgDjB+UtS0HDgS4s+yjO&#10;nzBOrUtLmub8nTaG6qI27p8CYaZKkRhPHFMUx8M4Ez/49kJSB7rrhjtabc7MR0dWprVYAliCwxKc&#10;AuhjT9SqzAvD7SkSicwtTZhg58F0SVndvFBpC57muevxJ9r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C4cAW9vwEAAIwDAAAOAAAAAAAAAAEAIAAAAB8BAABkcnMvZTJvRG9jLnhtbFBLBQYA&#10;AAAABgAGAFkBAABQBQAAAAA=&#10;">
              <v:path/>
              <v:fill on="f" color2="#FFFFFF" focussize="0,0"/>
              <v:stroke on="f"/>
              <v:imagedata gain="65536f" blacklevel="0f" gamma="0" o:title=""/>
              <o:lock v:ext="edit" position="f" selection="f" grouping="f" rotation="f" cropping="f" text="f" aspectratio="f"/>
              <v:textbox inset="0mm,0mm,0mm,0mm" style="mso-fit-shape-to-text:t;">
                <w:txbxContent>
                  <w:p w14:paraId="33A73C24">
                    <w:pPr>
                      <w:pStyle w:val="9"/>
                    </w:pPr>
                    <w:r>
                      <w:fldChar w:fldCharType="begin"/>
                    </w:r>
                    <w:r>
                      <w:instrText xml:space="preserve"> PAGE  \* MERGEFORMAT </w:instrText>
                    </w:r>
                    <w:r>
                      <w:fldChar w:fldCharType="separate"/>
                    </w:r>
                    <w:r>
                      <w:t>25</w:t>
                    </w:r>
                    <w:r>
                      <w:fldChar w:fldCharType="end"/>
                    </w:r>
                  </w:p>
                </w:txbxContent>
              </v:textbox>
            </v:rect>
          </w:pict>
        </mc:Fallback>
      </mc:AlternateContent>
    </w:r>
  </w:p>
  <w:p w14:paraId="75D28571">
    <w:pPr>
      <w:pStyle w:val="9"/>
      <w:jc w:val="both"/>
      <w:rPr>
        <w:rStyle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73367">
    <w:pPr>
      <w:pStyle w:val="9"/>
      <w:framePr w:wrap="around" w:vAnchor="margin" w:hAnchor="text" w:xAlign="center" w:y="1"/>
      <w:rPr>
        <w:rStyle w:val="19"/>
      </w:rPr>
    </w:pPr>
  </w:p>
  <w:p w14:paraId="4FF803C3">
    <w:pPr>
      <w:pStyle w:val="9"/>
      <w:rPr>
        <w:rStyle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90A79">
    <w:pPr>
      <w:pStyle w:val="9"/>
      <w:jc w:val="center"/>
      <w:rPr>
        <w:rStyle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2B2E8">
    <w:pPr>
      <w:pStyle w:val="10"/>
      <w:pBdr>
        <w:bottom w:val="none" w:color="auto" w:sz="0" w:space="0"/>
      </w:pBdr>
      <w:rPr>
        <w:rStyle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79B4D">
    <w:pPr>
      <w:ind w:right="-220" w:rightChars="-105"/>
      <w:jc w:val="left"/>
      <w:rPr>
        <w:rStyle w:val="17"/>
        <w:rFonts w:ascii="宋体" w:hAnsi="宋体"/>
        <w:szCs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97F80C"/>
    <w:multiLevelType w:val="singleLevel"/>
    <w:tmpl w:val="C397F80C"/>
    <w:lvl w:ilvl="0" w:tentative="0">
      <w:start w:val="1"/>
      <w:numFmt w:val="decimal"/>
      <w:suff w:val="nothing"/>
      <w:lvlText w:val="%1、"/>
      <w:lvlJc w:val="left"/>
    </w:lvl>
  </w:abstractNum>
  <w:abstractNum w:abstractNumId="1">
    <w:nsid w:val="019FE9A2"/>
    <w:multiLevelType w:val="singleLevel"/>
    <w:tmpl w:val="019FE9A2"/>
    <w:lvl w:ilvl="0" w:tentative="0">
      <w:start w:val="1"/>
      <w:numFmt w:val="chineseCounting"/>
      <w:suff w:val="space"/>
      <w:lvlText w:val="第%1部分"/>
      <w:lvlJc w:val="left"/>
      <w:rPr>
        <w:rFonts w:hint="eastAsia"/>
      </w:rPr>
    </w:lvl>
  </w:abstractNum>
  <w:abstractNum w:abstractNumId="2">
    <w:nsid w:val="14DD21F9"/>
    <w:multiLevelType w:val="singleLevel"/>
    <w:tmpl w:val="14DD21F9"/>
    <w:lvl w:ilvl="0" w:tentative="0">
      <w:start w:val="1"/>
      <w:numFmt w:val="japaneseCounting"/>
      <w:pStyle w:val="16"/>
      <w:lvlText w:val="%1、"/>
      <w:lvlJc w:val="left"/>
      <w:pPr>
        <w:tabs>
          <w:tab w:val="left" w:pos="720"/>
        </w:tabs>
        <w:ind w:left="720" w:hanging="720"/>
      </w:pPr>
      <w:rPr>
        <w:rFonts w:hint="eastAsia"/>
      </w:rPr>
    </w:lvl>
  </w:abstractNum>
  <w:abstractNum w:abstractNumId="3">
    <w:nsid w:val="340821BE"/>
    <w:multiLevelType w:val="singleLevel"/>
    <w:tmpl w:val="340821BE"/>
    <w:lvl w:ilvl="0" w:tentative="0">
      <w:start w:val="5"/>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129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7"/>
    <w:qFormat/>
    <w:uiPriority w:val="0"/>
    <w:pPr>
      <w:jc w:val="both"/>
      <w:textAlignment w:val="baseline"/>
    </w:pPr>
    <w:rPr>
      <w:rFonts w:ascii="Times New Roman" w:hAnsi="Times New Roman" w:eastAsia="宋体" w:cs="黑体"/>
      <w:kern w:val="2"/>
      <w:sz w:val="21"/>
      <w:lang w:val="en-US" w:eastAsia="zh-CN" w:bidi="ar-SA"/>
    </w:rPr>
  </w:style>
  <w:style w:type="paragraph" w:styleId="2">
    <w:name w:val="heading 2"/>
    <w:basedOn w:val="1"/>
    <w:next w:val="1"/>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200" w:firstLineChars="200"/>
    </w:pPr>
    <w:rPr>
      <w:rFonts w:ascii="Arial" w:hAnsi="Arial"/>
      <w:b/>
      <w:color w:val="000000"/>
      <w:kern w:val="0"/>
      <w:sz w:val="24"/>
    </w:rPr>
  </w:style>
  <w:style w:type="paragraph" w:styleId="4">
    <w:name w:val="toc 4"/>
    <w:basedOn w:val="1"/>
    <w:next w:val="1"/>
    <w:unhideWhenUsed/>
    <w:qFormat/>
    <w:uiPriority w:val="39"/>
    <w:pPr>
      <w:ind w:left="1260" w:leftChars="600"/>
    </w:pPr>
  </w:style>
  <w:style w:type="paragraph" w:styleId="5">
    <w:name w:val="index 6"/>
    <w:basedOn w:val="1"/>
    <w:next w:val="1"/>
    <w:unhideWhenUsed/>
    <w:qFormat/>
    <w:uiPriority w:val="99"/>
    <w:pPr>
      <w:ind w:left="1000" w:leftChars="1000"/>
    </w:pPr>
  </w:style>
  <w:style w:type="paragraph" w:styleId="6">
    <w:name w:val="Body Text"/>
    <w:basedOn w:val="1"/>
    <w:next w:val="1"/>
    <w:qFormat/>
    <w:uiPriority w:val="1"/>
    <w:pPr>
      <w:ind w:left="538"/>
    </w:pPr>
    <w:rPr>
      <w:sz w:val="28"/>
      <w:szCs w:val="28"/>
    </w:rPr>
  </w:style>
  <w:style w:type="paragraph" w:styleId="7">
    <w:name w:val="Body Text Indent"/>
    <w:basedOn w:val="1"/>
    <w:qFormat/>
    <w:uiPriority w:val="0"/>
    <w:pPr>
      <w:spacing w:line="360" w:lineRule="auto"/>
      <w:ind w:left="981" w:leftChars="334" w:hanging="280" w:hangingChars="100"/>
    </w:pPr>
    <w:rPr>
      <w:rFonts w:ascii="宋体" w:hAnsi="宋体"/>
      <w:sz w:val="28"/>
      <w:szCs w:val="28"/>
    </w:r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textAlignment w:val="baseline"/>
    </w:pPr>
    <w:rPr>
      <w:kern w:val="2"/>
      <w:sz w:val="18"/>
      <w:lang w:val="en-US" w:eastAsia="zh-CN" w:bidi="ar-SA"/>
    </w:rPr>
  </w:style>
  <w:style w:type="paragraph" w:styleId="10">
    <w:name w:val="header"/>
    <w:basedOn w:val="1"/>
    <w:qFormat/>
    <w:uiPriority w:val="0"/>
    <w:pPr>
      <w:pBdr>
        <w:bottom w:val="single" w:color="000000" w:sz="6" w:space="1"/>
      </w:pBdr>
      <w:tabs>
        <w:tab w:val="center" w:pos="4153"/>
        <w:tab w:val="right" w:pos="8306"/>
      </w:tabs>
      <w:snapToGrid w:val="0"/>
      <w:jc w:val="center"/>
      <w:textAlignment w:val="baseline"/>
    </w:pPr>
    <w:rPr>
      <w:kern w:val="2"/>
      <w:sz w:val="18"/>
      <w:lang w:val="en-US" w:eastAsia="zh-CN" w:bidi="ar-SA"/>
    </w:rPr>
  </w:style>
  <w:style w:type="paragraph" w:styleId="11">
    <w:name w:val="Body Text 2"/>
    <w:basedOn w:val="1"/>
    <w:qFormat/>
    <w:uiPriority w:val="0"/>
    <w:pPr>
      <w:spacing w:line="480" w:lineRule="auto"/>
    </w:pPr>
  </w:style>
  <w:style w:type="paragraph" w:customStyle="1" w:styleId="14">
    <w:name w:val="List Paragraph"/>
    <w:basedOn w:val="1"/>
    <w:qFormat/>
    <w:uiPriority w:val="99"/>
    <w:pPr>
      <w:ind w:firstLine="420" w:firstLineChars="200"/>
    </w:pPr>
    <w:rPr>
      <w:rFonts w:ascii="Calibri" w:hAnsi="Calibri" w:eastAsia="宋体" w:cs="Times New Roman"/>
    </w:rPr>
  </w:style>
  <w:style w:type="character" w:customStyle="1" w:styleId="15">
    <w:name w:val="样式 宋体 四号 黑色"/>
    <w:qFormat/>
    <w:uiPriority w:val="0"/>
    <w:rPr>
      <w:rFonts w:ascii="宋体" w:hAnsi="宋体"/>
      <w:color w:val="000000"/>
      <w:sz w:val="28"/>
    </w:rPr>
  </w:style>
  <w:style w:type="paragraph" w:customStyle="1" w:styleId="16">
    <w:name w:val="标题一"/>
    <w:basedOn w:val="1"/>
    <w:qFormat/>
    <w:uiPriority w:val="0"/>
    <w:pPr>
      <w:widowControl/>
      <w:numPr>
        <w:ilvl w:val="0"/>
        <w:numId w:val="1"/>
      </w:numPr>
      <w:spacing w:line="360" w:lineRule="auto"/>
      <w:jc w:val="left"/>
    </w:pPr>
    <w:rPr>
      <w:kern w:val="0"/>
      <w:sz w:val="28"/>
    </w:rPr>
  </w:style>
  <w:style w:type="character" w:customStyle="1" w:styleId="17">
    <w:name w:val="NormalCharacter"/>
    <w:link w:val="1"/>
    <w:qFormat/>
    <w:uiPriority w:val="0"/>
    <w:rPr>
      <w:rFonts w:ascii="Times New Roman" w:hAnsi="Times New Roman" w:eastAsia="宋体" w:cs="黑体"/>
      <w:kern w:val="2"/>
      <w:sz w:val="21"/>
      <w:lang w:val="en-US" w:eastAsia="zh-CN" w:bidi="ar-SA"/>
    </w:rPr>
  </w:style>
  <w:style w:type="paragraph" w:customStyle="1" w:styleId="18">
    <w:name w:val="null3"/>
    <w:hidden/>
    <w:qFormat/>
    <w:uiPriority w:val="0"/>
    <w:rPr>
      <w:rFonts w:hint="eastAsia" w:ascii="Calibri" w:hAnsi="Calibri" w:eastAsia="宋体" w:cs="黑体"/>
      <w:lang w:val="en-US" w:eastAsia="zh-CN" w:bidi="ar-SA"/>
    </w:rPr>
  </w:style>
  <w:style w:type="character" w:customStyle="1" w:styleId="19">
    <w:name w:val="PageNumber"/>
    <w:basedOn w:val="17"/>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2025-12-05T10:07:54Z</dcterms:created>
  <dc:creator>Admin</dc:creator>
  <cp:lastModifiedBy>向风而行</cp:lastModifiedBy>
  <dcterms:modified xsi:type="dcterms:W3CDTF">2025-12-05T10:08:48Z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eyJoZGlkIjoiZDBiNWI5YzJlZDA1MGM1ZGVjZjFhNDg3NTllYzMxMzMiLCJ1c2VySWQiOiIzNzk1NzM3ODkifQ==</vt:lpwstr>
  </property>
  <property fmtid="{D5CDD505-2E9C-101B-9397-08002B2CF9AE}" pid="4" name="ICV">
    <vt:lpwstr>120E8F63322141F88B15AFE2EA7F06A1_12</vt:lpwstr>
  </property>
</Properties>
</file>