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58DF" w:rsidRPr="0040501C" w:rsidRDefault="006D58DF" w:rsidP="006D58DF">
      <w:pPr>
        <w:spacing w:line="300" w:lineRule="auto"/>
        <w:ind w:firstLineChars="200" w:firstLine="400"/>
        <w:rPr>
          <w:rFonts w:asciiTheme="minorEastAsia" w:hAnsiTheme="minorEastAsia" w:cs="仿宋"/>
          <w:bCs/>
          <w:sz w:val="20"/>
          <w:szCs w:val="20"/>
        </w:rPr>
      </w:pPr>
    </w:p>
    <w:p w:rsidR="006D58DF" w:rsidRPr="0040501C" w:rsidRDefault="006D58DF" w:rsidP="006D58DF">
      <w:pPr>
        <w:spacing w:line="300" w:lineRule="auto"/>
        <w:ind w:firstLineChars="200" w:firstLine="400"/>
        <w:rPr>
          <w:rFonts w:asciiTheme="minorEastAsia" w:hAnsiTheme="minorEastAsia" w:cs="仿宋"/>
          <w:bCs/>
          <w:sz w:val="20"/>
          <w:szCs w:val="20"/>
        </w:rPr>
      </w:pPr>
      <w:r w:rsidRPr="0040501C">
        <w:rPr>
          <w:rFonts w:asciiTheme="minorEastAsia" w:hAnsiTheme="minorEastAsia" w:cs="仿宋" w:hint="eastAsia"/>
          <w:bCs/>
          <w:sz w:val="20"/>
          <w:szCs w:val="20"/>
        </w:rPr>
        <w:t>甲  方：</w:t>
      </w:r>
      <w:r w:rsidRPr="0040501C">
        <w:rPr>
          <w:rFonts w:asciiTheme="minorEastAsia" w:hAnsiTheme="minorEastAsia" w:cs="仿宋" w:hint="eastAsia"/>
          <w:b/>
          <w:bCs/>
          <w:sz w:val="20"/>
          <w:szCs w:val="20"/>
          <w:u w:val="single"/>
        </w:rPr>
        <w:t>西安市疾病预防控制中心</w:t>
      </w:r>
    </w:p>
    <w:p w:rsidR="006D58DF" w:rsidRPr="0040501C" w:rsidRDefault="006D58DF" w:rsidP="006D58DF">
      <w:pPr>
        <w:spacing w:line="300" w:lineRule="auto"/>
        <w:ind w:firstLineChars="200" w:firstLine="400"/>
        <w:rPr>
          <w:rFonts w:asciiTheme="minorEastAsia" w:hAnsiTheme="minorEastAsia" w:cs="仿宋"/>
          <w:bCs/>
          <w:sz w:val="20"/>
          <w:szCs w:val="20"/>
        </w:rPr>
      </w:pPr>
      <w:r w:rsidRPr="0040501C">
        <w:rPr>
          <w:rFonts w:asciiTheme="minorEastAsia" w:hAnsiTheme="minorEastAsia" w:cs="仿宋" w:hint="eastAsia"/>
          <w:bCs/>
          <w:sz w:val="20"/>
          <w:szCs w:val="20"/>
        </w:rPr>
        <w:t>乙  方：</w:t>
      </w:r>
      <w:r w:rsidRPr="0040501C">
        <w:rPr>
          <w:rFonts w:asciiTheme="minorEastAsia" w:hAnsiTheme="minorEastAsia" w:cs="仿宋"/>
          <w:b/>
          <w:bCs/>
          <w:sz w:val="20"/>
          <w:szCs w:val="20"/>
          <w:u w:val="single"/>
        </w:rPr>
        <w:t xml:space="preserve">                      </w:t>
      </w:r>
    </w:p>
    <w:p w:rsidR="006D58DF" w:rsidRPr="0040501C" w:rsidRDefault="006D58DF" w:rsidP="006D58DF">
      <w:pPr>
        <w:spacing w:line="300" w:lineRule="auto"/>
        <w:ind w:firstLineChars="200" w:firstLine="400"/>
        <w:rPr>
          <w:rFonts w:asciiTheme="minorEastAsia" w:hAnsiTheme="minorEastAsia" w:cs="仿宋"/>
          <w:bCs/>
          <w:sz w:val="20"/>
          <w:szCs w:val="20"/>
        </w:rPr>
      </w:pPr>
      <w:proofErr w:type="gramStart"/>
      <w:r w:rsidRPr="0040501C">
        <w:rPr>
          <w:rFonts w:asciiTheme="minorEastAsia" w:hAnsiTheme="minorEastAsia" w:cs="仿宋" w:hint="eastAsia"/>
          <w:bCs/>
          <w:sz w:val="20"/>
          <w:szCs w:val="20"/>
        </w:rPr>
        <w:t>鉴证</w:t>
      </w:r>
      <w:proofErr w:type="gramEnd"/>
      <w:r w:rsidRPr="0040501C">
        <w:rPr>
          <w:rFonts w:asciiTheme="minorEastAsia" w:hAnsiTheme="minorEastAsia" w:cs="仿宋" w:hint="eastAsia"/>
          <w:bCs/>
          <w:sz w:val="20"/>
          <w:szCs w:val="20"/>
        </w:rPr>
        <w:t>方：</w:t>
      </w:r>
      <w:r w:rsidRPr="0040501C">
        <w:rPr>
          <w:rFonts w:asciiTheme="minorEastAsia" w:hAnsiTheme="minorEastAsia" w:cs="仿宋" w:hint="eastAsia"/>
          <w:b/>
          <w:bCs/>
          <w:sz w:val="20"/>
          <w:szCs w:val="20"/>
          <w:u w:val="single"/>
        </w:rPr>
        <w:t>陕西众诚致信管理咨询</w:t>
      </w:r>
      <w:r w:rsidRPr="0040501C">
        <w:rPr>
          <w:rFonts w:asciiTheme="minorEastAsia" w:hAnsiTheme="minorEastAsia" w:cs="仿宋"/>
          <w:b/>
          <w:bCs/>
          <w:sz w:val="20"/>
          <w:szCs w:val="20"/>
          <w:u w:val="single"/>
        </w:rPr>
        <w:t>有限公司</w:t>
      </w:r>
    </w:p>
    <w:p w:rsidR="006D58DF" w:rsidRPr="0040501C" w:rsidRDefault="006D58DF" w:rsidP="006D58DF">
      <w:pPr>
        <w:tabs>
          <w:tab w:val="left" w:pos="480"/>
        </w:tabs>
        <w:spacing w:line="300" w:lineRule="auto"/>
        <w:ind w:firstLineChars="200" w:firstLine="400"/>
        <w:rPr>
          <w:rFonts w:asciiTheme="minorEastAsia" w:hAnsiTheme="minorEastAsia" w:cs="仿宋"/>
          <w:bCs/>
          <w:sz w:val="20"/>
          <w:szCs w:val="20"/>
        </w:rPr>
      </w:pPr>
      <w:r w:rsidRPr="0040501C">
        <w:rPr>
          <w:rFonts w:asciiTheme="minorEastAsia" w:hAnsiTheme="minorEastAsia" w:cs="仿宋" w:hint="eastAsia"/>
          <w:bCs/>
          <w:sz w:val="20"/>
          <w:szCs w:val="20"/>
        </w:rPr>
        <w:t>根据《中华人民共和国政府采购法》及实施条例、《中华人民共和国民法典》和甲方采购项目：</w:t>
      </w:r>
      <w:r w:rsidRPr="0040501C">
        <w:rPr>
          <w:rFonts w:asciiTheme="minorEastAsia" w:hAnsiTheme="minorEastAsia" w:cs="仿宋" w:hint="eastAsia"/>
          <w:bCs/>
          <w:sz w:val="20"/>
          <w:szCs w:val="20"/>
          <w:u w:val="single"/>
        </w:rPr>
        <w:t>西安市疾病预防控制中心传染病四大症候群多病原哨点监测试剂采购项目</w:t>
      </w:r>
      <w:r w:rsidRPr="0040501C">
        <w:rPr>
          <w:rFonts w:asciiTheme="minorEastAsia" w:hAnsiTheme="minorEastAsia" w:cs="仿宋" w:hint="eastAsia"/>
          <w:bCs/>
          <w:sz w:val="20"/>
          <w:szCs w:val="20"/>
        </w:rPr>
        <w:t>（采购项目编号：</w:t>
      </w:r>
      <w:r w:rsidRPr="0040501C">
        <w:rPr>
          <w:rFonts w:asciiTheme="minorEastAsia" w:hAnsiTheme="minorEastAsia"/>
          <w:sz w:val="20"/>
          <w:szCs w:val="20"/>
        </w:rPr>
        <w:t>ZCZX202</w:t>
      </w:r>
      <w:r w:rsidRPr="0040501C">
        <w:rPr>
          <w:rFonts w:asciiTheme="minorEastAsia" w:hAnsiTheme="minorEastAsia" w:hint="eastAsia"/>
          <w:sz w:val="20"/>
          <w:szCs w:val="20"/>
        </w:rPr>
        <w:t>5</w:t>
      </w:r>
      <w:r w:rsidRPr="0040501C">
        <w:rPr>
          <w:rFonts w:asciiTheme="minorEastAsia" w:hAnsiTheme="minorEastAsia"/>
          <w:sz w:val="20"/>
          <w:szCs w:val="20"/>
        </w:rPr>
        <w:t>-</w:t>
      </w:r>
      <w:r w:rsidRPr="0040501C">
        <w:rPr>
          <w:rFonts w:asciiTheme="minorEastAsia" w:hAnsiTheme="minorEastAsia" w:hint="eastAsia"/>
          <w:sz w:val="20"/>
          <w:szCs w:val="20"/>
        </w:rPr>
        <w:t>CS</w:t>
      </w:r>
      <w:r w:rsidRPr="0040501C">
        <w:rPr>
          <w:rFonts w:asciiTheme="minorEastAsia" w:hAnsiTheme="minorEastAsia"/>
          <w:sz w:val="20"/>
          <w:szCs w:val="20"/>
        </w:rPr>
        <w:t>-</w:t>
      </w:r>
      <w:r w:rsidRPr="0040501C">
        <w:rPr>
          <w:rFonts w:asciiTheme="minorEastAsia" w:hAnsiTheme="minorEastAsia" w:hint="eastAsia"/>
          <w:sz w:val="20"/>
          <w:szCs w:val="20"/>
        </w:rPr>
        <w:t>225</w:t>
      </w:r>
      <w:r w:rsidRPr="0040501C">
        <w:rPr>
          <w:rFonts w:asciiTheme="minorEastAsia" w:hAnsiTheme="minorEastAsia" w:cs="仿宋" w:hint="eastAsia"/>
          <w:bCs/>
          <w:sz w:val="20"/>
          <w:szCs w:val="20"/>
        </w:rPr>
        <w:t>）的招标文件、投标文件等有关规定，为确保甲方采购项目的顺利实施，甲、乙双方在平等自愿原则下签订本合同，并共同遵守如下条款：</w:t>
      </w:r>
    </w:p>
    <w:p w:rsidR="006D58DF" w:rsidRPr="0040501C" w:rsidRDefault="006D58DF" w:rsidP="006D58DF">
      <w:pPr>
        <w:tabs>
          <w:tab w:val="left" w:pos="480"/>
        </w:tabs>
        <w:spacing w:line="300" w:lineRule="auto"/>
        <w:ind w:firstLineChars="200" w:firstLine="400"/>
        <w:rPr>
          <w:rFonts w:asciiTheme="minorEastAsia" w:hAnsiTheme="minorEastAsia" w:cs="仿宋"/>
          <w:bCs/>
          <w:sz w:val="20"/>
          <w:szCs w:val="20"/>
        </w:rPr>
      </w:pPr>
      <w:r w:rsidRPr="0040501C">
        <w:rPr>
          <w:rFonts w:asciiTheme="minorEastAsia" w:hAnsiTheme="minorEastAsia" w:cs="仿宋" w:hint="eastAsia"/>
          <w:b/>
          <w:sz w:val="20"/>
          <w:szCs w:val="20"/>
        </w:rPr>
        <w:t>一、合同标的</w:t>
      </w:r>
      <w:proofErr w:type="gramStart"/>
      <w:r w:rsidRPr="0040501C">
        <w:rPr>
          <w:rFonts w:asciiTheme="minorEastAsia" w:hAnsiTheme="minorEastAsia" w:cs="仿宋" w:hint="eastAsia"/>
          <w:b/>
          <w:sz w:val="20"/>
          <w:szCs w:val="20"/>
        </w:rPr>
        <w:t>物内容</w:t>
      </w:r>
      <w:proofErr w:type="gramEnd"/>
      <w:r w:rsidRPr="0040501C">
        <w:rPr>
          <w:rFonts w:asciiTheme="minorEastAsia" w:hAnsiTheme="minorEastAsia" w:cs="仿宋" w:hint="eastAsia"/>
          <w:b/>
          <w:sz w:val="20"/>
          <w:szCs w:val="20"/>
        </w:rPr>
        <w:t>及数量</w:t>
      </w:r>
    </w:p>
    <w:tbl>
      <w:tblPr>
        <w:tblW w:w="9369" w:type="dxa"/>
        <w:jc w:val="center"/>
        <w:tblLook w:val="04A0" w:firstRow="1" w:lastRow="0" w:firstColumn="1" w:lastColumn="0" w:noHBand="0" w:noVBand="1"/>
      </w:tblPr>
      <w:tblGrid>
        <w:gridCol w:w="621"/>
        <w:gridCol w:w="1080"/>
        <w:gridCol w:w="1080"/>
        <w:gridCol w:w="1080"/>
        <w:gridCol w:w="1308"/>
        <w:gridCol w:w="852"/>
        <w:gridCol w:w="1080"/>
        <w:gridCol w:w="1080"/>
        <w:gridCol w:w="1188"/>
      </w:tblGrid>
      <w:tr w:rsidR="006D58DF" w:rsidRPr="0040501C" w:rsidTr="006D6817">
        <w:trPr>
          <w:trHeight w:val="585"/>
          <w:jc w:val="center"/>
        </w:trPr>
        <w:tc>
          <w:tcPr>
            <w:tcW w:w="621" w:type="dxa"/>
            <w:tcBorders>
              <w:top w:val="single" w:sz="8" w:space="0" w:color="auto"/>
              <w:left w:val="single" w:sz="8" w:space="0" w:color="auto"/>
              <w:bottom w:val="single" w:sz="8" w:space="0" w:color="auto"/>
              <w:right w:val="single" w:sz="8" w:space="0" w:color="auto"/>
            </w:tcBorders>
            <w:vAlign w:val="center"/>
          </w:tcPr>
          <w:p w:rsidR="006D58DF" w:rsidRPr="0040501C" w:rsidRDefault="006D58DF" w:rsidP="006D6817">
            <w:pPr>
              <w:rPr>
                <w:rFonts w:asciiTheme="minorEastAsia" w:hAnsiTheme="minorEastAsia"/>
                <w:sz w:val="20"/>
                <w:szCs w:val="20"/>
              </w:rPr>
            </w:pPr>
            <w:r w:rsidRPr="0040501C">
              <w:rPr>
                <w:rFonts w:asciiTheme="minorEastAsia" w:hAnsiTheme="minorEastAsia" w:hint="eastAsia"/>
                <w:sz w:val="20"/>
                <w:szCs w:val="20"/>
              </w:rPr>
              <w:t>序号</w:t>
            </w:r>
          </w:p>
        </w:tc>
        <w:tc>
          <w:tcPr>
            <w:tcW w:w="1080" w:type="dxa"/>
            <w:tcBorders>
              <w:top w:val="single" w:sz="8" w:space="0" w:color="auto"/>
              <w:left w:val="nil"/>
              <w:bottom w:val="single" w:sz="8" w:space="0" w:color="auto"/>
              <w:right w:val="single" w:sz="8" w:space="0" w:color="auto"/>
            </w:tcBorders>
            <w:vAlign w:val="center"/>
          </w:tcPr>
          <w:p w:rsidR="006D58DF" w:rsidRPr="0040501C" w:rsidRDefault="006D58DF" w:rsidP="006D6817">
            <w:pPr>
              <w:rPr>
                <w:rFonts w:asciiTheme="minorEastAsia" w:hAnsiTheme="minorEastAsia"/>
                <w:sz w:val="20"/>
                <w:szCs w:val="20"/>
              </w:rPr>
            </w:pPr>
            <w:r w:rsidRPr="0040501C">
              <w:rPr>
                <w:rFonts w:asciiTheme="minorEastAsia" w:hAnsiTheme="minorEastAsia" w:hint="eastAsia"/>
                <w:sz w:val="20"/>
                <w:szCs w:val="20"/>
              </w:rPr>
              <w:t>名称</w:t>
            </w:r>
          </w:p>
        </w:tc>
        <w:tc>
          <w:tcPr>
            <w:tcW w:w="1080" w:type="dxa"/>
            <w:tcBorders>
              <w:top w:val="single" w:sz="8" w:space="0" w:color="auto"/>
              <w:left w:val="nil"/>
              <w:bottom w:val="single" w:sz="8" w:space="0" w:color="auto"/>
              <w:right w:val="single" w:sz="8" w:space="0" w:color="auto"/>
            </w:tcBorders>
            <w:vAlign w:val="center"/>
          </w:tcPr>
          <w:p w:rsidR="006D58DF" w:rsidRPr="0040501C" w:rsidRDefault="006D58DF" w:rsidP="006D6817">
            <w:pPr>
              <w:rPr>
                <w:rFonts w:asciiTheme="minorEastAsia" w:hAnsiTheme="minorEastAsia"/>
                <w:sz w:val="20"/>
                <w:szCs w:val="20"/>
              </w:rPr>
            </w:pPr>
            <w:r w:rsidRPr="0040501C">
              <w:rPr>
                <w:rFonts w:asciiTheme="minorEastAsia" w:hAnsiTheme="minorEastAsia" w:hint="eastAsia"/>
                <w:sz w:val="20"/>
                <w:szCs w:val="20"/>
              </w:rPr>
              <w:t>规格型号</w:t>
            </w:r>
          </w:p>
        </w:tc>
        <w:tc>
          <w:tcPr>
            <w:tcW w:w="1080" w:type="dxa"/>
            <w:tcBorders>
              <w:top w:val="single" w:sz="8" w:space="0" w:color="auto"/>
              <w:left w:val="nil"/>
              <w:bottom w:val="single" w:sz="8" w:space="0" w:color="auto"/>
              <w:right w:val="single" w:sz="8" w:space="0" w:color="auto"/>
            </w:tcBorders>
            <w:vAlign w:val="center"/>
          </w:tcPr>
          <w:p w:rsidR="006D58DF" w:rsidRPr="0040501C" w:rsidRDefault="006D58DF" w:rsidP="006D6817">
            <w:pPr>
              <w:rPr>
                <w:rFonts w:asciiTheme="minorEastAsia" w:hAnsiTheme="minorEastAsia"/>
                <w:sz w:val="20"/>
                <w:szCs w:val="20"/>
              </w:rPr>
            </w:pPr>
            <w:r w:rsidRPr="0040501C">
              <w:rPr>
                <w:rFonts w:asciiTheme="minorEastAsia" w:hAnsiTheme="minorEastAsia" w:hint="eastAsia"/>
                <w:sz w:val="20"/>
                <w:szCs w:val="20"/>
              </w:rPr>
              <w:t>产地</w:t>
            </w:r>
          </w:p>
        </w:tc>
        <w:tc>
          <w:tcPr>
            <w:tcW w:w="1308" w:type="dxa"/>
            <w:tcBorders>
              <w:top w:val="single" w:sz="8" w:space="0" w:color="auto"/>
              <w:left w:val="nil"/>
              <w:bottom w:val="single" w:sz="8" w:space="0" w:color="auto"/>
              <w:right w:val="single" w:sz="8" w:space="0" w:color="auto"/>
            </w:tcBorders>
            <w:vAlign w:val="center"/>
          </w:tcPr>
          <w:p w:rsidR="006D58DF" w:rsidRPr="0040501C" w:rsidRDefault="006D58DF" w:rsidP="006D6817">
            <w:pPr>
              <w:rPr>
                <w:rFonts w:asciiTheme="minorEastAsia" w:hAnsiTheme="minorEastAsia"/>
                <w:sz w:val="20"/>
                <w:szCs w:val="20"/>
              </w:rPr>
            </w:pPr>
            <w:r w:rsidRPr="0040501C">
              <w:rPr>
                <w:rFonts w:asciiTheme="minorEastAsia" w:hAnsiTheme="minorEastAsia" w:hint="eastAsia"/>
                <w:sz w:val="20"/>
                <w:szCs w:val="20"/>
              </w:rPr>
              <w:t>生产厂家</w:t>
            </w:r>
          </w:p>
        </w:tc>
        <w:tc>
          <w:tcPr>
            <w:tcW w:w="852" w:type="dxa"/>
            <w:tcBorders>
              <w:top w:val="single" w:sz="8" w:space="0" w:color="auto"/>
              <w:left w:val="nil"/>
              <w:bottom w:val="single" w:sz="8" w:space="0" w:color="auto"/>
              <w:right w:val="single" w:sz="8" w:space="0" w:color="auto"/>
            </w:tcBorders>
            <w:vAlign w:val="center"/>
          </w:tcPr>
          <w:p w:rsidR="006D58DF" w:rsidRPr="0040501C" w:rsidRDefault="006D58DF" w:rsidP="006D6817">
            <w:pPr>
              <w:rPr>
                <w:rFonts w:asciiTheme="minorEastAsia" w:hAnsiTheme="minorEastAsia"/>
                <w:sz w:val="20"/>
                <w:szCs w:val="20"/>
              </w:rPr>
            </w:pPr>
            <w:r w:rsidRPr="0040501C">
              <w:rPr>
                <w:rFonts w:asciiTheme="minorEastAsia" w:hAnsiTheme="minorEastAsia" w:hint="eastAsia"/>
                <w:sz w:val="20"/>
                <w:szCs w:val="20"/>
              </w:rPr>
              <w:t>单位</w:t>
            </w:r>
          </w:p>
        </w:tc>
        <w:tc>
          <w:tcPr>
            <w:tcW w:w="1080" w:type="dxa"/>
            <w:tcBorders>
              <w:top w:val="single" w:sz="8" w:space="0" w:color="auto"/>
              <w:left w:val="nil"/>
              <w:bottom w:val="single" w:sz="8" w:space="0" w:color="auto"/>
              <w:right w:val="single" w:sz="8" w:space="0" w:color="auto"/>
            </w:tcBorders>
            <w:vAlign w:val="center"/>
          </w:tcPr>
          <w:p w:rsidR="006D58DF" w:rsidRPr="0040501C" w:rsidRDefault="006D58DF" w:rsidP="006D6817">
            <w:pPr>
              <w:rPr>
                <w:rFonts w:asciiTheme="minorEastAsia" w:hAnsiTheme="minorEastAsia"/>
                <w:sz w:val="20"/>
                <w:szCs w:val="20"/>
              </w:rPr>
            </w:pPr>
            <w:r w:rsidRPr="0040501C">
              <w:rPr>
                <w:rFonts w:asciiTheme="minorEastAsia" w:hAnsiTheme="minorEastAsia" w:hint="eastAsia"/>
                <w:sz w:val="20"/>
                <w:szCs w:val="20"/>
              </w:rPr>
              <w:t>数量</w:t>
            </w:r>
          </w:p>
        </w:tc>
        <w:tc>
          <w:tcPr>
            <w:tcW w:w="1080" w:type="dxa"/>
            <w:tcBorders>
              <w:top w:val="single" w:sz="8" w:space="0" w:color="auto"/>
              <w:left w:val="nil"/>
              <w:bottom w:val="single" w:sz="8" w:space="0" w:color="auto"/>
              <w:right w:val="single" w:sz="8" w:space="0" w:color="auto"/>
            </w:tcBorders>
            <w:vAlign w:val="center"/>
          </w:tcPr>
          <w:p w:rsidR="006D58DF" w:rsidRPr="0040501C" w:rsidRDefault="006D58DF" w:rsidP="006D6817">
            <w:pPr>
              <w:rPr>
                <w:rFonts w:asciiTheme="minorEastAsia" w:hAnsiTheme="minorEastAsia"/>
                <w:sz w:val="20"/>
                <w:szCs w:val="20"/>
              </w:rPr>
            </w:pPr>
            <w:r w:rsidRPr="0040501C">
              <w:rPr>
                <w:rFonts w:asciiTheme="minorEastAsia" w:hAnsiTheme="minorEastAsia" w:hint="eastAsia"/>
                <w:sz w:val="20"/>
                <w:szCs w:val="20"/>
              </w:rPr>
              <w:t>单价（元）</w:t>
            </w:r>
          </w:p>
        </w:tc>
        <w:tc>
          <w:tcPr>
            <w:tcW w:w="1188" w:type="dxa"/>
            <w:tcBorders>
              <w:top w:val="single" w:sz="8" w:space="0" w:color="auto"/>
              <w:left w:val="nil"/>
              <w:bottom w:val="single" w:sz="8" w:space="0" w:color="auto"/>
              <w:right w:val="single" w:sz="8" w:space="0" w:color="auto"/>
            </w:tcBorders>
            <w:vAlign w:val="center"/>
          </w:tcPr>
          <w:p w:rsidR="006D58DF" w:rsidRPr="0040501C" w:rsidRDefault="006D58DF" w:rsidP="006D6817">
            <w:pPr>
              <w:rPr>
                <w:rFonts w:asciiTheme="minorEastAsia" w:hAnsiTheme="minorEastAsia"/>
                <w:sz w:val="20"/>
                <w:szCs w:val="20"/>
              </w:rPr>
            </w:pPr>
            <w:r w:rsidRPr="0040501C">
              <w:rPr>
                <w:rFonts w:asciiTheme="minorEastAsia" w:hAnsiTheme="minorEastAsia" w:hint="eastAsia"/>
                <w:sz w:val="20"/>
                <w:szCs w:val="20"/>
              </w:rPr>
              <w:t>总价（元）</w:t>
            </w:r>
          </w:p>
        </w:tc>
      </w:tr>
      <w:tr w:rsidR="006D58DF" w:rsidRPr="0040501C" w:rsidTr="006D6817">
        <w:trPr>
          <w:trHeight w:val="300"/>
          <w:jc w:val="center"/>
        </w:trPr>
        <w:tc>
          <w:tcPr>
            <w:tcW w:w="621" w:type="dxa"/>
            <w:tcBorders>
              <w:top w:val="nil"/>
              <w:left w:val="single" w:sz="8" w:space="0" w:color="auto"/>
              <w:bottom w:val="single" w:sz="8" w:space="0" w:color="auto"/>
              <w:right w:val="single" w:sz="8" w:space="0" w:color="auto"/>
            </w:tcBorders>
            <w:vAlign w:val="center"/>
          </w:tcPr>
          <w:p w:rsidR="006D58DF" w:rsidRPr="0040501C" w:rsidRDefault="006D58DF" w:rsidP="006D6817">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pStyle w:val="a5"/>
              <w:spacing w:line="300" w:lineRule="auto"/>
              <w:ind w:firstLine="200"/>
              <w:rPr>
                <w:rFonts w:asciiTheme="minorEastAsia" w:eastAsiaTheme="minorEastAsia" w:hAnsiTheme="minorEastAsia" w:cs="宋体"/>
                <w:kern w:val="0"/>
                <w:sz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pStyle w:val="a5"/>
              <w:spacing w:line="300" w:lineRule="auto"/>
              <w:ind w:firstLine="200"/>
              <w:rPr>
                <w:rFonts w:asciiTheme="minorEastAsia" w:eastAsiaTheme="minorEastAsia" w:hAnsiTheme="minorEastAsia" w:cs="宋体"/>
                <w:kern w:val="0"/>
                <w:sz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pStyle w:val="a5"/>
              <w:spacing w:line="300" w:lineRule="auto"/>
              <w:ind w:firstLine="200"/>
              <w:rPr>
                <w:rFonts w:asciiTheme="minorEastAsia" w:eastAsiaTheme="minorEastAsia" w:hAnsiTheme="minorEastAsia" w:cs="宋体"/>
                <w:kern w:val="0"/>
                <w:sz w:val="20"/>
              </w:rPr>
            </w:pPr>
          </w:p>
        </w:tc>
        <w:tc>
          <w:tcPr>
            <w:tcW w:w="1308" w:type="dxa"/>
            <w:tcBorders>
              <w:top w:val="nil"/>
              <w:left w:val="nil"/>
              <w:bottom w:val="single" w:sz="8" w:space="0" w:color="auto"/>
              <w:right w:val="single" w:sz="8" w:space="0" w:color="auto"/>
            </w:tcBorders>
            <w:vAlign w:val="center"/>
          </w:tcPr>
          <w:p w:rsidR="006D58DF" w:rsidRPr="0040501C" w:rsidRDefault="006D58DF" w:rsidP="006D6817">
            <w:pPr>
              <w:pStyle w:val="a5"/>
              <w:spacing w:line="300" w:lineRule="auto"/>
              <w:ind w:firstLine="200"/>
              <w:rPr>
                <w:rFonts w:asciiTheme="minorEastAsia" w:eastAsiaTheme="minorEastAsia" w:hAnsiTheme="minorEastAsia" w:cs="宋体"/>
                <w:kern w:val="0"/>
                <w:sz w:val="20"/>
              </w:rPr>
            </w:pPr>
          </w:p>
        </w:tc>
        <w:tc>
          <w:tcPr>
            <w:tcW w:w="852" w:type="dxa"/>
            <w:tcBorders>
              <w:top w:val="nil"/>
              <w:left w:val="nil"/>
              <w:bottom w:val="single" w:sz="8" w:space="0" w:color="auto"/>
              <w:right w:val="single" w:sz="8" w:space="0" w:color="auto"/>
            </w:tcBorders>
            <w:vAlign w:val="center"/>
          </w:tcPr>
          <w:p w:rsidR="006D58DF" w:rsidRPr="0040501C" w:rsidRDefault="006D58DF" w:rsidP="006D6817">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spacing w:line="300" w:lineRule="auto"/>
              <w:ind w:firstLine="200"/>
              <w:rPr>
                <w:rFonts w:asciiTheme="minorEastAsia" w:hAnsiTheme="minorEastAsia" w:cs="宋体"/>
                <w:kern w:val="0"/>
                <w:sz w:val="20"/>
                <w:szCs w:val="20"/>
              </w:rPr>
            </w:pPr>
          </w:p>
        </w:tc>
        <w:tc>
          <w:tcPr>
            <w:tcW w:w="1188" w:type="dxa"/>
            <w:tcBorders>
              <w:top w:val="nil"/>
              <w:left w:val="nil"/>
              <w:bottom w:val="single" w:sz="8" w:space="0" w:color="auto"/>
              <w:right w:val="single" w:sz="8" w:space="0" w:color="auto"/>
            </w:tcBorders>
            <w:vAlign w:val="center"/>
          </w:tcPr>
          <w:p w:rsidR="006D58DF" w:rsidRPr="0040501C" w:rsidRDefault="006D58DF" w:rsidP="006D6817">
            <w:pPr>
              <w:spacing w:line="300" w:lineRule="auto"/>
              <w:ind w:firstLine="200"/>
              <w:rPr>
                <w:rFonts w:asciiTheme="minorEastAsia" w:hAnsiTheme="minorEastAsia" w:cs="宋体"/>
                <w:kern w:val="0"/>
                <w:sz w:val="20"/>
                <w:szCs w:val="20"/>
              </w:rPr>
            </w:pPr>
          </w:p>
        </w:tc>
      </w:tr>
      <w:tr w:rsidR="006D58DF" w:rsidRPr="0040501C" w:rsidTr="006D6817">
        <w:trPr>
          <w:trHeight w:val="300"/>
          <w:jc w:val="center"/>
        </w:trPr>
        <w:tc>
          <w:tcPr>
            <w:tcW w:w="621" w:type="dxa"/>
            <w:tcBorders>
              <w:top w:val="nil"/>
              <w:left w:val="single" w:sz="8" w:space="0" w:color="auto"/>
              <w:bottom w:val="single" w:sz="8" w:space="0" w:color="auto"/>
              <w:right w:val="single" w:sz="8" w:space="0" w:color="auto"/>
            </w:tcBorders>
            <w:vAlign w:val="center"/>
          </w:tcPr>
          <w:p w:rsidR="006D58DF" w:rsidRPr="0040501C" w:rsidRDefault="006D58DF" w:rsidP="006D6817">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pStyle w:val="a5"/>
              <w:spacing w:line="300" w:lineRule="auto"/>
              <w:ind w:firstLine="200"/>
              <w:rPr>
                <w:rFonts w:asciiTheme="minorEastAsia" w:eastAsiaTheme="minorEastAsia" w:hAnsiTheme="minorEastAsia" w:cs="宋体"/>
                <w:kern w:val="0"/>
                <w:sz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pStyle w:val="a5"/>
              <w:spacing w:line="300" w:lineRule="auto"/>
              <w:ind w:firstLine="200"/>
              <w:rPr>
                <w:rFonts w:asciiTheme="minorEastAsia" w:eastAsiaTheme="minorEastAsia" w:hAnsiTheme="minorEastAsia" w:cs="宋体"/>
                <w:kern w:val="0"/>
                <w:sz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pStyle w:val="a5"/>
              <w:spacing w:line="300" w:lineRule="auto"/>
              <w:ind w:firstLine="200"/>
              <w:rPr>
                <w:rFonts w:asciiTheme="minorEastAsia" w:eastAsiaTheme="minorEastAsia" w:hAnsiTheme="minorEastAsia" w:cs="宋体"/>
                <w:kern w:val="0"/>
                <w:sz w:val="20"/>
              </w:rPr>
            </w:pPr>
          </w:p>
        </w:tc>
        <w:tc>
          <w:tcPr>
            <w:tcW w:w="1308" w:type="dxa"/>
            <w:tcBorders>
              <w:top w:val="nil"/>
              <w:left w:val="nil"/>
              <w:bottom w:val="single" w:sz="8" w:space="0" w:color="auto"/>
              <w:right w:val="single" w:sz="8" w:space="0" w:color="auto"/>
            </w:tcBorders>
            <w:vAlign w:val="center"/>
          </w:tcPr>
          <w:p w:rsidR="006D58DF" w:rsidRPr="0040501C" w:rsidRDefault="006D58DF" w:rsidP="006D6817">
            <w:pPr>
              <w:pStyle w:val="a5"/>
              <w:spacing w:line="300" w:lineRule="auto"/>
              <w:ind w:firstLine="200"/>
              <w:rPr>
                <w:rFonts w:asciiTheme="minorEastAsia" w:eastAsiaTheme="minorEastAsia" w:hAnsiTheme="minorEastAsia" w:cs="宋体"/>
                <w:kern w:val="0"/>
                <w:sz w:val="20"/>
              </w:rPr>
            </w:pPr>
          </w:p>
        </w:tc>
        <w:tc>
          <w:tcPr>
            <w:tcW w:w="852" w:type="dxa"/>
            <w:tcBorders>
              <w:top w:val="nil"/>
              <w:left w:val="nil"/>
              <w:bottom w:val="single" w:sz="8" w:space="0" w:color="auto"/>
              <w:right w:val="single" w:sz="8" w:space="0" w:color="auto"/>
            </w:tcBorders>
            <w:vAlign w:val="center"/>
          </w:tcPr>
          <w:p w:rsidR="006D58DF" w:rsidRPr="0040501C" w:rsidRDefault="006D58DF" w:rsidP="006D6817">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widowControl/>
              <w:spacing w:line="300" w:lineRule="auto"/>
              <w:ind w:firstLine="200"/>
              <w:rPr>
                <w:rFonts w:asciiTheme="minorEastAsia" w:hAnsiTheme="minorEastAsia" w:cs="宋体"/>
                <w:kern w:val="0"/>
                <w:sz w:val="20"/>
                <w:szCs w:val="20"/>
              </w:rPr>
            </w:pPr>
          </w:p>
        </w:tc>
        <w:tc>
          <w:tcPr>
            <w:tcW w:w="1080" w:type="dxa"/>
            <w:tcBorders>
              <w:top w:val="nil"/>
              <w:left w:val="nil"/>
              <w:bottom w:val="single" w:sz="8" w:space="0" w:color="auto"/>
              <w:right w:val="single" w:sz="8" w:space="0" w:color="auto"/>
            </w:tcBorders>
            <w:vAlign w:val="center"/>
          </w:tcPr>
          <w:p w:rsidR="006D58DF" w:rsidRPr="0040501C" w:rsidRDefault="006D58DF" w:rsidP="006D6817">
            <w:pPr>
              <w:spacing w:line="300" w:lineRule="auto"/>
              <w:ind w:firstLine="200"/>
              <w:rPr>
                <w:rFonts w:asciiTheme="minorEastAsia" w:hAnsiTheme="minorEastAsia" w:cs="宋体"/>
                <w:kern w:val="0"/>
                <w:sz w:val="20"/>
                <w:szCs w:val="20"/>
              </w:rPr>
            </w:pPr>
          </w:p>
        </w:tc>
        <w:tc>
          <w:tcPr>
            <w:tcW w:w="1188" w:type="dxa"/>
            <w:tcBorders>
              <w:top w:val="nil"/>
              <w:left w:val="nil"/>
              <w:bottom w:val="single" w:sz="8" w:space="0" w:color="auto"/>
              <w:right w:val="single" w:sz="8" w:space="0" w:color="auto"/>
            </w:tcBorders>
            <w:vAlign w:val="center"/>
          </w:tcPr>
          <w:p w:rsidR="006D58DF" w:rsidRPr="0040501C" w:rsidRDefault="006D58DF" w:rsidP="006D6817">
            <w:pPr>
              <w:spacing w:line="300" w:lineRule="auto"/>
              <w:ind w:firstLine="200"/>
              <w:rPr>
                <w:rFonts w:asciiTheme="minorEastAsia" w:hAnsiTheme="minorEastAsia" w:cs="宋体"/>
                <w:kern w:val="0"/>
                <w:sz w:val="20"/>
                <w:szCs w:val="20"/>
              </w:rPr>
            </w:pPr>
          </w:p>
        </w:tc>
      </w:tr>
      <w:tr w:rsidR="006D58DF" w:rsidRPr="0040501C" w:rsidTr="006D6817">
        <w:trPr>
          <w:trHeight w:val="300"/>
          <w:jc w:val="center"/>
        </w:trPr>
        <w:tc>
          <w:tcPr>
            <w:tcW w:w="9369" w:type="dxa"/>
            <w:gridSpan w:val="9"/>
            <w:tcBorders>
              <w:top w:val="single" w:sz="8" w:space="0" w:color="auto"/>
              <w:left w:val="single" w:sz="8" w:space="0" w:color="auto"/>
              <w:bottom w:val="single" w:sz="8" w:space="0" w:color="auto"/>
              <w:right w:val="single" w:sz="8" w:space="0" w:color="000000"/>
            </w:tcBorders>
            <w:vAlign w:val="center"/>
          </w:tcPr>
          <w:p w:rsidR="006D58DF" w:rsidRPr="0040501C" w:rsidRDefault="006D58DF" w:rsidP="006D6817">
            <w:pPr>
              <w:widowControl/>
              <w:spacing w:line="300" w:lineRule="auto"/>
              <w:ind w:firstLine="200"/>
              <w:rPr>
                <w:rFonts w:asciiTheme="minorEastAsia" w:hAnsiTheme="minorEastAsia" w:cs="宋体"/>
                <w:kern w:val="0"/>
                <w:sz w:val="20"/>
                <w:szCs w:val="20"/>
              </w:rPr>
            </w:pPr>
            <w:r w:rsidRPr="0040501C">
              <w:rPr>
                <w:rFonts w:asciiTheme="minorEastAsia" w:hAnsiTheme="minorEastAsia" w:cs="宋体" w:hint="eastAsia"/>
                <w:kern w:val="0"/>
                <w:sz w:val="20"/>
                <w:szCs w:val="20"/>
              </w:rPr>
              <w:t>合计：</w:t>
            </w:r>
            <w:r w:rsidRPr="0040501C">
              <w:rPr>
                <w:rFonts w:asciiTheme="minorEastAsia" w:hAnsiTheme="minorEastAsia" w:cs="宋体" w:hint="eastAsia"/>
                <w:b/>
                <w:bCs/>
                <w:kern w:val="0"/>
                <w:sz w:val="20"/>
                <w:szCs w:val="20"/>
              </w:rPr>
              <w:t>人民币（大写）：</w:t>
            </w:r>
            <w:r w:rsidRPr="0040501C">
              <w:rPr>
                <w:rFonts w:asciiTheme="minorEastAsia" w:hAnsiTheme="minorEastAsia" w:cs="宋体"/>
                <w:b/>
                <w:bCs/>
                <w:kern w:val="0"/>
                <w:sz w:val="20"/>
                <w:szCs w:val="20"/>
              </w:rPr>
              <w:t xml:space="preserve">          </w:t>
            </w:r>
            <w:r w:rsidRPr="0040501C">
              <w:rPr>
                <w:rFonts w:asciiTheme="minorEastAsia" w:hAnsiTheme="minorEastAsia" w:cs="宋体" w:hint="eastAsia"/>
                <w:b/>
                <w:bCs/>
                <w:kern w:val="0"/>
                <w:sz w:val="20"/>
                <w:szCs w:val="20"/>
              </w:rPr>
              <w:t>元整（</w:t>
            </w:r>
            <w:r w:rsidRPr="0040501C">
              <w:rPr>
                <w:rFonts w:asciiTheme="minorEastAsia" w:hAnsiTheme="minorEastAsia" w:cs="Calibri" w:hint="eastAsia"/>
                <w:b/>
                <w:bCs/>
                <w:kern w:val="0"/>
                <w:sz w:val="20"/>
                <w:szCs w:val="20"/>
              </w:rPr>
              <w:t>¥</w:t>
            </w:r>
            <w:r w:rsidRPr="0040501C">
              <w:rPr>
                <w:rFonts w:asciiTheme="minorEastAsia" w:hAnsiTheme="minorEastAsia" w:cs="宋体" w:hint="eastAsia"/>
                <w:b/>
                <w:bCs/>
                <w:kern w:val="0"/>
                <w:sz w:val="20"/>
                <w:szCs w:val="20"/>
              </w:rPr>
              <w:t>:</w:t>
            </w:r>
            <w:r w:rsidRPr="0040501C">
              <w:rPr>
                <w:rFonts w:asciiTheme="minorEastAsia" w:hAnsiTheme="minorEastAsia" w:cs="宋体"/>
                <w:b/>
                <w:bCs/>
                <w:kern w:val="0"/>
                <w:sz w:val="20"/>
                <w:szCs w:val="20"/>
              </w:rPr>
              <w:t xml:space="preserve">         </w:t>
            </w:r>
            <w:r w:rsidRPr="0040501C">
              <w:rPr>
                <w:rFonts w:asciiTheme="minorEastAsia" w:hAnsiTheme="minorEastAsia" w:cs="宋体" w:hint="eastAsia"/>
                <w:b/>
                <w:bCs/>
                <w:kern w:val="0"/>
                <w:sz w:val="20"/>
                <w:szCs w:val="20"/>
              </w:rPr>
              <w:t>元）</w:t>
            </w:r>
          </w:p>
        </w:tc>
      </w:tr>
    </w:tbl>
    <w:p w:rsidR="006D58DF" w:rsidRPr="0040501C" w:rsidRDefault="006D58DF" w:rsidP="006D58DF">
      <w:pPr>
        <w:tabs>
          <w:tab w:val="left" w:pos="480"/>
        </w:tabs>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t>二、合同价款</w:t>
      </w:r>
    </w:p>
    <w:p w:rsidR="006D58DF" w:rsidRPr="0040501C"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（一）合同总价款为人民币（大写）</w:t>
      </w:r>
      <w:r w:rsidRPr="0040501C">
        <w:rPr>
          <w:rFonts w:asciiTheme="minorEastAsia" w:hAnsiTheme="minorEastAsia" w:cs="仿宋"/>
          <w:sz w:val="20"/>
          <w:szCs w:val="20"/>
          <w:u w:val="single"/>
        </w:rPr>
        <w:t xml:space="preserve"> ：        </w:t>
      </w:r>
      <w:r w:rsidRPr="0040501C">
        <w:rPr>
          <w:rFonts w:asciiTheme="minorEastAsia" w:hAnsiTheme="minorEastAsia" w:cs="仿宋" w:hint="eastAsia"/>
          <w:sz w:val="20"/>
          <w:szCs w:val="20"/>
          <w:u w:val="single"/>
        </w:rPr>
        <w:t>元整（</w:t>
      </w:r>
      <w:r w:rsidRPr="0040501C">
        <w:rPr>
          <w:rFonts w:asciiTheme="minorEastAsia" w:hAnsiTheme="minorEastAsia" w:cs="Calibri" w:hint="eastAsia"/>
          <w:sz w:val="20"/>
          <w:szCs w:val="20"/>
          <w:u w:val="single"/>
        </w:rPr>
        <w:t>¥</w:t>
      </w:r>
      <w:r w:rsidRPr="0040501C">
        <w:rPr>
          <w:rFonts w:asciiTheme="minorEastAsia" w:hAnsiTheme="minorEastAsia" w:cs="仿宋"/>
          <w:sz w:val="20"/>
          <w:szCs w:val="20"/>
          <w:u w:val="single"/>
        </w:rPr>
        <w:t xml:space="preserve">          </w:t>
      </w:r>
      <w:r w:rsidRPr="0040501C">
        <w:rPr>
          <w:rFonts w:asciiTheme="minorEastAsia" w:hAnsiTheme="minorEastAsia" w:cs="仿宋" w:hint="eastAsia"/>
          <w:sz w:val="20"/>
          <w:szCs w:val="20"/>
          <w:u w:val="single"/>
        </w:rPr>
        <w:t>元）</w:t>
      </w:r>
      <w:r w:rsidRPr="0040501C">
        <w:rPr>
          <w:rFonts w:asciiTheme="minorEastAsia" w:hAnsiTheme="minorEastAsia" w:cs="仿宋" w:hint="eastAsia"/>
          <w:sz w:val="20"/>
          <w:szCs w:val="20"/>
        </w:rPr>
        <w:t>。</w:t>
      </w:r>
    </w:p>
    <w:p w:rsidR="006D58DF" w:rsidRPr="0040501C"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（二）合同总价包括：货物费、运输费（含保险费）、装卸费、检测验收、税金（含关税）培训费、技术服务及其它费用。</w:t>
      </w:r>
    </w:p>
    <w:p w:rsidR="006D58DF" w:rsidRPr="0040501C"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（三）合同总价一次性包死，不受市场价格变化因素的影响。</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b/>
          <w:sz w:val="20"/>
          <w:szCs w:val="20"/>
        </w:rPr>
        <w:t>三、款项结算</w:t>
      </w:r>
    </w:p>
    <w:p w:rsidR="006D58DF" w:rsidRPr="0040501C" w:rsidRDefault="006D58DF" w:rsidP="006D58DF">
      <w:pPr>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合同签订后，乙方须按其投标文件中响应的供货期按时交货并提供全额合</w:t>
      </w:r>
      <w:proofErr w:type="gramStart"/>
      <w:r w:rsidRPr="0040501C">
        <w:rPr>
          <w:rFonts w:asciiTheme="minorEastAsia" w:hAnsiTheme="minorEastAsia" w:cs="仿宋" w:hint="eastAsia"/>
          <w:sz w:val="20"/>
          <w:szCs w:val="20"/>
        </w:rPr>
        <w:t>规</w:t>
      </w:r>
      <w:proofErr w:type="gramEnd"/>
      <w:r w:rsidRPr="0040501C">
        <w:rPr>
          <w:rFonts w:asciiTheme="minorEastAsia" w:hAnsiTheme="minorEastAsia" w:cs="仿宋" w:hint="eastAsia"/>
          <w:sz w:val="20"/>
          <w:szCs w:val="20"/>
        </w:rPr>
        <w:t>发票，保证“货票同行”。货物到达甲方指定地点，验收合格后，达到付款条件起30日内，甲方一次性支付合同总价款，即人民币（大写）：</w:t>
      </w:r>
      <w:r w:rsidRPr="0040501C">
        <w:rPr>
          <w:rFonts w:asciiTheme="minorEastAsia" w:hAnsiTheme="minorEastAsia" w:cs="仿宋"/>
          <w:sz w:val="20"/>
          <w:szCs w:val="20"/>
          <w:u w:val="single"/>
        </w:rPr>
        <w:t xml:space="preserve">         </w:t>
      </w:r>
      <w:r w:rsidRPr="0040501C">
        <w:rPr>
          <w:rFonts w:asciiTheme="minorEastAsia" w:hAnsiTheme="minorEastAsia" w:cs="仿宋" w:hint="eastAsia"/>
          <w:sz w:val="20"/>
          <w:szCs w:val="20"/>
        </w:rPr>
        <w:t>元整（</w:t>
      </w:r>
      <w:r w:rsidRPr="0040501C">
        <w:rPr>
          <w:rFonts w:asciiTheme="minorEastAsia" w:hAnsiTheme="minorEastAsia" w:cs="Calibri" w:hint="eastAsia"/>
          <w:sz w:val="20"/>
          <w:szCs w:val="20"/>
        </w:rPr>
        <w:t>¥</w:t>
      </w:r>
      <w:r w:rsidRPr="0040501C">
        <w:rPr>
          <w:rFonts w:asciiTheme="minorEastAsia" w:hAnsiTheme="minorEastAsia" w:cs="仿宋"/>
          <w:sz w:val="20"/>
          <w:szCs w:val="20"/>
          <w:u w:val="single"/>
        </w:rPr>
        <w:t xml:space="preserve">         </w:t>
      </w:r>
      <w:r w:rsidRPr="0040501C">
        <w:rPr>
          <w:rFonts w:asciiTheme="minorEastAsia" w:hAnsiTheme="minorEastAsia" w:cs="仿宋" w:hint="eastAsia"/>
          <w:sz w:val="20"/>
          <w:szCs w:val="20"/>
        </w:rPr>
        <w:t>元）。</w:t>
      </w:r>
    </w:p>
    <w:p w:rsidR="006D58DF" w:rsidRPr="0040501C" w:rsidRDefault="006D58DF" w:rsidP="006D58DF">
      <w:pPr>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t>四、交货条件：</w:t>
      </w:r>
    </w:p>
    <w:p w:rsidR="006D58DF" w:rsidRPr="0040501C"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（一）交货地点：</w:t>
      </w:r>
      <w:r w:rsidRPr="0040501C">
        <w:rPr>
          <w:rFonts w:asciiTheme="minorEastAsia" w:hAnsiTheme="minorEastAsia" w:cs="仿宋" w:hint="eastAsia"/>
          <w:b/>
          <w:bCs/>
          <w:sz w:val="20"/>
          <w:szCs w:val="20"/>
        </w:rPr>
        <w:t>西安市疾病预防控制中心指定地点</w:t>
      </w:r>
      <w:r w:rsidRPr="0040501C">
        <w:rPr>
          <w:rFonts w:asciiTheme="minorEastAsia" w:hAnsiTheme="minorEastAsia" w:cs="仿宋" w:hint="eastAsia"/>
          <w:bCs/>
          <w:sz w:val="20"/>
          <w:szCs w:val="20"/>
        </w:rPr>
        <w:t>。</w:t>
      </w:r>
    </w:p>
    <w:p w:rsidR="006D58DF" w:rsidRPr="0040501C" w:rsidRDefault="006D58DF" w:rsidP="006D58DF">
      <w:pPr>
        <w:tabs>
          <w:tab w:val="left" w:pos="480"/>
        </w:tabs>
        <w:spacing w:line="300" w:lineRule="auto"/>
        <w:ind w:firstLine="200"/>
        <w:rPr>
          <w:rFonts w:asciiTheme="minorEastAsia" w:hAnsiTheme="minorEastAsia" w:cs="仿宋"/>
          <w:b/>
          <w:bCs/>
          <w:sz w:val="20"/>
          <w:szCs w:val="20"/>
          <w:u w:val="single"/>
        </w:rPr>
      </w:pPr>
      <w:r w:rsidRPr="0040501C">
        <w:rPr>
          <w:rFonts w:asciiTheme="minorEastAsia" w:hAnsiTheme="minorEastAsia" w:cs="仿宋" w:hint="eastAsia"/>
          <w:sz w:val="20"/>
          <w:szCs w:val="20"/>
        </w:rPr>
        <w:t>（二）供货期限：</w:t>
      </w:r>
      <w:r w:rsidRPr="0040501C">
        <w:rPr>
          <w:rFonts w:asciiTheme="minorEastAsia" w:hAnsiTheme="minorEastAsia" w:cs="仿宋" w:hint="eastAsia"/>
          <w:b/>
          <w:bCs/>
          <w:sz w:val="20"/>
          <w:szCs w:val="20"/>
        </w:rPr>
        <w:t>接到采购人送货通知后，20天内送达采购人指定地点。</w:t>
      </w:r>
    </w:p>
    <w:p w:rsidR="006D58DF" w:rsidRPr="0040501C" w:rsidRDefault="006D58DF" w:rsidP="006D58DF">
      <w:pPr>
        <w:tabs>
          <w:tab w:val="left" w:pos="480"/>
        </w:tabs>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t>五、运输</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（一）运输由乙方负责，运杂费已包含在合同总价内，包括从货物供应地点至交货地点所含的运输费、装卸费、仓储费、保险费等。</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（二）运输方式由乙方自行选择，但必须保证按期交货。</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（三）因运输产生的一切风险及质量问题均由乙方承担。</w:t>
      </w:r>
    </w:p>
    <w:p w:rsidR="006D58DF" w:rsidRPr="0040501C" w:rsidRDefault="006D58DF" w:rsidP="006D58DF">
      <w:pPr>
        <w:tabs>
          <w:tab w:val="left" w:pos="480"/>
        </w:tabs>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t>六、质量保证</w:t>
      </w:r>
    </w:p>
    <w:p w:rsidR="006D58DF" w:rsidRPr="0040501C" w:rsidRDefault="006D58DF" w:rsidP="006D58DF">
      <w:pPr>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乙方保证合同项下所供货物是合同规定厂家供货生产的，全新未使用过的，并完全符合合同规定的质量、规格等要求。提供的货物必须保证质量可靠，进货渠道正常，全面满足招标内容的要求，招标文件未明确要求的内容，</w:t>
      </w:r>
      <w:proofErr w:type="gramStart"/>
      <w:r w:rsidRPr="0040501C">
        <w:rPr>
          <w:rFonts w:asciiTheme="minorEastAsia" w:hAnsiTheme="minorEastAsia" w:cs="仿宋" w:hint="eastAsia"/>
          <w:sz w:val="20"/>
          <w:szCs w:val="20"/>
        </w:rPr>
        <w:t>乙方均</w:t>
      </w:r>
      <w:proofErr w:type="gramEnd"/>
      <w:r w:rsidRPr="0040501C">
        <w:rPr>
          <w:rFonts w:asciiTheme="minorEastAsia" w:hAnsiTheme="minorEastAsia" w:cs="仿宋" w:hint="eastAsia"/>
          <w:sz w:val="20"/>
          <w:szCs w:val="20"/>
        </w:rPr>
        <w:t>按甲方的补充要求为准。所供货物工艺质量应严格按国家最新发布的规范标准执行，如发生质量问题由乙方承担全部责任。</w:t>
      </w:r>
    </w:p>
    <w:p w:rsidR="006D58DF" w:rsidRPr="0040501C" w:rsidRDefault="006D58DF" w:rsidP="006D58DF">
      <w:pPr>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lastRenderedPageBreak/>
        <w:t>七、售后服务</w:t>
      </w:r>
    </w:p>
    <w:p w:rsidR="006D58DF" w:rsidRPr="0040501C" w:rsidRDefault="006D58DF" w:rsidP="006D58DF">
      <w:pPr>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乙方为甲方所供货物须提供以下售后服务：</w:t>
      </w:r>
    </w:p>
    <w:p w:rsidR="006D58DF" w:rsidRPr="0040501C" w:rsidRDefault="006D58DF" w:rsidP="006D58DF">
      <w:pPr>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1.</w:t>
      </w:r>
      <w:r w:rsidRPr="0040501C">
        <w:rPr>
          <w:rFonts w:asciiTheme="minorEastAsia" w:hAnsiTheme="minorEastAsia" w:hint="eastAsia"/>
          <w:sz w:val="20"/>
          <w:szCs w:val="20"/>
        </w:rPr>
        <w:t xml:space="preserve"> </w:t>
      </w:r>
      <w:r w:rsidRPr="0040501C">
        <w:rPr>
          <w:rFonts w:asciiTheme="minorEastAsia" w:hAnsiTheme="minorEastAsia" w:cs="仿宋" w:hint="eastAsia"/>
          <w:sz w:val="20"/>
          <w:szCs w:val="20"/>
        </w:rPr>
        <w:t>质保期≥12个月，</w:t>
      </w:r>
      <w:proofErr w:type="gramStart"/>
      <w:r w:rsidRPr="0040501C">
        <w:rPr>
          <w:rFonts w:asciiTheme="minorEastAsia" w:hAnsiTheme="minorEastAsia" w:cs="仿宋" w:hint="eastAsia"/>
          <w:sz w:val="20"/>
          <w:szCs w:val="20"/>
        </w:rPr>
        <w:t>到货后质保期</w:t>
      </w:r>
      <w:proofErr w:type="gramEnd"/>
      <w:r w:rsidRPr="0040501C">
        <w:rPr>
          <w:rFonts w:asciiTheme="minorEastAsia" w:hAnsiTheme="minorEastAsia" w:cs="仿宋" w:hint="eastAsia"/>
          <w:sz w:val="20"/>
          <w:szCs w:val="20"/>
        </w:rPr>
        <w:t>≥10个月。</w:t>
      </w:r>
    </w:p>
    <w:p w:rsidR="006D58DF" w:rsidRPr="0040501C" w:rsidRDefault="006D58DF" w:rsidP="006D58DF">
      <w:pPr>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2.</w:t>
      </w:r>
      <w:r w:rsidRPr="0040501C">
        <w:rPr>
          <w:rFonts w:asciiTheme="minorEastAsia" w:hAnsiTheme="minorEastAsia" w:hint="eastAsia"/>
          <w:sz w:val="20"/>
          <w:szCs w:val="20"/>
        </w:rPr>
        <w:t xml:space="preserve"> </w:t>
      </w:r>
      <w:r w:rsidRPr="0040501C">
        <w:rPr>
          <w:rFonts w:asciiTheme="minorEastAsia" w:hAnsiTheme="minorEastAsia" w:cs="仿宋" w:hint="eastAsia"/>
          <w:sz w:val="20"/>
          <w:szCs w:val="20"/>
        </w:rPr>
        <w:t>在质量保证期内，乙方对由于设计、工艺或材料的缺陷或运输、保存而产生的事故负责（负责解决并承担全部费用）。</w:t>
      </w:r>
    </w:p>
    <w:p w:rsidR="006D58DF" w:rsidRPr="0040501C" w:rsidRDefault="006D58DF" w:rsidP="006D58DF">
      <w:pPr>
        <w:tabs>
          <w:tab w:val="left" w:pos="480"/>
        </w:tabs>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t>八、技术与服务</w:t>
      </w:r>
    </w:p>
    <w:p w:rsidR="006D58DF" w:rsidRPr="0040501C" w:rsidRDefault="006D58DF" w:rsidP="006D58DF">
      <w:pPr>
        <w:tabs>
          <w:tab w:val="left" w:pos="480"/>
        </w:tabs>
        <w:spacing w:line="300" w:lineRule="auto"/>
        <w:ind w:firstLine="200"/>
        <w:rPr>
          <w:rFonts w:asciiTheme="minorEastAsia" w:hAnsiTheme="minorEastAsia" w:cs="仿宋"/>
          <w:bCs/>
          <w:sz w:val="20"/>
          <w:szCs w:val="20"/>
        </w:rPr>
      </w:pPr>
      <w:r w:rsidRPr="0040501C">
        <w:rPr>
          <w:rFonts w:asciiTheme="minorEastAsia" w:hAnsiTheme="minorEastAsia" w:cs="仿宋" w:hint="eastAsia"/>
          <w:bCs/>
          <w:sz w:val="20"/>
          <w:szCs w:val="20"/>
        </w:rPr>
        <w:t>（一）技术资料：</w:t>
      </w:r>
    </w:p>
    <w:p w:rsidR="006D58DF" w:rsidRPr="0040501C" w:rsidRDefault="006D58DF" w:rsidP="006D58DF">
      <w:pPr>
        <w:tabs>
          <w:tab w:val="left" w:pos="480"/>
        </w:tabs>
        <w:spacing w:line="300" w:lineRule="auto"/>
        <w:ind w:firstLine="200"/>
        <w:rPr>
          <w:rFonts w:asciiTheme="minorEastAsia" w:hAnsiTheme="minorEastAsia" w:cs="仿宋"/>
          <w:bCs/>
          <w:sz w:val="20"/>
          <w:szCs w:val="20"/>
        </w:rPr>
      </w:pPr>
      <w:r w:rsidRPr="0040501C">
        <w:rPr>
          <w:rFonts w:asciiTheme="minorEastAsia" w:hAnsiTheme="minorEastAsia" w:cs="仿宋" w:hint="eastAsia"/>
          <w:bCs/>
          <w:sz w:val="20"/>
          <w:szCs w:val="20"/>
        </w:rPr>
        <w:t>1.操作使用说明和保存条件。</w:t>
      </w:r>
    </w:p>
    <w:p w:rsidR="006D58DF" w:rsidRPr="0040501C" w:rsidRDefault="006D58DF" w:rsidP="006D58DF">
      <w:pPr>
        <w:tabs>
          <w:tab w:val="left" w:pos="480"/>
        </w:tabs>
        <w:spacing w:line="300" w:lineRule="auto"/>
        <w:ind w:firstLine="200"/>
        <w:rPr>
          <w:rFonts w:asciiTheme="minorEastAsia" w:hAnsiTheme="minorEastAsia" w:cs="仿宋"/>
          <w:bCs/>
          <w:sz w:val="20"/>
          <w:szCs w:val="20"/>
        </w:rPr>
      </w:pPr>
      <w:r w:rsidRPr="0040501C">
        <w:rPr>
          <w:rFonts w:asciiTheme="minorEastAsia" w:hAnsiTheme="minorEastAsia" w:cs="仿宋" w:hint="eastAsia"/>
          <w:bCs/>
          <w:sz w:val="20"/>
          <w:szCs w:val="20"/>
        </w:rPr>
        <w:t>2.制造厂商的检验、测试报告、检验合格证书，质量保证书等文件须验收时一并提供。</w:t>
      </w:r>
    </w:p>
    <w:p w:rsidR="006D58DF" w:rsidRPr="0040501C" w:rsidRDefault="006D58DF" w:rsidP="006D58DF">
      <w:pPr>
        <w:tabs>
          <w:tab w:val="left" w:pos="480"/>
        </w:tabs>
        <w:spacing w:line="300" w:lineRule="auto"/>
        <w:ind w:firstLine="200"/>
        <w:rPr>
          <w:rFonts w:asciiTheme="minorEastAsia" w:hAnsiTheme="minorEastAsia" w:cs="仿宋"/>
          <w:bCs/>
          <w:sz w:val="20"/>
          <w:szCs w:val="20"/>
        </w:rPr>
      </w:pPr>
      <w:r w:rsidRPr="0040501C">
        <w:rPr>
          <w:rFonts w:asciiTheme="minorEastAsia" w:hAnsiTheme="minorEastAsia" w:cs="仿宋" w:hint="eastAsia"/>
          <w:bCs/>
          <w:sz w:val="20"/>
          <w:szCs w:val="20"/>
        </w:rPr>
        <w:t xml:space="preserve">3.货物验收标准      </w:t>
      </w:r>
    </w:p>
    <w:p w:rsidR="006D58DF" w:rsidRPr="0040501C" w:rsidRDefault="006D58DF" w:rsidP="006D58DF">
      <w:pPr>
        <w:tabs>
          <w:tab w:val="left" w:pos="480"/>
        </w:tabs>
        <w:spacing w:line="300" w:lineRule="auto"/>
        <w:ind w:firstLine="200"/>
        <w:rPr>
          <w:rFonts w:asciiTheme="minorEastAsia" w:hAnsiTheme="minorEastAsia" w:cs="仿宋"/>
          <w:bCs/>
          <w:sz w:val="20"/>
          <w:szCs w:val="20"/>
        </w:rPr>
      </w:pPr>
      <w:r w:rsidRPr="0040501C">
        <w:rPr>
          <w:rFonts w:asciiTheme="minorEastAsia" w:hAnsiTheme="minorEastAsia" w:cs="仿宋" w:hint="eastAsia"/>
          <w:bCs/>
          <w:sz w:val="20"/>
          <w:szCs w:val="20"/>
        </w:rPr>
        <w:t xml:space="preserve">4.使用说明书                </w:t>
      </w:r>
    </w:p>
    <w:p w:rsidR="006D58DF" w:rsidRPr="0040501C" w:rsidRDefault="006D58DF" w:rsidP="006D58DF">
      <w:pPr>
        <w:tabs>
          <w:tab w:val="left" w:pos="480"/>
        </w:tabs>
        <w:spacing w:line="300" w:lineRule="auto"/>
        <w:ind w:firstLine="200"/>
        <w:rPr>
          <w:rFonts w:asciiTheme="minorEastAsia" w:hAnsiTheme="minorEastAsia" w:cs="仿宋"/>
          <w:bCs/>
          <w:sz w:val="20"/>
          <w:szCs w:val="20"/>
        </w:rPr>
      </w:pPr>
      <w:r w:rsidRPr="0040501C">
        <w:rPr>
          <w:rFonts w:asciiTheme="minorEastAsia" w:hAnsiTheme="minorEastAsia" w:cs="仿宋" w:hint="eastAsia"/>
          <w:bCs/>
          <w:sz w:val="20"/>
          <w:szCs w:val="20"/>
        </w:rPr>
        <w:t xml:space="preserve">5.必须的其它技术资料。      </w:t>
      </w:r>
    </w:p>
    <w:p w:rsidR="006D58DF" w:rsidRPr="0040501C" w:rsidRDefault="006D58DF" w:rsidP="006D58DF">
      <w:pPr>
        <w:tabs>
          <w:tab w:val="left" w:pos="480"/>
        </w:tabs>
        <w:spacing w:line="300" w:lineRule="auto"/>
        <w:ind w:firstLine="200"/>
        <w:rPr>
          <w:rFonts w:asciiTheme="minorEastAsia" w:hAnsiTheme="minorEastAsia" w:cs="仿宋"/>
          <w:bCs/>
          <w:sz w:val="20"/>
          <w:szCs w:val="20"/>
        </w:rPr>
      </w:pPr>
      <w:r w:rsidRPr="0040501C">
        <w:rPr>
          <w:rFonts w:asciiTheme="minorEastAsia" w:hAnsiTheme="minorEastAsia" w:cs="仿宋" w:hint="eastAsia"/>
          <w:bCs/>
          <w:sz w:val="20"/>
          <w:szCs w:val="20"/>
        </w:rPr>
        <w:t>6.合同中要求的其他文件资料</w:t>
      </w:r>
    </w:p>
    <w:p w:rsidR="006D58DF" w:rsidRPr="0040501C" w:rsidRDefault="006D58DF" w:rsidP="006D58DF">
      <w:pPr>
        <w:tabs>
          <w:tab w:val="left" w:pos="480"/>
        </w:tabs>
        <w:spacing w:line="300" w:lineRule="auto"/>
        <w:ind w:firstLine="200"/>
        <w:rPr>
          <w:rFonts w:asciiTheme="minorEastAsia" w:hAnsiTheme="minorEastAsia" w:cs="仿宋"/>
          <w:bCs/>
          <w:sz w:val="20"/>
          <w:szCs w:val="20"/>
        </w:rPr>
      </w:pPr>
      <w:r w:rsidRPr="0040501C">
        <w:rPr>
          <w:rFonts w:asciiTheme="minorEastAsia" w:hAnsiTheme="minorEastAsia" w:cs="仿宋" w:hint="eastAsia"/>
          <w:bCs/>
          <w:sz w:val="20"/>
          <w:szCs w:val="20"/>
        </w:rPr>
        <w:t>（二）培训要求：验收后，乙方需为甲方培训操作使用技术人员二名，提高操作培训二名，培训服务以受培训人员熟练掌握相应技能为原则。</w:t>
      </w:r>
    </w:p>
    <w:p w:rsidR="006D58DF" w:rsidRPr="0040501C" w:rsidRDefault="006D58DF" w:rsidP="006D58DF">
      <w:pPr>
        <w:tabs>
          <w:tab w:val="left" w:pos="480"/>
        </w:tabs>
        <w:spacing w:line="300" w:lineRule="auto"/>
        <w:ind w:firstLine="200"/>
        <w:rPr>
          <w:rFonts w:asciiTheme="minorEastAsia" w:hAnsiTheme="minorEastAsia" w:cs="仿宋"/>
          <w:bCs/>
          <w:sz w:val="20"/>
          <w:szCs w:val="20"/>
        </w:rPr>
      </w:pPr>
      <w:r w:rsidRPr="0040501C">
        <w:rPr>
          <w:rFonts w:asciiTheme="minorEastAsia" w:hAnsiTheme="minorEastAsia" w:cs="仿宋" w:hint="eastAsia"/>
          <w:bCs/>
          <w:sz w:val="20"/>
          <w:szCs w:val="20"/>
        </w:rPr>
        <w:t>（三）服务承诺：以投标文件、澄清表（函）、合同和随货物的相关文件为准。</w:t>
      </w:r>
    </w:p>
    <w:p w:rsidR="006D58DF" w:rsidRPr="0040501C" w:rsidRDefault="006D58DF" w:rsidP="006D58DF">
      <w:pPr>
        <w:tabs>
          <w:tab w:val="left" w:pos="480"/>
        </w:tabs>
        <w:spacing w:line="300" w:lineRule="auto"/>
        <w:ind w:firstLine="200"/>
        <w:rPr>
          <w:rFonts w:asciiTheme="minorEastAsia" w:hAnsiTheme="minorEastAsia" w:cs="仿宋"/>
          <w:b/>
          <w:sz w:val="20"/>
          <w:szCs w:val="20"/>
        </w:rPr>
      </w:pPr>
      <w:r w:rsidRPr="0040501C">
        <w:rPr>
          <w:rFonts w:asciiTheme="minorEastAsia" w:hAnsiTheme="minorEastAsia" w:cs="仿宋" w:hint="eastAsia"/>
          <w:b/>
          <w:sz w:val="20"/>
          <w:szCs w:val="20"/>
        </w:rPr>
        <w:t>九、验收</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由甲方和乙方共同对货物进行验收。其内容包括确认货物的包装、产地、规格、型号和数量，对其货物技术指标、性能参数进行逐项核验。</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1.验收货物的指标、性能参数通过验收达到合同要求，或出现甲方不能正常使用的情况，将视为验收不合格，乙方应及时更换或退货。</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2.若发现乙方有弄虚作假的，故意或随意夸大货物技术性能，甲方除要求退货外，有权要求乙方赔偿甲方相应的损失。</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3.验收标准：按合同文件及澄清等技术指标进行验收。货物的各项指标均应符合验收标准及要求。</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 xml:space="preserve">4.验收合格后，填写验收单，甲方签字后生效。                </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 xml:space="preserve">5.验收依据：                                                    </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 xml:space="preserve">5.1本合同文本：                                                                         </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 xml:space="preserve">5.2国家和行业制定的相应的标准和规范。                          </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5.3验收清单（注明品名、数量、价格、规格型号、产地和生产厂家）。</w:t>
      </w:r>
    </w:p>
    <w:p w:rsidR="006D58DF" w:rsidRPr="0040501C" w:rsidRDefault="006D58DF" w:rsidP="006D58DF">
      <w:pPr>
        <w:tabs>
          <w:tab w:val="left" w:pos="480"/>
        </w:tabs>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t>十、违约责任</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（一）按《民法典》中的相关条款执行。</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二）未按合同要求提供货物或质量不能满足招标文件技术要求，在约定的条件下，乙方必须无条件更换，提高技术，完善质量，否则，甲方有权解除合同，解除合同书面通知书到达乙方之日视为合同已解除，并按以下两种方式追究乙方的违约责任：</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lastRenderedPageBreak/>
        <w:t>1.乙方赔偿甲方解除合同的全部损失（包括但不限于重新采购产生的费用、合同未履行导致货物不能按规划交付使用可能产生的由此造成的甲方对第三方的违约损失）；</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2.乙方支付甲方违约金，违约金计算方法：以合同总价为基数，支付甲方合同总价的30%为违约金。同时对乙方的违约行为报监管机构进行相应的处罚。</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3.乙方不能按期交货，每延迟一天，应向甲方支付不能交货部分货款1‰的违约金。甲方有权从应付货款中扣除违约金。逾期交货超过20天，甲方有权单方解除合同，自甲方合同解除通知送达之日，合同解除生效，乙方应按合同价的30%向甲方支付违约金。</w:t>
      </w:r>
    </w:p>
    <w:p w:rsidR="006D58DF" w:rsidRPr="0040501C" w:rsidRDefault="006D58DF" w:rsidP="006D58DF">
      <w:pPr>
        <w:tabs>
          <w:tab w:val="left" w:pos="480"/>
        </w:tabs>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t>十一、合同争议解决的方式</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本合同在履行过程中发生的争议，由甲、乙双方当事人协商解决，协商不成的依法向甲方所在地人民法院起诉。</w:t>
      </w:r>
    </w:p>
    <w:p w:rsidR="006D58DF" w:rsidRPr="0040501C" w:rsidRDefault="006D58DF" w:rsidP="006D58DF">
      <w:pPr>
        <w:tabs>
          <w:tab w:val="left" w:pos="480"/>
        </w:tabs>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t>十二、合同生效</w:t>
      </w:r>
    </w:p>
    <w:p w:rsidR="006D58DF" w:rsidRPr="0040501C" w:rsidRDefault="006D58DF" w:rsidP="006D58DF">
      <w:pPr>
        <w:tabs>
          <w:tab w:val="left" w:pos="480"/>
        </w:tabs>
        <w:spacing w:line="300" w:lineRule="auto"/>
        <w:ind w:firstLineChars="200" w:firstLine="400"/>
        <w:rPr>
          <w:rFonts w:asciiTheme="minorEastAsia" w:hAnsiTheme="minorEastAsia" w:cs="仿宋"/>
          <w:sz w:val="20"/>
          <w:szCs w:val="20"/>
        </w:rPr>
      </w:pPr>
      <w:r w:rsidRPr="0040501C">
        <w:rPr>
          <w:rFonts w:asciiTheme="minorEastAsia" w:hAnsiTheme="minorEastAsia" w:cs="仿宋" w:hint="eastAsia"/>
          <w:sz w:val="20"/>
          <w:szCs w:val="20"/>
        </w:rPr>
        <w:t>本合同一式柒份，甲方伍份，乙方壹份，</w:t>
      </w:r>
      <w:proofErr w:type="gramStart"/>
      <w:r w:rsidRPr="0040501C">
        <w:rPr>
          <w:rFonts w:asciiTheme="minorEastAsia" w:hAnsiTheme="minorEastAsia" w:cs="仿宋" w:hint="eastAsia"/>
          <w:sz w:val="20"/>
          <w:szCs w:val="20"/>
        </w:rPr>
        <w:t>鉴证</w:t>
      </w:r>
      <w:proofErr w:type="gramEnd"/>
      <w:r w:rsidRPr="0040501C">
        <w:rPr>
          <w:rFonts w:asciiTheme="minorEastAsia" w:hAnsiTheme="minorEastAsia" w:cs="仿宋" w:hint="eastAsia"/>
          <w:sz w:val="20"/>
          <w:szCs w:val="20"/>
        </w:rPr>
        <w:t>方壹份，本合同经甲方、乙方和</w:t>
      </w:r>
      <w:proofErr w:type="gramStart"/>
      <w:r w:rsidRPr="0040501C">
        <w:rPr>
          <w:rFonts w:asciiTheme="minorEastAsia" w:hAnsiTheme="minorEastAsia" w:cs="仿宋" w:hint="eastAsia"/>
          <w:sz w:val="20"/>
          <w:szCs w:val="20"/>
        </w:rPr>
        <w:t>鉴证</w:t>
      </w:r>
      <w:proofErr w:type="gramEnd"/>
      <w:r w:rsidRPr="0040501C">
        <w:rPr>
          <w:rFonts w:asciiTheme="minorEastAsia" w:hAnsiTheme="minorEastAsia" w:cs="仿宋" w:hint="eastAsia"/>
          <w:sz w:val="20"/>
          <w:szCs w:val="20"/>
        </w:rPr>
        <w:t>方签字盖章后生效，质保期结束后，自动终止（但合同的服务承诺除外）。</w:t>
      </w:r>
    </w:p>
    <w:p w:rsidR="006D58DF" w:rsidRPr="0040501C" w:rsidRDefault="006D58DF" w:rsidP="006D58DF">
      <w:pPr>
        <w:tabs>
          <w:tab w:val="left" w:pos="480"/>
        </w:tabs>
        <w:spacing w:line="300" w:lineRule="auto"/>
        <w:ind w:firstLineChars="200" w:firstLine="400"/>
        <w:rPr>
          <w:rFonts w:asciiTheme="minorEastAsia" w:hAnsiTheme="minorEastAsia" w:cs="仿宋"/>
          <w:b/>
          <w:sz w:val="20"/>
          <w:szCs w:val="20"/>
        </w:rPr>
      </w:pPr>
      <w:r w:rsidRPr="0040501C">
        <w:rPr>
          <w:rFonts w:asciiTheme="minorEastAsia" w:hAnsiTheme="minorEastAsia" w:cs="仿宋" w:hint="eastAsia"/>
          <w:b/>
          <w:sz w:val="20"/>
          <w:szCs w:val="20"/>
        </w:rPr>
        <w:t>十三、其他事项</w:t>
      </w:r>
    </w:p>
    <w:p w:rsidR="006D58DF" w:rsidRPr="0040501C"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（一）西安市财政局政府采购管理处在合同的履行期间以及履行期后，可以随时检查项目的执行情况，对采购内容、标准进行调查核实，并对发现的问题进行处理。</w:t>
      </w:r>
    </w:p>
    <w:p w:rsidR="006D58DF" w:rsidRPr="0040501C"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（二）招标文件、投标文件、澄清表（函）、中标通知书、合同附件均成为合同不可分割的部分。</w:t>
      </w:r>
    </w:p>
    <w:p w:rsidR="006D58DF" w:rsidRPr="0040501C"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（三）合同未尽事宜，由甲、乙双方协商，经见证方确认后，签订补充协议，与原合同具有同等法律效力。</w:t>
      </w:r>
    </w:p>
    <w:p w:rsidR="006D58DF" w:rsidRPr="0040501C"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（四）合同一经签订，不得擅自变更、中止或终止合同。对确需变更、调整或中止、终止合同的，有法律规定的按照法律规定，除合同约定外，由甲乙双方再行协商，协商一致前，原合同或条款继续履行。</w:t>
      </w:r>
    </w:p>
    <w:p w:rsidR="006D58DF" w:rsidRPr="0040501C"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（五）本合同按照中华人民共和国的现行法律进行解释。</w:t>
      </w:r>
    </w:p>
    <w:p w:rsidR="006D58DF" w:rsidRDefault="006D58DF" w:rsidP="006D58DF">
      <w:pPr>
        <w:tabs>
          <w:tab w:val="left" w:pos="480"/>
        </w:tabs>
        <w:spacing w:line="300" w:lineRule="auto"/>
        <w:ind w:firstLine="200"/>
        <w:rPr>
          <w:rFonts w:asciiTheme="minorEastAsia" w:hAnsiTheme="minorEastAsia" w:cs="仿宋"/>
          <w:sz w:val="20"/>
          <w:szCs w:val="20"/>
        </w:rPr>
      </w:pPr>
      <w:r w:rsidRPr="0040501C">
        <w:rPr>
          <w:rFonts w:asciiTheme="minorEastAsia" w:hAnsiTheme="minorEastAsia" w:cs="仿宋" w:hint="eastAsia"/>
          <w:sz w:val="20"/>
          <w:szCs w:val="20"/>
        </w:rPr>
        <w:t>（六）本合同附件作为本合同的组成部分，与本合同具有同等法律效力。</w:t>
      </w:r>
    </w:p>
    <w:p w:rsidR="006D58DF" w:rsidRDefault="006D58DF" w:rsidP="006D58DF">
      <w:pPr>
        <w:tabs>
          <w:tab w:val="left" w:pos="480"/>
        </w:tabs>
        <w:spacing w:line="300" w:lineRule="auto"/>
        <w:ind w:firstLine="200"/>
        <w:rPr>
          <w:rFonts w:asciiTheme="minorEastAsia" w:hAnsiTheme="minorEastAsia" w:cs="仿宋"/>
          <w:sz w:val="20"/>
          <w:szCs w:val="20"/>
        </w:rPr>
      </w:pPr>
    </w:p>
    <w:p w:rsidR="006D58DF" w:rsidRDefault="006D58DF" w:rsidP="006D58DF">
      <w:pPr>
        <w:tabs>
          <w:tab w:val="left" w:pos="480"/>
        </w:tabs>
        <w:spacing w:line="300" w:lineRule="auto"/>
        <w:ind w:firstLine="200"/>
        <w:rPr>
          <w:rFonts w:asciiTheme="minorEastAsia" w:hAnsiTheme="minorEastAsia" w:cs="仿宋"/>
          <w:sz w:val="20"/>
          <w:szCs w:val="20"/>
        </w:rPr>
      </w:pPr>
    </w:p>
    <w:p w:rsidR="006D58DF" w:rsidRDefault="006D58DF" w:rsidP="006D58DF">
      <w:pPr>
        <w:tabs>
          <w:tab w:val="left" w:pos="480"/>
        </w:tabs>
        <w:spacing w:line="300" w:lineRule="auto"/>
        <w:ind w:firstLine="200"/>
        <w:rPr>
          <w:rFonts w:asciiTheme="minorEastAsia" w:hAnsiTheme="minorEastAsia" w:cs="仿宋"/>
          <w:sz w:val="20"/>
          <w:szCs w:val="20"/>
        </w:rPr>
      </w:pPr>
    </w:p>
    <w:p w:rsidR="006D58DF" w:rsidRDefault="006D58DF" w:rsidP="006D58DF">
      <w:pPr>
        <w:tabs>
          <w:tab w:val="left" w:pos="480"/>
        </w:tabs>
        <w:spacing w:line="300" w:lineRule="auto"/>
        <w:ind w:firstLine="200"/>
        <w:rPr>
          <w:rFonts w:asciiTheme="minorEastAsia" w:hAnsiTheme="minorEastAsia" w:cs="仿宋"/>
          <w:sz w:val="20"/>
          <w:szCs w:val="20"/>
        </w:rPr>
      </w:pPr>
    </w:p>
    <w:p w:rsidR="006D58DF" w:rsidRDefault="006D58DF" w:rsidP="006D58DF">
      <w:pPr>
        <w:tabs>
          <w:tab w:val="left" w:pos="480"/>
        </w:tabs>
        <w:spacing w:line="300" w:lineRule="auto"/>
        <w:ind w:firstLine="200"/>
        <w:rPr>
          <w:rFonts w:asciiTheme="minorEastAsia" w:hAnsiTheme="minorEastAsia" w:cs="仿宋"/>
          <w:sz w:val="20"/>
          <w:szCs w:val="20"/>
        </w:rPr>
      </w:pPr>
    </w:p>
    <w:p w:rsidR="006D58DF" w:rsidRDefault="006D58DF" w:rsidP="006D58DF">
      <w:pPr>
        <w:tabs>
          <w:tab w:val="left" w:pos="480"/>
        </w:tabs>
        <w:spacing w:line="300" w:lineRule="auto"/>
        <w:ind w:firstLine="200"/>
        <w:rPr>
          <w:rFonts w:ascii="仿宋_GB2312" w:eastAsia="仿宋_GB2312" w:hAnsi="仿宋" w:cs="仿宋"/>
          <w:sz w:val="28"/>
          <w:szCs w:val="28"/>
        </w:rPr>
      </w:pPr>
    </w:p>
    <w:p w:rsidR="006D58DF" w:rsidRDefault="006D58DF" w:rsidP="006D58DF">
      <w:pPr>
        <w:tabs>
          <w:tab w:val="left" w:pos="480"/>
        </w:tabs>
        <w:spacing w:line="300" w:lineRule="auto"/>
        <w:ind w:firstLine="200"/>
        <w:rPr>
          <w:rFonts w:ascii="仿宋_GB2312" w:eastAsia="仿宋_GB2312" w:hAnsi="仿宋" w:cs="仿宋"/>
          <w:sz w:val="28"/>
          <w:szCs w:val="28"/>
        </w:rPr>
      </w:pPr>
    </w:p>
    <w:p w:rsidR="00B137C4" w:rsidRPr="006D58DF" w:rsidRDefault="00B137C4" w:rsidP="006D58DF">
      <w:bookmarkStart w:id="0" w:name="_GoBack"/>
      <w:bookmarkEnd w:id="0"/>
    </w:p>
    <w:sectPr w:rsidR="00B137C4" w:rsidRPr="006D58DF">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C2D" w:rsidRDefault="00991C2D" w:rsidP="00AB2110">
      <w:r>
        <w:separator/>
      </w:r>
    </w:p>
  </w:endnote>
  <w:endnote w:type="continuationSeparator" w:id="0">
    <w:p w:rsidR="00991C2D" w:rsidRDefault="00991C2D" w:rsidP="00AB21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7510860"/>
      <w:docPartObj>
        <w:docPartGallery w:val="Page Numbers (Bottom of Page)"/>
        <w:docPartUnique/>
      </w:docPartObj>
    </w:sdtPr>
    <w:sdtEndPr/>
    <w:sdtContent>
      <w:p w:rsidR="00B238AF" w:rsidRDefault="00B238AF">
        <w:pPr>
          <w:pStyle w:val="a4"/>
          <w:jc w:val="center"/>
        </w:pPr>
        <w:r>
          <w:fldChar w:fldCharType="begin"/>
        </w:r>
        <w:r>
          <w:instrText>PAGE   \* MERGEFORMAT</w:instrText>
        </w:r>
        <w:r>
          <w:fldChar w:fldCharType="separate"/>
        </w:r>
        <w:r w:rsidR="006D58DF" w:rsidRPr="006D58DF">
          <w:rPr>
            <w:noProof/>
            <w:lang w:val="zh-CN"/>
          </w:rPr>
          <w:t>1</w:t>
        </w:r>
        <w:r>
          <w:fldChar w:fldCharType="end"/>
        </w:r>
      </w:p>
    </w:sdtContent>
  </w:sdt>
  <w:p w:rsidR="00B238AF" w:rsidRDefault="00B238A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C2D" w:rsidRDefault="00991C2D" w:rsidP="00AB2110">
      <w:r>
        <w:separator/>
      </w:r>
    </w:p>
  </w:footnote>
  <w:footnote w:type="continuationSeparator" w:id="0">
    <w:p w:rsidR="00991C2D" w:rsidRDefault="00991C2D" w:rsidP="00AB211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7B445B"/>
    <w:multiLevelType w:val="multilevel"/>
    <w:tmpl w:val="207B445B"/>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5E70"/>
    <w:rsid w:val="003B79D7"/>
    <w:rsid w:val="006D58DF"/>
    <w:rsid w:val="007D04F2"/>
    <w:rsid w:val="00915E70"/>
    <w:rsid w:val="00991C2D"/>
    <w:rsid w:val="00AB2110"/>
    <w:rsid w:val="00B07294"/>
    <w:rsid w:val="00B137C4"/>
    <w:rsid w:val="00B238AF"/>
    <w:rsid w:val="00BB27CA"/>
    <w:rsid w:val="00CD5AE7"/>
    <w:rsid w:val="00D8694B"/>
    <w:rsid w:val="00DE31AD"/>
    <w:rsid w:val="00E66501"/>
    <w:rsid w:val="00E673CA"/>
    <w:rsid w:val="00E67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styleId="a9">
    <w:name w:val="Balloon Text"/>
    <w:basedOn w:val="a"/>
    <w:link w:val="Char3"/>
    <w:uiPriority w:val="99"/>
    <w:semiHidden/>
    <w:unhideWhenUsed/>
    <w:rsid w:val="00BB27CA"/>
    <w:rPr>
      <w:sz w:val="18"/>
      <w:szCs w:val="18"/>
    </w:rPr>
  </w:style>
  <w:style w:type="character" w:customStyle="1" w:styleId="Char3">
    <w:name w:val="批注框文本 Char"/>
    <w:basedOn w:val="a0"/>
    <w:link w:val="a9"/>
    <w:uiPriority w:val="99"/>
    <w:semiHidden/>
    <w:rsid w:val="00BB27C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First Indent 2" w:uiPriority="0" w:qFormat="1"/>
    <w:lsdException w:name="Strong" w:semiHidden="0" w:uiPriority="22" w:unhideWhenUsed="0" w:qFormat="1"/>
    <w:lsdException w:name="Emphasis" w:semiHidden="0" w:uiPriority="20" w:unhideWhenUsed="0" w:qFormat="1"/>
    <w:lsdException w:name="Plai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2110"/>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B211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B2110"/>
    <w:rPr>
      <w:sz w:val="18"/>
      <w:szCs w:val="18"/>
    </w:rPr>
  </w:style>
  <w:style w:type="paragraph" w:styleId="a4">
    <w:name w:val="footer"/>
    <w:basedOn w:val="a"/>
    <w:link w:val="Char0"/>
    <w:uiPriority w:val="99"/>
    <w:unhideWhenUsed/>
    <w:qFormat/>
    <w:rsid w:val="00AB2110"/>
    <w:pPr>
      <w:tabs>
        <w:tab w:val="center" w:pos="4153"/>
        <w:tab w:val="right" w:pos="8306"/>
      </w:tabs>
      <w:snapToGrid w:val="0"/>
      <w:jc w:val="left"/>
    </w:pPr>
    <w:rPr>
      <w:sz w:val="18"/>
      <w:szCs w:val="18"/>
    </w:rPr>
  </w:style>
  <w:style w:type="character" w:customStyle="1" w:styleId="Char0">
    <w:name w:val="页脚 Char"/>
    <w:basedOn w:val="a0"/>
    <w:link w:val="a4"/>
    <w:uiPriority w:val="99"/>
    <w:qFormat/>
    <w:rsid w:val="00AB2110"/>
    <w:rPr>
      <w:sz w:val="18"/>
      <w:szCs w:val="18"/>
    </w:rPr>
  </w:style>
  <w:style w:type="paragraph" w:styleId="a5">
    <w:name w:val="Plain Text"/>
    <w:basedOn w:val="a"/>
    <w:link w:val="Char1"/>
    <w:uiPriority w:val="99"/>
    <w:qFormat/>
    <w:rsid w:val="00AB2110"/>
    <w:rPr>
      <w:rFonts w:ascii="宋体" w:eastAsia="宋体" w:hAnsi="Courier New" w:cs="Times New Roman"/>
      <w:szCs w:val="20"/>
    </w:rPr>
  </w:style>
  <w:style w:type="character" w:customStyle="1" w:styleId="Char1">
    <w:name w:val="纯文本 Char"/>
    <w:basedOn w:val="a0"/>
    <w:link w:val="a5"/>
    <w:uiPriority w:val="99"/>
    <w:qFormat/>
    <w:rsid w:val="00AB2110"/>
    <w:rPr>
      <w:rFonts w:ascii="宋体" w:eastAsia="宋体" w:hAnsi="Courier New" w:cs="Times New Roman"/>
      <w:szCs w:val="20"/>
    </w:rPr>
  </w:style>
  <w:style w:type="paragraph" w:styleId="a6">
    <w:name w:val="List Paragraph"/>
    <w:basedOn w:val="a"/>
    <w:uiPriority w:val="34"/>
    <w:unhideWhenUsed/>
    <w:qFormat/>
    <w:rsid w:val="00B238AF"/>
    <w:pPr>
      <w:ind w:firstLineChars="200" w:firstLine="420"/>
    </w:pPr>
  </w:style>
  <w:style w:type="paragraph" w:styleId="a7">
    <w:name w:val="Body Text Indent"/>
    <w:basedOn w:val="a"/>
    <w:link w:val="Char2"/>
    <w:uiPriority w:val="99"/>
    <w:semiHidden/>
    <w:unhideWhenUsed/>
    <w:rsid w:val="00B238AF"/>
    <w:pPr>
      <w:spacing w:after="120"/>
      <w:ind w:leftChars="200" w:left="420"/>
    </w:pPr>
  </w:style>
  <w:style w:type="character" w:customStyle="1" w:styleId="Char2">
    <w:name w:val="正文文本缩进 Char"/>
    <w:basedOn w:val="a0"/>
    <w:link w:val="a7"/>
    <w:uiPriority w:val="99"/>
    <w:semiHidden/>
    <w:rsid w:val="00B238AF"/>
    <w:rPr>
      <w:szCs w:val="24"/>
    </w:rPr>
  </w:style>
  <w:style w:type="paragraph" w:styleId="2">
    <w:name w:val="Body Text First Indent 2"/>
    <w:basedOn w:val="a7"/>
    <w:link w:val="2Char"/>
    <w:semiHidden/>
    <w:unhideWhenUsed/>
    <w:qFormat/>
    <w:rsid w:val="00B238AF"/>
    <w:pPr>
      <w:ind w:firstLineChars="200" w:firstLine="420"/>
    </w:pPr>
    <w:rPr>
      <w:rFonts w:ascii="Times New Roman" w:eastAsia="宋体" w:hAnsi="Times New Roman" w:cs="Times New Roman"/>
      <w:szCs w:val="20"/>
    </w:rPr>
  </w:style>
  <w:style w:type="character" w:customStyle="1" w:styleId="2Char">
    <w:name w:val="正文首行缩进 2 Char"/>
    <w:basedOn w:val="Char2"/>
    <w:link w:val="2"/>
    <w:semiHidden/>
    <w:qFormat/>
    <w:rsid w:val="00B238AF"/>
    <w:rPr>
      <w:rFonts w:ascii="Times New Roman" w:eastAsia="宋体" w:hAnsi="Times New Roman" w:cs="Times New Roman"/>
      <w:szCs w:val="20"/>
    </w:rPr>
  </w:style>
  <w:style w:type="character" w:styleId="a8">
    <w:name w:val="Strong"/>
    <w:basedOn w:val="a0"/>
    <w:uiPriority w:val="22"/>
    <w:qFormat/>
    <w:rsid w:val="00B238AF"/>
    <w:rPr>
      <w:b/>
      <w:bCs/>
    </w:rPr>
  </w:style>
  <w:style w:type="paragraph" w:styleId="a9">
    <w:name w:val="Balloon Text"/>
    <w:basedOn w:val="a"/>
    <w:link w:val="Char3"/>
    <w:uiPriority w:val="99"/>
    <w:semiHidden/>
    <w:unhideWhenUsed/>
    <w:rsid w:val="00BB27CA"/>
    <w:rPr>
      <w:sz w:val="18"/>
      <w:szCs w:val="18"/>
    </w:rPr>
  </w:style>
  <w:style w:type="character" w:customStyle="1" w:styleId="Char3">
    <w:name w:val="批注框文本 Char"/>
    <w:basedOn w:val="a0"/>
    <w:link w:val="a9"/>
    <w:uiPriority w:val="99"/>
    <w:semiHidden/>
    <w:rsid w:val="00BB27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396</Words>
  <Characters>2261</Characters>
  <Application>Microsoft Office Word</Application>
  <DocSecurity>0</DocSecurity>
  <Lines>18</Lines>
  <Paragraphs>5</Paragraphs>
  <ScaleCrop>false</ScaleCrop>
  <Company/>
  <LinksUpToDate>false</LinksUpToDate>
  <CharactersWithSpaces>2652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8</cp:revision>
  <dcterms:created xsi:type="dcterms:W3CDTF">2024-06-05T05:43:00Z</dcterms:created>
  <dcterms:modified xsi:type="dcterms:W3CDTF">2025-12-04T09:10:00Z</dcterms:modified>
</cp:coreProperties>
</file>