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CAE2B">
      <w:pPr>
        <w:jc w:val="center"/>
        <w:outlineLvl w:val="0"/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合同文本</w:t>
      </w:r>
    </w:p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2F3C2D6E">
      <w:pPr>
        <w:pStyle w:val="2"/>
        <w:rPr>
          <w:sz w:val="52"/>
          <w:szCs w:val="52"/>
        </w:rPr>
      </w:pPr>
    </w:p>
    <w:p w14:paraId="46CE5F76">
      <w:pPr>
        <w:pStyle w:val="2"/>
        <w:rPr>
          <w:sz w:val="52"/>
          <w:szCs w:val="52"/>
        </w:rPr>
      </w:pPr>
    </w:p>
    <w:p w14:paraId="060BB840">
      <w:pPr>
        <w:pStyle w:val="2"/>
        <w:rPr>
          <w:rFonts w:hint="eastAsia"/>
          <w:lang w:eastAsia="zh-CN"/>
        </w:rPr>
      </w:pPr>
    </w:p>
    <w:p w14:paraId="0611E21F">
      <w:pPr>
        <w:spacing w:line="480" w:lineRule="auto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6475404B">
      <w:pPr>
        <w:spacing w:line="600" w:lineRule="auto"/>
        <w:jc w:val="center"/>
        <w:outlineLvl w:val="9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西安市防返贫监测预警平台系统</w:t>
      </w:r>
    </w:p>
    <w:p w14:paraId="4AE1204B">
      <w:pPr>
        <w:spacing w:line="600" w:lineRule="auto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软件服务项目</w:t>
      </w:r>
    </w:p>
    <w:p w14:paraId="30D6AB7C">
      <w:pPr>
        <w:pStyle w:val="4"/>
        <w:jc w:val="center"/>
        <w:outlineLvl w:val="9"/>
        <w:rPr>
          <w:b/>
          <w:bCs/>
        </w:rPr>
      </w:pPr>
    </w:p>
    <w:p w14:paraId="1D839E9F">
      <w:pPr>
        <w:pStyle w:val="4"/>
        <w:jc w:val="center"/>
        <w:outlineLvl w:val="9"/>
        <w:rPr>
          <w:b/>
          <w:bCs/>
        </w:rPr>
      </w:pPr>
    </w:p>
    <w:p w14:paraId="7478E40B">
      <w:pPr>
        <w:pStyle w:val="4"/>
        <w:jc w:val="center"/>
        <w:outlineLvl w:val="9"/>
        <w:rPr>
          <w:b/>
          <w:bCs/>
        </w:rPr>
      </w:pPr>
    </w:p>
    <w:p w14:paraId="521A7DAD">
      <w:pPr>
        <w:pStyle w:val="4"/>
        <w:jc w:val="center"/>
        <w:outlineLvl w:val="9"/>
        <w:rPr>
          <w:b/>
          <w:bCs/>
        </w:rPr>
      </w:pPr>
    </w:p>
    <w:p w14:paraId="725CD2BF">
      <w:pPr>
        <w:pStyle w:val="4"/>
        <w:jc w:val="center"/>
        <w:outlineLvl w:val="9"/>
        <w:rPr>
          <w:b/>
          <w:bCs/>
        </w:rPr>
      </w:pPr>
    </w:p>
    <w:p w14:paraId="08C8B93A">
      <w:pPr>
        <w:pStyle w:val="4"/>
        <w:jc w:val="center"/>
        <w:outlineLvl w:val="9"/>
        <w:rPr>
          <w:b/>
          <w:bCs/>
        </w:rPr>
      </w:pPr>
    </w:p>
    <w:p w14:paraId="17D9FB86">
      <w:pPr>
        <w:spacing w:line="500" w:lineRule="exact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2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pStyle w:val="8"/>
        <w:spacing w:line="360" w:lineRule="auto"/>
        <w:ind w:firstLine="480" w:firstLineChars="200"/>
        <w:outlineLvl w:val="2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根据《中华人民共和国政府采购法》及实施条例、《中华人民共和国民法典》和西安市防返贫监测预警平台系统软件服务项目（项目编号〈SXDZ202</w:t>
      </w:r>
      <w:r>
        <w:rPr>
          <w:rFonts w:hint="eastAsia" w:cs="Times New Roman"/>
          <w:sz w:val="24"/>
          <w:szCs w:val="24"/>
          <w:lang w:val="en-US" w:eastAsia="zh-CN" w:bidi="ar-SA"/>
        </w:rPr>
        <w:t>5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-ZC-DY03</w:t>
      </w:r>
      <w:r>
        <w:rPr>
          <w:rFonts w:hint="eastAsia" w:cs="Times New Roman"/>
          <w:sz w:val="24"/>
          <w:szCs w:val="24"/>
          <w:lang w:val="en-US" w:eastAsia="zh-CN" w:bidi="ar-SA"/>
        </w:rPr>
        <w:t>3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）的采购文件、响应文件等有关规定，为确保甲方采购项目的顺利实施，甲、乙双方在平等自愿原则下签订本合同，并共同遵守如下条款：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服务期：</w:t>
      </w:r>
      <w:r>
        <w:rPr>
          <w:rFonts w:hint="eastAsia"/>
          <w:lang w:val="en-US" w:eastAsia="zh-CN"/>
        </w:rPr>
        <w:t>自</w:t>
      </w:r>
      <w:r>
        <w:rPr>
          <w:rFonts w:hint="eastAsia"/>
        </w:rPr>
        <w:t>合同签订之日起至202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 xml:space="preserve">日。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服务地点：采购人指定地点。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3161F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>付款方式：合同签订收到供应商开具发票后10个工作日内，支付合同服务费总额的100%；供应商收到中标通知后，支付合同履约保证金，金额为合同服务费总额的10%</w:t>
      </w:r>
    </w:p>
    <w:p w14:paraId="68BD9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3、支付方式：银行转账。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</w:t>
      </w:r>
      <w:bookmarkStart w:id="1" w:name="_GoBack"/>
      <w:bookmarkEnd w:id="1"/>
      <w:r>
        <w:rPr>
          <w:rFonts w:hint="eastAsia" w:ascii="Times New Roman"/>
          <w:highlight w:val="none"/>
        </w:rPr>
        <w:t>票，采购人有权拒不付款且不承担任何责任。</w:t>
      </w:r>
    </w:p>
    <w:p w14:paraId="25DB943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eastAsia="zh-CN"/>
        </w:rPr>
        <w:t>西安市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</w:rPr>
        <w:t>西安仲裁委员会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份，监管部门备案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份、招标代理机构存档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04596FEB">
      <w:pPr>
        <w:rPr>
          <w:rFonts w:hint="eastAsia"/>
          <w:b/>
          <w:bCs/>
          <w:color w:val="auto"/>
        </w:rPr>
      </w:pPr>
    </w:p>
    <w:p w14:paraId="40D8A5C5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0Yzg0MWNlMzk3YmJhMjNkNzM1YzMxMTRiMTkifQ=="/>
  </w:docVars>
  <w:rsids>
    <w:rsidRoot w:val="5C5E4470"/>
    <w:rsid w:val="030308BB"/>
    <w:rsid w:val="108D6B24"/>
    <w:rsid w:val="42642320"/>
    <w:rsid w:val="5C5E4470"/>
    <w:rsid w:val="60116D2E"/>
    <w:rsid w:val="7207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Body Text"/>
    <w:basedOn w:val="1"/>
    <w:qFormat/>
    <w:uiPriority w:val="0"/>
  </w:style>
  <w:style w:type="paragraph" w:styleId="5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2405</Words>
  <Characters>2586</Characters>
  <Lines>0</Lines>
  <Paragraphs>0</Paragraphs>
  <TotalTime>2</TotalTime>
  <ScaleCrop>false</ScaleCrop>
  <LinksUpToDate>false</LinksUpToDate>
  <CharactersWithSpaces>2918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lunatic</cp:lastModifiedBy>
  <dcterms:modified xsi:type="dcterms:W3CDTF">2025-12-02T07:05:42Z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