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7E7BC">
      <w:pPr>
        <w:jc w:val="right"/>
        <w:rPr>
          <w:rFonts w:hint="eastAsia" w:ascii="仿宋" w:hAnsi="仿宋" w:eastAsia="仿宋" w:cs="仿宋"/>
          <w:b/>
          <w:color w:val="auto"/>
          <w:sz w:val="32"/>
          <w:szCs w:val="32"/>
          <w:highlight w:val="none"/>
        </w:rPr>
      </w:pPr>
      <w:bookmarkStart w:id="131" w:name="_GoBack"/>
      <w:bookmarkEnd w:id="131"/>
    </w:p>
    <w:p w14:paraId="3DAB9285">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项目编号：</w:t>
      </w:r>
      <w:r>
        <w:rPr>
          <w:rFonts w:hint="eastAsia" w:ascii="仿宋" w:hAnsi="仿宋" w:eastAsia="仿宋" w:cs="仿宋"/>
          <w:b/>
          <w:color w:val="auto"/>
          <w:sz w:val="32"/>
          <w:szCs w:val="32"/>
          <w:highlight w:val="none"/>
          <w:lang w:eastAsia="zh-CN"/>
        </w:rPr>
        <w:t>SXZM-CS-2025058</w:t>
      </w:r>
      <w:r>
        <w:rPr>
          <w:rFonts w:hint="eastAsia" w:ascii="仿宋" w:hAnsi="仿宋" w:eastAsia="仿宋" w:cs="仿宋"/>
          <w:b/>
          <w:color w:val="auto"/>
          <w:sz w:val="32"/>
          <w:szCs w:val="32"/>
          <w:highlight w:val="none"/>
        </w:rPr>
        <w:t xml:space="preserve">                      </w:t>
      </w:r>
    </w:p>
    <w:p w14:paraId="2873A5BA">
      <w:pPr>
        <w:jc w:val="center"/>
        <w:rPr>
          <w:rFonts w:hint="eastAsia" w:ascii="仿宋" w:hAnsi="仿宋" w:eastAsia="仿宋" w:cs="仿宋"/>
          <w:b/>
          <w:color w:val="auto"/>
          <w:sz w:val="36"/>
          <w:szCs w:val="36"/>
          <w:highlight w:val="none"/>
        </w:rPr>
      </w:pPr>
    </w:p>
    <w:p w14:paraId="0738FC16">
      <w:pPr>
        <w:rPr>
          <w:rFonts w:hint="eastAsia" w:ascii="仿宋" w:hAnsi="仿宋" w:eastAsia="仿宋" w:cs="仿宋"/>
          <w:b/>
          <w:color w:val="auto"/>
          <w:sz w:val="52"/>
          <w:szCs w:val="52"/>
          <w:highlight w:val="none"/>
        </w:rPr>
      </w:pPr>
    </w:p>
    <w:p w14:paraId="7603EDA9">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44"/>
          <w:szCs w:val="44"/>
          <w:highlight w:val="none"/>
          <w:lang w:eastAsia="zh-CN"/>
        </w:rPr>
        <w:t>蓝田县普化村任家沟下游河道等5处黑臭水体治理工程监理</w:t>
      </w:r>
      <w:r>
        <w:rPr>
          <w:rFonts w:hint="eastAsia" w:ascii="仿宋" w:hAnsi="仿宋" w:eastAsia="仿宋" w:cs="仿宋"/>
          <w:b/>
          <w:color w:val="auto"/>
          <w:sz w:val="48"/>
          <w:szCs w:val="48"/>
          <w:highlight w:val="none"/>
        </w:rPr>
        <w:t xml:space="preserve">   </w:t>
      </w:r>
    </w:p>
    <w:p w14:paraId="64D3EB59">
      <w:pPr>
        <w:rPr>
          <w:rFonts w:hint="eastAsia" w:ascii="仿宋" w:hAnsi="仿宋" w:eastAsia="仿宋" w:cs="仿宋"/>
          <w:b/>
          <w:color w:val="auto"/>
          <w:sz w:val="48"/>
          <w:szCs w:val="48"/>
          <w:highlight w:val="none"/>
        </w:rPr>
      </w:pPr>
    </w:p>
    <w:p w14:paraId="39199545">
      <w:pPr>
        <w:rPr>
          <w:rFonts w:hint="eastAsia" w:ascii="仿宋" w:hAnsi="仿宋" w:eastAsia="仿宋" w:cs="仿宋"/>
          <w:b/>
          <w:color w:val="auto"/>
          <w:sz w:val="48"/>
          <w:szCs w:val="48"/>
          <w:highlight w:val="none"/>
        </w:rPr>
      </w:pPr>
    </w:p>
    <w:p w14:paraId="0F41EB63">
      <w:pPr>
        <w:spacing w:line="360" w:lineRule="auto"/>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电子化</w:t>
      </w:r>
      <w:r>
        <w:rPr>
          <w:rFonts w:hint="eastAsia" w:ascii="仿宋" w:hAnsi="仿宋" w:eastAsia="仿宋" w:cs="仿宋"/>
          <w:b/>
          <w:color w:val="auto"/>
          <w:sz w:val="72"/>
          <w:szCs w:val="72"/>
          <w:highlight w:val="none"/>
          <w:lang w:val="en-US" w:eastAsia="zh-CN"/>
        </w:rPr>
        <w:t>磋商响应</w:t>
      </w:r>
      <w:r>
        <w:rPr>
          <w:rFonts w:hint="eastAsia" w:ascii="仿宋" w:hAnsi="仿宋" w:eastAsia="仿宋" w:cs="仿宋"/>
          <w:b/>
          <w:color w:val="auto"/>
          <w:sz w:val="72"/>
          <w:szCs w:val="72"/>
          <w:highlight w:val="none"/>
        </w:rPr>
        <w:t>文件</w:t>
      </w:r>
    </w:p>
    <w:p w14:paraId="20596C97">
      <w:pPr>
        <w:pStyle w:val="13"/>
        <w:ind w:firstLine="361"/>
        <w:rPr>
          <w:rFonts w:hint="eastAsia" w:ascii="仿宋" w:hAnsi="仿宋" w:eastAsia="仿宋" w:cs="仿宋"/>
          <w:b/>
          <w:color w:val="auto"/>
          <w:sz w:val="36"/>
          <w:szCs w:val="36"/>
          <w:highlight w:val="none"/>
        </w:rPr>
      </w:pPr>
    </w:p>
    <w:p w14:paraId="44BD9C66">
      <w:pPr>
        <w:pStyle w:val="13"/>
        <w:ind w:firstLine="361"/>
        <w:rPr>
          <w:rFonts w:hint="eastAsia" w:ascii="仿宋" w:hAnsi="仿宋" w:eastAsia="仿宋" w:cs="仿宋"/>
          <w:b/>
          <w:color w:val="auto"/>
          <w:sz w:val="36"/>
          <w:szCs w:val="36"/>
          <w:highlight w:val="none"/>
        </w:rPr>
      </w:pPr>
    </w:p>
    <w:p w14:paraId="5BF16FE7">
      <w:pPr>
        <w:pStyle w:val="13"/>
        <w:ind w:firstLine="361"/>
        <w:rPr>
          <w:rFonts w:hint="eastAsia" w:ascii="仿宋" w:hAnsi="仿宋" w:eastAsia="仿宋" w:cs="仿宋"/>
          <w:b/>
          <w:color w:val="auto"/>
          <w:sz w:val="36"/>
          <w:szCs w:val="36"/>
          <w:highlight w:val="none"/>
        </w:rPr>
      </w:pPr>
    </w:p>
    <w:p w14:paraId="56E8D8F9">
      <w:pPr>
        <w:pStyle w:val="13"/>
        <w:ind w:firstLine="361"/>
        <w:rPr>
          <w:rFonts w:hint="eastAsia" w:ascii="仿宋" w:hAnsi="仿宋" w:eastAsia="仿宋" w:cs="仿宋"/>
          <w:b/>
          <w:color w:val="auto"/>
          <w:sz w:val="36"/>
          <w:szCs w:val="36"/>
          <w:highlight w:val="none"/>
        </w:rPr>
      </w:pPr>
    </w:p>
    <w:p w14:paraId="2FE420BF">
      <w:pPr>
        <w:tabs>
          <w:tab w:val="center" w:pos="5346"/>
        </w:tabs>
        <w:spacing w:line="72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供应商名称：</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（公章）</w:t>
      </w:r>
    </w:p>
    <w:p w14:paraId="5FE34CE0">
      <w:pPr>
        <w:tabs>
          <w:tab w:val="right" w:leader="hyphen" w:pos="8504"/>
        </w:tabs>
        <w:spacing w:line="500" w:lineRule="exact"/>
        <w:ind w:right="630" w:rightChars="30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年   月  日</w:t>
      </w:r>
    </w:p>
    <w:p w14:paraId="30073F8B">
      <w:pPr>
        <w:pStyle w:val="18"/>
        <w:rPr>
          <w:rFonts w:hint="eastAsia" w:ascii="仿宋" w:hAnsi="仿宋" w:eastAsia="仿宋" w:cs="仿宋"/>
          <w:color w:val="auto"/>
          <w:highlight w:val="none"/>
        </w:rPr>
      </w:pPr>
      <w:r>
        <w:rPr>
          <w:rFonts w:hint="eastAsia" w:ascii="仿宋" w:hAnsi="仿宋" w:eastAsia="仿宋" w:cs="仿宋"/>
          <w:b/>
          <w:color w:val="auto"/>
          <w:sz w:val="32"/>
          <w:szCs w:val="32"/>
          <w:highlight w:val="none"/>
        </w:rPr>
        <w:br w:type="page"/>
      </w:r>
    </w:p>
    <w:p w14:paraId="388EC369">
      <w:pPr>
        <w:pStyle w:val="18"/>
        <w:rPr>
          <w:rFonts w:hint="eastAsia" w:ascii="仿宋" w:hAnsi="仿宋" w:eastAsia="仿宋" w:cs="仿宋"/>
          <w:color w:val="auto"/>
          <w:highlight w:val="none"/>
        </w:rPr>
      </w:pPr>
      <w:r>
        <w:rPr>
          <w:rFonts w:hint="eastAsia" w:ascii="仿宋" w:hAnsi="仿宋" w:eastAsia="仿宋" w:cs="仿宋"/>
          <w:color w:val="auto"/>
          <w:highlight w:val="none"/>
        </w:rPr>
        <w:t xml:space="preserve">  </w:t>
      </w:r>
    </w:p>
    <w:tbl>
      <w:tblPr>
        <w:tblStyle w:val="1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4060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2" w:hRule="atLeast"/>
        </w:trPr>
        <w:tc>
          <w:tcPr>
            <w:tcW w:w="8190" w:type="dxa"/>
            <w:noWrap w:val="0"/>
            <w:vAlign w:val="top"/>
          </w:tcPr>
          <w:p w14:paraId="2223A698">
            <w:pPr>
              <w:spacing w:before="12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注释： </w:t>
            </w:r>
          </w:p>
          <w:p w14:paraId="2A4FEECD">
            <w:pPr>
              <w:spacing w:before="120" w:line="420" w:lineRule="exact"/>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1、本章分为三部分，是为方便供应商制作</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rPr>
              <w:t>文件。第一、二部分应按要求或给定格式选择填报。</w:t>
            </w:r>
          </w:p>
          <w:p w14:paraId="06419C7F">
            <w:pPr>
              <w:spacing w:before="120" w:line="420" w:lineRule="exact"/>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2、第三部分响应方案格式仅供参考，供应商应根据项目特点，结合本次磋商要求，对有关表格进行补充或修改，但不得对实质性文件的相关条款作出变动。</w:t>
            </w:r>
          </w:p>
          <w:p w14:paraId="4A153268">
            <w:pPr>
              <w:spacing w:before="120" w:line="420" w:lineRule="exact"/>
              <w:ind w:firstLine="482" w:firstLineChars="200"/>
              <w:jc w:val="left"/>
              <w:rPr>
                <w:rFonts w:hint="default"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3、供应商在系统编制投标文件时，建议按评审项要求制作书签，便于评审。</w:t>
            </w:r>
          </w:p>
        </w:tc>
      </w:tr>
    </w:tbl>
    <w:p w14:paraId="12BA5C43">
      <w:pPr>
        <w:pStyle w:val="18"/>
        <w:rPr>
          <w:rFonts w:hint="eastAsia" w:ascii="仿宋" w:hAnsi="仿宋" w:eastAsia="仿宋" w:cs="仿宋"/>
          <w:color w:val="auto"/>
          <w:sz w:val="20"/>
          <w:highlight w:val="none"/>
        </w:rPr>
      </w:pPr>
    </w:p>
    <w:p w14:paraId="1A100B58">
      <w:pPr>
        <w:tabs>
          <w:tab w:val="right" w:leader="hyphen" w:pos="8504"/>
        </w:tabs>
        <w:spacing w:line="500" w:lineRule="exact"/>
        <w:ind w:right="630" w:rightChars="300"/>
        <w:jc w:val="center"/>
        <w:rPr>
          <w:rFonts w:hint="eastAsia" w:ascii="仿宋" w:hAnsi="仿宋" w:eastAsia="仿宋" w:cs="仿宋"/>
          <w:color w:val="auto"/>
          <w:sz w:val="44"/>
          <w:szCs w:val="44"/>
          <w:highlight w:val="none"/>
        </w:rPr>
      </w:pPr>
      <w:r>
        <w:rPr>
          <w:rFonts w:hint="eastAsia" w:ascii="仿宋" w:hAnsi="仿宋" w:eastAsia="仿宋" w:cs="仿宋"/>
          <w:b/>
          <w:color w:val="auto"/>
          <w:sz w:val="36"/>
          <w:szCs w:val="36"/>
          <w:highlight w:val="none"/>
        </w:rPr>
        <w:br w:type="page"/>
      </w:r>
      <w:r>
        <w:rPr>
          <w:rFonts w:hint="eastAsia" w:ascii="仿宋" w:hAnsi="仿宋" w:eastAsia="仿宋" w:cs="仿宋"/>
          <w:b/>
          <w:bCs/>
          <w:color w:val="auto"/>
          <w:sz w:val="44"/>
          <w:szCs w:val="44"/>
          <w:highlight w:val="none"/>
        </w:rPr>
        <w:t>目 录</w:t>
      </w:r>
    </w:p>
    <w:p w14:paraId="026DF92D">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Style w:val="17"/>
          <w:rFonts w:hint="eastAsia" w:ascii="仿宋" w:hAnsi="仿宋" w:eastAsia="仿宋" w:cs="仿宋"/>
          <w:color w:val="auto"/>
          <w:sz w:val="24"/>
          <w:szCs w:val="24"/>
          <w:highlight w:val="none"/>
        </w:rPr>
        <w:fldChar w:fldCharType="begin"/>
      </w:r>
      <w:r>
        <w:rPr>
          <w:rStyle w:val="17"/>
          <w:rFonts w:hint="eastAsia" w:ascii="仿宋" w:hAnsi="仿宋" w:eastAsia="仿宋" w:cs="仿宋"/>
          <w:color w:val="auto"/>
          <w:sz w:val="24"/>
          <w:szCs w:val="24"/>
          <w:highlight w:val="none"/>
        </w:rPr>
        <w:instrText xml:space="preserve">TOC \o "1-3" \h \u </w:instrText>
      </w:r>
      <w:r>
        <w:rPr>
          <w:rStyle w:val="17"/>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_Toc26756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第一部分</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资格证明文件</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1B4E1C09">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_Toc31983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一、营业执照等主体资格证明文件</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BB47D1B">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_Toc17052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二、财务状况报告</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652A7EB7">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_Toc7093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三、税收缴纳证明</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16893568">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_Toc14650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四、社保缴纳证明</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6E276AB">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_Toc12459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五、履行合同承诺函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9E9ADA4">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_Toc15112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六、无重大违法记录书面声明</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20BE7D8">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_Toc26580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七、</w:t>
      </w:r>
      <w:r>
        <w:rPr>
          <w:rFonts w:hint="eastAsia" w:ascii="仿宋" w:hAnsi="仿宋" w:eastAsia="仿宋" w:cs="仿宋"/>
          <w:bCs/>
          <w:sz w:val="24"/>
          <w:szCs w:val="24"/>
          <w:highlight w:val="none"/>
        </w:rPr>
        <w:t>落实政府采购政策需满足的资格要求</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68F26F1C">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_Toc25588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八</w:t>
      </w:r>
      <w:r>
        <w:rPr>
          <w:rFonts w:hint="eastAsia" w:ascii="仿宋" w:hAnsi="仿宋" w:eastAsia="仿宋" w:cs="仿宋"/>
          <w:bCs/>
          <w:sz w:val="24"/>
          <w:szCs w:val="24"/>
          <w:highlight w:val="none"/>
        </w:rPr>
        <w:t>、法定代表人</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或负责人</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身份证明/法定代表人</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或负责人</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授权委托书</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661AF97B">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_Toc30071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九、</w:t>
      </w:r>
      <w:r>
        <w:rPr>
          <w:rFonts w:hint="eastAsia" w:ascii="仿宋" w:hAnsi="仿宋" w:eastAsia="仿宋" w:cs="仿宋"/>
          <w:bCs/>
          <w:sz w:val="24"/>
          <w:szCs w:val="24"/>
          <w:highlight w:val="none"/>
        </w:rPr>
        <w:t>企业资质要求</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36A254A">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_Toc18168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w:t>
      </w:r>
      <w:r>
        <w:rPr>
          <w:rFonts w:hint="eastAsia" w:ascii="仿宋" w:hAnsi="仿宋" w:eastAsia="仿宋" w:cs="仿宋"/>
          <w:bCs/>
          <w:sz w:val="24"/>
          <w:szCs w:val="24"/>
          <w:highlight w:val="none"/>
        </w:rPr>
        <w:t>拟派项目总监理工程师资格要求</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B53C7EF">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_Toc14663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十一、</w:t>
      </w:r>
      <w:r>
        <w:rPr>
          <w:rFonts w:hint="eastAsia" w:ascii="仿宋" w:hAnsi="仿宋" w:eastAsia="仿宋" w:cs="仿宋"/>
          <w:bCs/>
          <w:sz w:val="24"/>
          <w:szCs w:val="24"/>
          <w:highlight w:val="none"/>
        </w:rPr>
        <w:t>基本信息要求</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CACCD4B">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_Toc785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十二、信用记录</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0A27734">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_Toc1028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十三、控股管理关系</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4608DC4">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_Toc25835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十四、供应商书面声明</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FFAF3C6">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_Toc23269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十五、供应商参与磋商的承诺函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9248585">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_Toc8984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第二部分 符合性证明文件</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4823311">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_Toc12170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一、响应函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8AB8BA3">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_Toc28870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二、报价一览表</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4A9A5797">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_Toc30792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三、供应商参加政府采购活动承诺书</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8A52E0C">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_Toc17230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四、技术服务偏差表</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1E17503B">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_Toc17230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五、合同条款偏离表</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5A2D495">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_Toc13325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rPr>
        <w:t>第三部分 磋商响应方案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7488553C">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_Toc18705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一、技术服务方案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B267338">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_Toc32302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一）监理工作方法及监理流程</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6598B675">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_Toc17543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二）质量控制方案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77719CBE">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_Toc14815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三）进度控制措施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B668EE3">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_Toc21603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四）投资控制方案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DCDDD7C">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_Toc23071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五）变更控制方案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4B70C228">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_Toc14908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六）合同管理方案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197CBB30">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_Toc12902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七）信息管理方案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3596CCF">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_Toc31515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八）安全管理方案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600E9EF">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_Toc23889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九）服务保障措施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02C0D48F">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_Toc20958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十）总监理工程师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CCB9186">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_Toc29215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十一）拟投入本项目团队配置</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500B70A8">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_Toc26961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十二）拟投入本项目的设施、设备、仪器配置</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72227614">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_Toc18120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十三）组织协调方案</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42CB5445">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_Toc17514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十四）重点、难点问题分析及解决措施</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A949C31">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_Toc11235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十五）业绩</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22B237C8">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_Toc11533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val="en-US" w:eastAsia="zh-CN"/>
        </w:rPr>
        <w:t>二、供应商认为有利于成交的其他情况说明</w:t>
      </w:r>
      <w:r>
        <w:rPr>
          <w:rFonts w:hint="eastAsia" w:ascii="仿宋" w:hAnsi="仿宋" w:eastAsia="仿宋" w:cs="仿宋"/>
          <w:sz w:val="24"/>
          <w:szCs w:val="24"/>
        </w:rPr>
        <w:tab/>
      </w:r>
      <w:r>
        <w:rPr>
          <w:rFonts w:hint="eastAsia" w:ascii="仿宋" w:hAnsi="仿宋" w:eastAsia="仿宋" w:cs="仿宋"/>
          <w:sz w:val="24"/>
          <w:szCs w:val="24"/>
          <w:lang w:val="en-US" w:eastAsia="zh-CN"/>
        </w:rPr>
        <w:t>X</w:t>
      </w:r>
      <w:r>
        <w:rPr>
          <w:rFonts w:hint="eastAsia" w:ascii="仿宋" w:hAnsi="仿宋" w:eastAsia="仿宋" w:cs="仿宋"/>
          <w:color w:val="auto"/>
          <w:sz w:val="24"/>
          <w:szCs w:val="24"/>
          <w:highlight w:val="none"/>
        </w:rPr>
        <w:fldChar w:fldCharType="end"/>
      </w:r>
    </w:p>
    <w:p w14:paraId="306159D2">
      <w:pPr>
        <w:keepNext w:val="0"/>
        <w:keepLines w:val="0"/>
        <w:pageBreakBefore w:val="0"/>
        <w:widowControl w:val="0"/>
        <w:kinsoku/>
        <w:wordWrap/>
        <w:overflowPunct/>
        <w:topLinePunct w:val="0"/>
        <w:autoSpaceDE/>
        <w:autoSpaceDN/>
        <w:bidi w:val="0"/>
        <w:adjustRightInd/>
        <w:snapToGrid/>
        <w:spacing w:line="360" w:lineRule="auto"/>
        <w:textAlignment w:val="auto"/>
        <w:rPr>
          <w:rStyle w:val="17"/>
          <w:rFonts w:hint="eastAsia" w:ascii="仿宋" w:hAnsi="仿宋" w:eastAsia="仿宋" w:cs="仿宋"/>
          <w:color w:val="auto"/>
          <w:sz w:val="32"/>
          <w:highlight w:val="none"/>
        </w:rPr>
      </w:pPr>
      <w:r>
        <w:rPr>
          <w:rFonts w:hint="eastAsia" w:ascii="仿宋" w:hAnsi="仿宋" w:eastAsia="仿宋" w:cs="仿宋"/>
          <w:color w:val="auto"/>
          <w:sz w:val="24"/>
          <w:szCs w:val="24"/>
          <w:highlight w:val="none"/>
        </w:rPr>
        <w:fldChar w:fldCharType="end"/>
      </w:r>
    </w:p>
    <w:p w14:paraId="3C00933C">
      <w:pPr>
        <w:rPr>
          <w:rStyle w:val="17"/>
          <w:rFonts w:hint="eastAsia" w:ascii="仿宋" w:hAnsi="仿宋" w:eastAsia="仿宋" w:cs="仿宋"/>
          <w:color w:val="auto"/>
          <w:sz w:val="32"/>
          <w:highlight w:val="none"/>
        </w:rPr>
      </w:pPr>
    </w:p>
    <w:p w14:paraId="5FD13A7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Style w:val="17"/>
          <w:rFonts w:hint="eastAsia" w:ascii="仿宋" w:hAnsi="仿宋" w:eastAsia="仿宋" w:cs="仿宋"/>
          <w:color w:val="auto"/>
          <w:sz w:val="44"/>
          <w:szCs w:val="44"/>
          <w:highlight w:val="none"/>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bookmarkStart w:id="0" w:name="_Toc24943"/>
      <w:bookmarkStart w:id="1" w:name="_Toc26756"/>
    </w:p>
    <w:p w14:paraId="0D07CA5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color w:val="auto"/>
          <w:sz w:val="44"/>
          <w:szCs w:val="44"/>
          <w:highlight w:val="none"/>
        </w:rPr>
      </w:pPr>
      <w:r>
        <w:rPr>
          <w:rStyle w:val="17"/>
          <w:rFonts w:hint="eastAsia" w:ascii="仿宋" w:hAnsi="仿宋" w:eastAsia="仿宋" w:cs="仿宋"/>
          <w:color w:val="auto"/>
          <w:sz w:val="44"/>
          <w:szCs w:val="44"/>
          <w:highlight w:val="none"/>
        </w:rPr>
        <w:t>第一部分</w:t>
      </w:r>
      <w:r>
        <w:rPr>
          <w:rStyle w:val="17"/>
          <w:rFonts w:hint="eastAsia" w:ascii="仿宋" w:hAnsi="仿宋" w:eastAsia="仿宋" w:cs="仿宋"/>
          <w:color w:val="auto"/>
          <w:sz w:val="44"/>
          <w:szCs w:val="44"/>
          <w:highlight w:val="none"/>
          <w:lang w:val="en-US" w:eastAsia="zh-CN"/>
        </w:rPr>
        <w:t xml:space="preserve"> </w:t>
      </w:r>
      <w:r>
        <w:rPr>
          <w:rStyle w:val="17"/>
          <w:rFonts w:hint="eastAsia" w:ascii="仿宋" w:hAnsi="仿宋" w:eastAsia="仿宋" w:cs="仿宋"/>
          <w:color w:val="auto"/>
          <w:sz w:val="44"/>
          <w:szCs w:val="44"/>
          <w:highlight w:val="none"/>
        </w:rPr>
        <w:t>资格证明文件</w:t>
      </w:r>
      <w:bookmarkEnd w:id="0"/>
      <w:bookmarkEnd w:id="1"/>
    </w:p>
    <w:p w14:paraId="5BA0CFCF">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28"/>
          <w:szCs w:val="28"/>
          <w:highlight w:val="none"/>
        </w:rPr>
      </w:pPr>
      <w:bookmarkStart w:id="2" w:name="_Toc222"/>
      <w:bookmarkStart w:id="3" w:name="_Toc31983"/>
      <w:bookmarkStart w:id="4" w:name="_Toc32484"/>
      <w:r>
        <w:rPr>
          <w:rFonts w:hint="eastAsia" w:ascii="仿宋" w:hAnsi="仿宋" w:eastAsia="仿宋" w:cs="仿宋"/>
          <w:b/>
          <w:bCs/>
          <w:color w:val="auto"/>
          <w:sz w:val="32"/>
          <w:szCs w:val="32"/>
          <w:highlight w:val="none"/>
        </w:rPr>
        <w:t>一、营业执照等主体资格证明文件</w:t>
      </w:r>
      <w:bookmarkEnd w:id="2"/>
      <w:bookmarkEnd w:id="3"/>
      <w:bookmarkEnd w:id="4"/>
    </w:p>
    <w:p w14:paraId="5CA876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说明：提供合格有效的法人或者其他组织的营业执照等证明文件，自然人的身份证明</w:t>
      </w:r>
    </w:p>
    <w:p w14:paraId="6F527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429A28C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仿宋"/>
          <w:b/>
          <w:bCs/>
          <w:color w:val="auto"/>
          <w:sz w:val="32"/>
          <w:szCs w:val="32"/>
          <w:highlight w:val="none"/>
        </w:rPr>
      </w:pPr>
      <w:bookmarkStart w:id="5" w:name="_Toc22044"/>
      <w:r>
        <w:rPr>
          <w:rFonts w:hint="eastAsia" w:ascii="仿宋" w:hAnsi="仿宋" w:eastAsia="仿宋" w:cs="仿宋"/>
          <w:b/>
          <w:bCs/>
          <w:color w:val="auto"/>
          <w:sz w:val="30"/>
          <w:szCs w:val="30"/>
          <w:highlight w:val="none"/>
        </w:rPr>
        <w:br w:type="page"/>
      </w:r>
      <w:bookmarkStart w:id="6" w:name="_Toc17052"/>
      <w:bookmarkStart w:id="7" w:name="_Toc23676"/>
      <w:r>
        <w:rPr>
          <w:rFonts w:hint="eastAsia" w:ascii="仿宋" w:hAnsi="仿宋" w:eastAsia="仿宋" w:cs="仿宋"/>
          <w:b/>
          <w:bCs/>
          <w:color w:val="auto"/>
          <w:sz w:val="32"/>
          <w:szCs w:val="32"/>
          <w:highlight w:val="none"/>
        </w:rPr>
        <w:t>二、</w:t>
      </w:r>
      <w:bookmarkEnd w:id="5"/>
      <w:r>
        <w:rPr>
          <w:rFonts w:hint="eastAsia" w:ascii="仿宋" w:hAnsi="仿宋" w:eastAsia="仿宋" w:cs="仿宋"/>
          <w:b/>
          <w:bCs/>
          <w:color w:val="auto"/>
          <w:sz w:val="32"/>
          <w:szCs w:val="32"/>
          <w:highlight w:val="none"/>
        </w:rPr>
        <w:t>财务状况报告</w:t>
      </w:r>
      <w:bookmarkEnd w:id="6"/>
      <w:bookmarkEnd w:id="7"/>
    </w:p>
    <w:p w14:paraId="17242D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bookmarkStart w:id="8" w:name="_Toc21186"/>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p w14:paraId="1A5C2810">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特别说明：供应商在此处如提供具有经审计资质单位出具密码的完整2024年度的财务审计报告的，必须满足以下要求方为有效的审计报告。</w:t>
      </w:r>
    </w:p>
    <w:p w14:paraId="7E34CFE0">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①依据《财政部关于注册会计师在审计报告上签字盖章有关问题的通知》（财会【2001】1035 号）规定：由会计师事务所出具的《财务审计报告》必须符合以下要求方为有效：</w:t>
      </w:r>
    </w:p>
    <w:p w14:paraId="4CC93C28">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a、必须附两名注册会计师资格证书，且在有效期内（注：若注册会计师资格证书有效期未体现或证件复印件模糊或二维码无法扫描等情况，采购人有权要求提供清晰可辨的证明材料并通过注册会计师行业统一监管平台查询，仍无法查询的视为资格证书无效）；</w:t>
      </w:r>
    </w:p>
    <w:p w14:paraId="2EBA10B8">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b、两名注册会计师签名、盖章；</w:t>
      </w:r>
    </w:p>
    <w:p w14:paraId="76DA138A">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c、经过会计师事务所盖章；</w:t>
      </w:r>
    </w:p>
    <w:p w14:paraId="0DAB0CC9">
      <w:pPr>
        <w:pStyle w:val="7"/>
        <w:keepNext w:val="0"/>
        <w:keepLines w:val="0"/>
        <w:pageBreakBefore w:val="0"/>
        <w:widowControl w:val="0"/>
        <w:kinsoku/>
        <w:wordWrap/>
        <w:overflowPunct/>
        <w:topLinePunct w:val="0"/>
        <w:autoSpaceDE/>
        <w:autoSpaceDN/>
        <w:bidi w:val="0"/>
        <w:adjustRightInd/>
        <w:snapToGrid/>
        <w:spacing w:after="0" w:afterLines="0"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上述 3 条有任何一条不符合要求，其审计报告视为无效；</w:t>
      </w:r>
    </w:p>
    <w:p w14:paraId="6115433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②提供的赋码审计报告通过“注册会计师行业统一监管平台”（http://acc.mof.gov.cn/）备案，无法查验的，其审计报告视为无效。</w:t>
      </w:r>
    </w:p>
    <w:p w14:paraId="02E7BD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p>
    <w:p w14:paraId="5D67085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0367BC0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color w:val="auto"/>
          <w:sz w:val="22"/>
          <w:szCs w:val="22"/>
          <w:highlight w:val="none"/>
        </w:rPr>
        <w:br w:type="page"/>
      </w:r>
      <w:bookmarkStart w:id="9" w:name="_Toc7093"/>
      <w:r>
        <w:rPr>
          <w:rFonts w:hint="eastAsia" w:ascii="仿宋" w:hAnsi="仿宋" w:eastAsia="仿宋" w:cs="仿宋"/>
          <w:b/>
          <w:bCs/>
          <w:color w:val="auto"/>
          <w:sz w:val="32"/>
          <w:szCs w:val="32"/>
          <w:highlight w:val="none"/>
        </w:rPr>
        <w:t>三、税收缴纳证明</w:t>
      </w:r>
      <w:bookmarkEnd w:id="9"/>
    </w:p>
    <w:p w14:paraId="1F039937">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14:paraId="40B423EE">
      <w:pPr>
        <w:pStyle w:val="2"/>
        <w:keepNext w:val="0"/>
        <w:keepLines w:val="0"/>
        <w:pageBreakBefore w:val="0"/>
        <w:widowControl w:val="0"/>
        <w:kinsoku/>
        <w:wordWrap/>
        <w:overflowPunct/>
        <w:topLinePunct w:val="0"/>
        <w:autoSpaceDE/>
        <w:autoSpaceDN/>
        <w:bidi w:val="0"/>
        <w:adjustRightInd/>
        <w:spacing w:line="360" w:lineRule="auto"/>
        <w:ind w:firstLine="482" w:firstLineChars="200"/>
        <w:jc w:val="left"/>
        <w:textAlignment w:val="auto"/>
        <w:rPr>
          <w:rFonts w:hint="eastAsia"/>
          <w:sz w:val="24"/>
          <w:szCs w:val="24"/>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2EDB8343">
      <w:pPr>
        <w:keepNext w:val="0"/>
        <w:keepLines w:val="0"/>
        <w:pageBreakBefore w:val="0"/>
        <w:widowControl w:val="0"/>
        <w:kinsoku/>
        <w:wordWrap/>
        <w:overflowPunct/>
        <w:topLinePunct w:val="0"/>
        <w:autoSpaceDE/>
        <w:autoSpaceDN/>
        <w:bidi w:val="0"/>
        <w:adjustRightInd/>
        <w:snapToGrid/>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color w:val="auto"/>
          <w:highlight w:val="none"/>
        </w:rPr>
        <w:br w:type="page"/>
      </w:r>
      <w:bookmarkStart w:id="10" w:name="_Toc14650"/>
      <w:bookmarkStart w:id="11" w:name="_Toc2002"/>
      <w:r>
        <w:rPr>
          <w:rFonts w:hint="eastAsia" w:ascii="仿宋" w:hAnsi="仿宋" w:eastAsia="仿宋" w:cs="仿宋"/>
          <w:b/>
          <w:bCs/>
          <w:color w:val="auto"/>
          <w:sz w:val="32"/>
          <w:szCs w:val="32"/>
          <w:highlight w:val="none"/>
        </w:rPr>
        <w:t>四、社保缴纳证明</w:t>
      </w:r>
      <w:bookmarkEnd w:id="10"/>
      <w:bookmarkEnd w:id="11"/>
    </w:p>
    <w:p w14:paraId="5D26D281">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说明：提供首次磋商响应文件递交截止时间前1年内</w:t>
      </w:r>
      <w:r>
        <w:rPr>
          <w:rFonts w:hint="eastAsia" w:ascii="仿宋" w:hAnsi="仿宋" w:eastAsia="仿宋" w:cs="仿宋"/>
          <w:color w:val="auto"/>
          <w:sz w:val="24"/>
          <w:szCs w:val="24"/>
          <w:highlight w:val="none"/>
          <w:lang w:eastAsia="zh-CN"/>
        </w:rPr>
        <w:t>已缴纳至少一个月的</w:t>
      </w:r>
      <w:r>
        <w:rPr>
          <w:rFonts w:hint="eastAsia" w:ascii="仿宋" w:hAnsi="仿宋" w:eastAsia="仿宋" w:cs="仿宋"/>
          <w:color w:val="auto"/>
          <w:sz w:val="24"/>
          <w:szCs w:val="24"/>
          <w:highlight w:val="none"/>
        </w:rPr>
        <w:t>社会保障资金缴存单据或社保机构开具的社会保险参保缴费情况证明，依法不需要缴纳社会保障资金的单位应提供相关证明材料。</w:t>
      </w:r>
    </w:p>
    <w:p w14:paraId="22F9B816">
      <w:pPr>
        <w:pStyle w:val="2"/>
        <w:keepNext w:val="0"/>
        <w:keepLines w:val="0"/>
        <w:pageBreakBefore w:val="0"/>
        <w:widowControl w:val="0"/>
        <w:kinsoku/>
        <w:wordWrap/>
        <w:overflowPunct/>
        <w:topLinePunct w:val="0"/>
        <w:autoSpaceDE/>
        <w:autoSpaceDN/>
        <w:bidi w:val="0"/>
        <w:adjustRightInd/>
        <w:spacing w:line="360" w:lineRule="auto"/>
        <w:ind w:firstLine="482" w:firstLineChars="200"/>
        <w:jc w:val="left"/>
        <w:textAlignment w:val="auto"/>
        <w:rPr>
          <w:rFonts w:hint="eastAsia"/>
          <w:sz w:val="24"/>
          <w:szCs w:val="24"/>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70A92ED1">
      <w:pPr>
        <w:pStyle w:val="7"/>
        <w:pageBreakBefore w:val="0"/>
        <w:widowControl w:val="0"/>
        <w:kinsoku/>
        <w:overflowPunct/>
        <w:topLinePunct w:val="0"/>
        <w:bidi w:val="0"/>
        <w:textAlignment w:val="auto"/>
        <w:rPr>
          <w:rFonts w:hint="eastAsia" w:ascii="仿宋" w:hAnsi="仿宋" w:eastAsia="仿宋" w:cs="仿宋"/>
          <w:color w:val="auto"/>
          <w:highlight w:val="none"/>
        </w:rPr>
      </w:pPr>
    </w:p>
    <w:p w14:paraId="04BA15B5">
      <w:pPr>
        <w:pageBreakBefore w:val="0"/>
        <w:widowControl w:val="0"/>
        <w:kinsoku/>
        <w:overflowPunct/>
        <w:topLinePunct w:val="0"/>
        <w:bidi w:val="0"/>
        <w:textAlignment w:val="auto"/>
        <w:rPr>
          <w:rFonts w:hint="eastAsia" w:ascii="仿宋" w:hAnsi="仿宋" w:eastAsia="仿宋" w:cs="仿宋"/>
          <w:color w:val="auto"/>
          <w:highlight w:val="none"/>
        </w:rPr>
      </w:pPr>
    </w:p>
    <w:p w14:paraId="3F9CD00B">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bookmarkStart w:id="12" w:name="_Toc12459"/>
      <w:bookmarkStart w:id="13" w:name="_Toc18284"/>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五、履行合同承诺函</w:t>
      </w:r>
      <w:bookmarkEnd w:id="12"/>
      <w:bookmarkEnd w:id="13"/>
    </w:p>
    <w:p w14:paraId="07493171">
      <w:pPr>
        <w:pageBreakBefore w:val="0"/>
        <w:widowControl w:val="0"/>
        <w:kinsoku/>
        <w:overflowPunct/>
        <w:topLinePunct w:val="0"/>
        <w:bidi w:val="0"/>
        <w:jc w:val="center"/>
        <w:textAlignment w:val="auto"/>
        <w:rPr>
          <w:rFonts w:hint="eastAsia" w:ascii="仿宋" w:hAnsi="仿宋" w:eastAsia="仿宋" w:cs="仿宋"/>
          <w:b/>
          <w:color w:val="auto"/>
          <w:szCs w:val="24"/>
          <w:highlight w:val="none"/>
        </w:rPr>
      </w:pPr>
    </w:p>
    <w:p w14:paraId="1D27786D">
      <w:pPr>
        <w:pageBreakBefore w:val="0"/>
        <w:widowControl w:val="0"/>
        <w:kinsoku/>
        <w:overflowPunct/>
        <w:topLinePunct w:val="0"/>
        <w:bidi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116E0EF9">
      <w:pPr>
        <w:pageBreakBefore w:val="0"/>
        <w:widowControl w:val="0"/>
        <w:kinsoku/>
        <w:overflowPunct/>
        <w:topLinePunct w:val="0"/>
        <w:bidi w:val="0"/>
        <w:spacing w:line="360" w:lineRule="auto"/>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致：（采购人名称）</w:t>
      </w:r>
    </w:p>
    <w:p w14:paraId="23D36AA7">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我方作为</w:t>
      </w:r>
      <w:r>
        <w:rPr>
          <w:rFonts w:hint="eastAsia" w:ascii="仿宋" w:hAnsi="仿宋" w:eastAsia="仿宋" w:cs="仿宋"/>
          <w:b/>
          <w:color w:val="auto"/>
          <w:sz w:val="24"/>
          <w:szCs w:val="24"/>
          <w:highlight w:val="none"/>
          <w:u w:val="single"/>
        </w:rPr>
        <w:t xml:space="preserve">项目名称  </w:t>
      </w:r>
      <w:r>
        <w:rPr>
          <w:rFonts w:hint="eastAsia" w:ascii="仿宋" w:hAnsi="仿宋" w:eastAsia="仿宋" w:cs="仿宋"/>
          <w:b/>
          <w:color w:val="auto"/>
          <w:sz w:val="24"/>
          <w:szCs w:val="24"/>
          <w:highlight w:val="none"/>
        </w:rPr>
        <w:t>（项目编号：</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）的投标供应商，在此郑重承诺：</w:t>
      </w:r>
    </w:p>
    <w:p w14:paraId="7BF5F10D">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我公司具备履行合同所必需的设备和专业技术能力。</w:t>
      </w:r>
    </w:p>
    <w:p w14:paraId="726A6C5E">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如有不实，我方将无条件地退出本项目的采购活动，并遵照《中华人民共和国政府采购法》有关“提供虚假材料的规定”接受处罚。</w:t>
      </w:r>
    </w:p>
    <w:p w14:paraId="09AB2C82">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特此承诺。</w:t>
      </w:r>
    </w:p>
    <w:p w14:paraId="634E30BC">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4"/>
          <w:szCs w:val="24"/>
          <w:highlight w:val="none"/>
        </w:rPr>
      </w:pPr>
    </w:p>
    <w:p w14:paraId="7AE877E8">
      <w:pPr>
        <w:pageBreakBefore w:val="0"/>
        <w:widowControl w:val="0"/>
        <w:kinsoku/>
        <w:overflowPunct/>
        <w:topLinePunct w:val="0"/>
        <w:bidi w:val="0"/>
        <w:spacing w:line="360" w:lineRule="auto"/>
        <w:ind w:firstLine="480" w:firstLineChars="200"/>
        <w:jc w:val="center"/>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741556C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A179DBB">
      <w:pPr>
        <w:pStyle w:val="2"/>
        <w:rPr>
          <w:rFonts w:hint="eastAsia" w:ascii="仿宋" w:hAnsi="仿宋" w:eastAsia="仿宋" w:cs="仿宋"/>
          <w:color w:val="auto"/>
          <w:sz w:val="20"/>
          <w:szCs w:val="22"/>
          <w:highlight w:val="none"/>
        </w:rPr>
      </w:pPr>
    </w:p>
    <w:p w14:paraId="7E48157F">
      <w:pPr>
        <w:pStyle w:val="2"/>
        <w:rPr>
          <w:rFonts w:hint="eastAsia" w:ascii="仿宋" w:hAnsi="仿宋" w:eastAsia="仿宋" w:cs="仿宋"/>
          <w:color w:val="auto"/>
          <w:sz w:val="20"/>
          <w:szCs w:val="22"/>
          <w:highlight w:val="none"/>
        </w:rPr>
      </w:pPr>
    </w:p>
    <w:p w14:paraId="5995E48A">
      <w:pPr>
        <w:pStyle w:val="2"/>
        <w:rPr>
          <w:rFonts w:hint="eastAsia" w:ascii="仿宋" w:hAnsi="仿宋" w:eastAsia="仿宋" w:cs="仿宋"/>
          <w:color w:val="auto"/>
          <w:sz w:val="20"/>
          <w:szCs w:val="22"/>
          <w:highlight w:val="none"/>
        </w:rPr>
      </w:pPr>
    </w:p>
    <w:p w14:paraId="65D1DE82">
      <w:pPr>
        <w:pStyle w:val="2"/>
        <w:rPr>
          <w:rFonts w:hint="eastAsia" w:ascii="仿宋" w:hAnsi="仿宋" w:eastAsia="仿宋" w:cs="仿宋"/>
          <w:color w:val="auto"/>
          <w:sz w:val="20"/>
          <w:szCs w:val="22"/>
          <w:highlight w:val="none"/>
        </w:rPr>
      </w:pPr>
    </w:p>
    <w:p w14:paraId="0F060739">
      <w:pPr>
        <w:pStyle w:val="2"/>
        <w:rPr>
          <w:rFonts w:hint="eastAsia" w:ascii="仿宋" w:hAnsi="仿宋" w:eastAsia="仿宋" w:cs="仿宋"/>
          <w:color w:val="auto"/>
          <w:sz w:val="20"/>
          <w:szCs w:val="22"/>
          <w:highlight w:val="none"/>
        </w:rPr>
      </w:pPr>
    </w:p>
    <w:p w14:paraId="6274DBEF">
      <w:pPr>
        <w:pStyle w:val="2"/>
        <w:rPr>
          <w:rFonts w:hint="eastAsia" w:ascii="仿宋" w:hAnsi="仿宋" w:eastAsia="仿宋" w:cs="仿宋"/>
          <w:color w:val="auto"/>
          <w:sz w:val="20"/>
          <w:szCs w:val="22"/>
          <w:highlight w:val="none"/>
        </w:rPr>
      </w:pPr>
    </w:p>
    <w:p w14:paraId="3D9B7ABA">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22"/>
          <w:szCs w:val="22"/>
          <w:highlight w:val="none"/>
        </w:rPr>
        <w:br w:type="page"/>
      </w:r>
      <w:bookmarkEnd w:id="8"/>
      <w:bookmarkStart w:id="14" w:name="_Toc3899"/>
      <w:bookmarkStart w:id="15" w:name="_Toc15112"/>
      <w:bookmarkStart w:id="16" w:name="_Toc20903"/>
      <w:r>
        <w:rPr>
          <w:rFonts w:hint="eastAsia" w:ascii="仿宋" w:hAnsi="仿宋" w:eastAsia="仿宋" w:cs="仿宋"/>
          <w:b/>
          <w:bCs/>
          <w:color w:val="auto"/>
          <w:sz w:val="32"/>
          <w:szCs w:val="32"/>
          <w:highlight w:val="none"/>
        </w:rPr>
        <w:t>六、无重大违法记录书面声明</w:t>
      </w:r>
      <w:bookmarkEnd w:id="14"/>
      <w:bookmarkEnd w:id="15"/>
    </w:p>
    <w:p w14:paraId="0460D812">
      <w:pPr>
        <w:pageBreakBefore w:val="0"/>
        <w:widowControl w:val="0"/>
        <w:kinsoku/>
        <w:overflowPunct/>
        <w:topLinePunct w:val="0"/>
        <w:bidi w:val="0"/>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7EEC1939">
      <w:pPr>
        <w:pageBreakBefore w:val="0"/>
        <w:widowControl w:val="0"/>
        <w:tabs>
          <w:tab w:val="left" w:pos="5580"/>
        </w:tabs>
        <w:kinsoku/>
        <w:overflowPunct/>
        <w:topLinePunct w:val="0"/>
        <w:bidi w:val="0"/>
        <w:spacing w:before="12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致：（采购人名称）</w:t>
      </w:r>
    </w:p>
    <w:p w14:paraId="28B1EABA">
      <w:pPr>
        <w:pageBreakBefore w:val="0"/>
        <w:widowControl w:val="0"/>
        <w:tabs>
          <w:tab w:val="left" w:pos="5580"/>
        </w:tabs>
        <w:kinsoku/>
        <w:overflowPunct/>
        <w:topLinePunct w:val="0"/>
        <w:bidi w:val="0"/>
        <w:spacing w:before="12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我公司郑重声明在参加本项目政府采购活动前三年内，在经营活动中无重大违法记录。公司未受到行政处罚或责令停业、吊销许可证（或执照）；未处于财产被接管、冻结、破产状况。</w:t>
      </w:r>
    </w:p>
    <w:p w14:paraId="3FE4A838">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如有不实，我方将无条件地退出本项目的采购活动，并遵照《中华人民共和国政府采购法》有关“提供虚假材料的规定”接受处罚。</w:t>
      </w:r>
    </w:p>
    <w:p w14:paraId="12BBE870">
      <w:pPr>
        <w:pageBreakBefore w:val="0"/>
        <w:widowControl w:val="0"/>
        <w:tabs>
          <w:tab w:val="left" w:pos="5580"/>
        </w:tabs>
        <w:kinsoku/>
        <w:overflowPunct/>
        <w:topLinePunct w:val="0"/>
        <w:bidi w:val="0"/>
        <w:spacing w:before="12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9E7EDCF">
      <w:pPr>
        <w:pageBreakBefore w:val="0"/>
        <w:widowControl w:val="0"/>
        <w:tabs>
          <w:tab w:val="left" w:pos="5580"/>
        </w:tabs>
        <w:kinsoku/>
        <w:overflowPunct/>
        <w:topLinePunct w:val="0"/>
        <w:bidi w:val="0"/>
        <w:spacing w:before="120" w:line="360" w:lineRule="auto"/>
        <w:ind w:firstLine="480" w:firstLineChars="200"/>
        <w:textAlignment w:val="auto"/>
        <w:rPr>
          <w:rFonts w:hint="eastAsia" w:ascii="仿宋" w:hAnsi="仿宋" w:eastAsia="仿宋" w:cs="仿宋"/>
          <w:color w:val="auto"/>
          <w:sz w:val="24"/>
          <w:szCs w:val="24"/>
          <w:highlight w:val="none"/>
        </w:rPr>
      </w:pPr>
    </w:p>
    <w:p w14:paraId="15138F61">
      <w:pPr>
        <w:pageBreakBefore w:val="0"/>
        <w:widowControl w:val="0"/>
        <w:kinsoku/>
        <w:overflowPunct/>
        <w:topLinePunct w:val="0"/>
        <w:bidi w:val="0"/>
        <w:spacing w:before="120" w:after="120" w:line="360" w:lineRule="auto"/>
        <w:ind w:firstLine="3600" w:firstLineChars="15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7B7B9C14">
      <w:pPr>
        <w:pageBreakBefore w:val="0"/>
        <w:widowControl w:val="0"/>
        <w:kinsoku/>
        <w:overflowPunct/>
        <w:topLinePunct w:val="0"/>
        <w:bidi w:val="0"/>
        <w:spacing w:line="360" w:lineRule="auto"/>
        <w:ind w:firstLine="3600" w:firstLineChars="15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208F5A4">
      <w:pPr>
        <w:pageBreakBefore w:val="0"/>
        <w:widowControl w:val="0"/>
        <w:kinsoku/>
        <w:overflowPunct/>
        <w:topLinePunct w:val="0"/>
        <w:bidi w:val="0"/>
        <w:textAlignment w:val="auto"/>
        <w:rPr>
          <w:rFonts w:hint="eastAsia" w:ascii="仿宋" w:hAnsi="仿宋" w:eastAsia="仿宋" w:cs="仿宋"/>
          <w:b/>
          <w:bCs/>
          <w:color w:val="auto"/>
          <w:sz w:val="22"/>
          <w:szCs w:val="22"/>
          <w:highlight w:val="none"/>
        </w:rPr>
      </w:pPr>
    </w:p>
    <w:bookmarkEnd w:id="16"/>
    <w:p w14:paraId="2263F3F3">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bookmarkStart w:id="17" w:name="_Toc428"/>
      <w:bookmarkStart w:id="18" w:name="_Toc26580"/>
      <w:r>
        <w:rPr>
          <w:rFonts w:hint="eastAsia" w:ascii="仿宋" w:hAnsi="仿宋" w:eastAsia="仿宋" w:cs="仿宋"/>
          <w:b/>
          <w:bCs/>
          <w:color w:val="auto"/>
          <w:sz w:val="32"/>
          <w:szCs w:val="32"/>
          <w:highlight w:val="none"/>
          <w:lang w:val="en-US" w:eastAsia="zh-CN"/>
        </w:rPr>
        <w:br w:type="page"/>
      </w:r>
      <w:r>
        <w:rPr>
          <w:rFonts w:hint="eastAsia" w:ascii="仿宋" w:hAnsi="仿宋" w:eastAsia="仿宋" w:cs="仿宋"/>
          <w:b/>
          <w:bCs/>
          <w:color w:val="auto"/>
          <w:sz w:val="32"/>
          <w:szCs w:val="32"/>
          <w:highlight w:val="none"/>
          <w:lang w:val="en-US" w:eastAsia="zh-CN"/>
        </w:rPr>
        <w:t>七、</w:t>
      </w:r>
      <w:r>
        <w:rPr>
          <w:rFonts w:hint="eastAsia" w:ascii="仿宋" w:hAnsi="仿宋" w:eastAsia="仿宋" w:cs="仿宋"/>
          <w:b/>
          <w:bCs/>
          <w:color w:val="auto"/>
          <w:sz w:val="32"/>
          <w:szCs w:val="32"/>
          <w:highlight w:val="none"/>
        </w:rPr>
        <w:t>落实政府采购政策需满足的资格要求</w:t>
      </w:r>
      <w:bookmarkEnd w:id="17"/>
      <w:bookmarkEnd w:id="18"/>
    </w:p>
    <w:p w14:paraId="21F4BB32">
      <w:pPr>
        <w:pStyle w:val="19"/>
        <w:spacing w:before="0" w:beforeLines="0" w:line="360" w:lineRule="auto"/>
        <w:ind w:firstLine="480" w:firstLineChars="200"/>
        <w:outlineLvl w:val="9"/>
        <w:rPr>
          <w:rFonts w:hint="eastAsia" w:ascii="仿宋" w:hAnsi="仿宋" w:eastAsia="仿宋" w:cs="仿宋"/>
          <w:b w:val="0"/>
          <w:bCs w:val="0"/>
          <w:color w:val="000000"/>
          <w:sz w:val="24"/>
          <w:szCs w:val="24"/>
          <w:highlight w:val="none"/>
        </w:rPr>
      </w:pPr>
      <w:r>
        <w:rPr>
          <w:rFonts w:hint="eastAsia" w:ascii="仿宋" w:hAnsi="仿宋" w:eastAsia="仿宋" w:cs="仿宋"/>
          <w:b w:val="0"/>
          <w:bCs w:val="0"/>
          <w:color w:val="000000"/>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000000"/>
          <w:sz w:val="24"/>
          <w:szCs w:val="24"/>
          <w:highlight w:val="none"/>
          <w:lang w:val="en-US" w:eastAsia="zh-CN"/>
        </w:rPr>
        <w:t>按无效文件处理</w:t>
      </w:r>
      <w:r>
        <w:rPr>
          <w:rFonts w:hint="eastAsia" w:ascii="仿宋" w:hAnsi="仿宋" w:eastAsia="仿宋" w:cs="仿宋"/>
          <w:b w:val="0"/>
          <w:bCs w:val="0"/>
          <w:color w:val="000000"/>
          <w:sz w:val="24"/>
          <w:szCs w:val="24"/>
          <w:highlight w:val="none"/>
        </w:rPr>
        <w:t>。</w:t>
      </w:r>
    </w:p>
    <w:p w14:paraId="2E9D74C9">
      <w:pPr>
        <w:pStyle w:val="19"/>
        <w:spacing w:before="0" w:beforeLines="0" w:line="360" w:lineRule="auto"/>
        <w:ind w:firstLine="480" w:firstLineChars="200"/>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C03BCA1">
      <w:pPr>
        <w:pStyle w:val="19"/>
        <w:spacing w:before="0" w:beforeLines="0" w:line="360" w:lineRule="auto"/>
        <w:ind w:firstLine="482" w:firstLineChars="200"/>
        <w:outlineLvl w:val="9"/>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72473AFD">
      <w:pPr>
        <w:keepNext/>
        <w:spacing w:before="166" w:beforeLines="50"/>
        <w:jc w:val="center"/>
        <w:rPr>
          <w:rFonts w:hint="eastAsia" w:ascii="仿宋" w:hAnsi="仿宋" w:eastAsia="仿宋" w:cs="仿宋"/>
          <w:b/>
          <w:bCs/>
          <w:color w:val="000000"/>
          <w:sz w:val="32"/>
          <w:szCs w:val="32"/>
          <w:highlight w:val="none"/>
        </w:rPr>
      </w:pPr>
      <w:r>
        <w:rPr>
          <w:rFonts w:hint="eastAsia" w:ascii="仿宋" w:hAnsi="仿宋" w:eastAsia="仿宋" w:cs="仿宋"/>
          <w:bCs/>
          <w:color w:val="000000"/>
          <w:highlight w:val="none"/>
        </w:rPr>
        <w:br w:type="page"/>
      </w:r>
      <w:r>
        <w:rPr>
          <w:rFonts w:hint="eastAsia" w:ascii="仿宋" w:hAnsi="仿宋" w:eastAsia="仿宋" w:cs="仿宋"/>
          <w:b/>
          <w:bCs/>
          <w:color w:val="000000"/>
          <w:sz w:val="32"/>
          <w:szCs w:val="32"/>
          <w:highlight w:val="none"/>
        </w:rPr>
        <w:t>中小企业声明函（</w:t>
      </w:r>
      <w:r>
        <w:rPr>
          <w:rFonts w:hint="eastAsia" w:ascii="仿宋" w:hAnsi="仿宋" w:eastAsia="仿宋" w:cs="仿宋"/>
          <w:b/>
          <w:bCs/>
          <w:color w:val="000000"/>
          <w:sz w:val="32"/>
          <w:szCs w:val="32"/>
          <w:highlight w:val="none"/>
          <w:lang w:val="en-US" w:eastAsia="zh-CN"/>
        </w:rPr>
        <w:t>服务</w:t>
      </w:r>
      <w:r>
        <w:rPr>
          <w:rFonts w:hint="eastAsia" w:ascii="仿宋" w:hAnsi="仿宋" w:eastAsia="仿宋" w:cs="仿宋"/>
          <w:b/>
          <w:bCs/>
          <w:color w:val="000000"/>
          <w:sz w:val="32"/>
          <w:szCs w:val="32"/>
          <w:highlight w:val="none"/>
        </w:rPr>
        <w:t>）</w:t>
      </w:r>
    </w:p>
    <w:p w14:paraId="05A92FE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本公司郑重声明，根据《政府采购促进中小企业发展管理办法》（财库[2020]46号）的规定，本公司</w:t>
      </w:r>
      <w:r>
        <w:rPr>
          <w:rFonts w:hint="eastAsia" w:ascii="仿宋" w:hAnsi="仿宋" w:eastAsia="仿宋" w:cs="仿宋"/>
          <w:i w:val="0"/>
          <w:caps w:val="0"/>
          <w:color w:val="auto"/>
          <w:spacing w:val="0"/>
          <w:sz w:val="24"/>
          <w:szCs w:val="24"/>
          <w:highlight w:val="none"/>
          <w:shd w:val="clear" w:color="auto" w:fill="FFFFFF"/>
          <w:vertAlign w:val="baseline"/>
          <w:lang w:eastAsia="zh-CN"/>
        </w:rPr>
        <w:t>参加</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（单位名称）</w:t>
      </w:r>
      <w:r>
        <w:rPr>
          <w:rFonts w:hint="eastAsia" w:ascii="仿宋" w:hAnsi="仿宋" w:eastAsia="仿宋" w:cs="仿宋"/>
          <w:i w:val="0"/>
          <w:caps w:val="0"/>
          <w:color w:val="auto"/>
          <w:spacing w:val="0"/>
          <w:sz w:val="24"/>
          <w:szCs w:val="24"/>
          <w:highlight w:val="none"/>
          <w:shd w:val="clear" w:color="auto" w:fill="FFFFFF"/>
          <w:vertAlign w:val="baseline"/>
          <w:lang w:eastAsia="zh-CN"/>
        </w:rPr>
        <w:t>的</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（项目名称）</w:t>
      </w:r>
      <w:r>
        <w:rPr>
          <w:rFonts w:hint="eastAsia" w:ascii="仿宋" w:hAnsi="仿宋" w:eastAsia="仿宋" w:cs="仿宋"/>
          <w:i w:val="0"/>
          <w:caps w:val="0"/>
          <w:color w:val="auto"/>
          <w:spacing w:val="0"/>
          <w:sz w:val="24"/>
          <w:szCs w:val="24"/>
          <w:highlight w:val="none"/>
          <w:shd w:val="clear" w:color="auto" w:fill="FFFFFF"/>
          <w:vertAlign w:val="baseline"/>
          <w:lang w:eastAsia="zh-CN"/>
        </w:rPr>
        <w:t>的采购活动，</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服务全部由符合政策的中小企业承接</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r>
        <w:rPr>
          <w:rFonts w:hint="eastAsia" w:ascii="仿宋" w:hAnsi="仿宋" w:eastAsia="仿宋" w:cs="仿宋"/>
          <w:i w:val="0"/>
          <w:caps w:val="0"/>
          <w:color w:val="auto"/>
          <w:spacing w:val="0"/>
          <w:sz w:val="24"/>
          <w:szCs w:val="24"/>
          <w:highlight w:val="none"/>
          <w:shd w:val="clear" w:color="auto" w:fill="FFFFFF"/>
          <w:vertAlign w:val="baseline"/>
        </w:rPr>
        <w:t>相关企业的具体情况如下：</w:t>
      </w:r>
    </w:p>
    <w:p w14:paraId="5A8010D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1.</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标的名称）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（采购文件中明确的所属行业）</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；承接企业为</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（企业名称）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，从业人员</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人，营业收入为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万元，资产总额为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万元，属于</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rPr>
        <w:t>中型企业、小型企业、微型企业）</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6B7F0FE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　</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473D0AF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79720D8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本企业对上述声明内容的真实性负责。如有虚假，将依法承担相应责任。</w:t>
      </w:r>
    </w:p>
    <w:p w14:paraId="42098182">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lang w:eastAsia="zh-CN"/>
        </w:rPr>
      </w:pPr>
    </w:p>
    <w:p w14:paraId="2B819C8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0"/>
        <w:jc w:val="center"/>
        <w:textAlignment w:val="baseline"/>
        <w:rPr>
          <w:rFonts w:hint="eastAsia" w:ascii="仿宋" w:hAnsi="仿宋" w:eastAsia="仿宋" w:cs="仿宋"/>
          <w:i w:val="0"/>
          <w:caps w:val="0"/>
          <w:color w:val="000000"/>
          <w:spacing w:val="0"/>
          <w:sz w:val="24"/>
          <w:szCs w:val="24"/>
          <w:highlight w:val="none"/>
          <w:shd w:val="clear" w:color="auto" w:fill="FFFFFF"/>
          <w:vertAlign w:val="baseline"/>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rPr>
        <w:t>企业名称（盖章）：</w:t>
      </w:r>
    </w:p>
    <w:p w14:paraId="56F492E2">
      <w:pPr>
        <w:spacing w:line="500" w:lineRule="exact"/>
        <w:ind w:firstLine="480" w:firstLineChars="200"/>
        <w:jc w:val="center"/>
        <w:rPr>
          <w:rFonts w:hint="eastAsia" w:ascii="仿宋" w:hAnsi="仿宋" w:eastAsia="仿宋" w:cs="仿宋"/>
          <w:color w:val="000000"/>
          <w:sz w:val="24"/>
          <w:szCs w:val="24"/>
          <w:highlight w:val="none"/>
          <w:lang w:bidi="ar"/>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rPr>
        <w:t>日　　期：</w:t>
      </w:r>
    </w:p>
    <w:p w14:paraId="389FDD8A">
      <w:pPr>
        <w:pStyle w:val="20"/>
        <w:spacing w:line="360" w:lineRule="auto"/>
        <w:ind w:firstLine="3990" w:firstLineChars="1900"/>
        <w:jc w:val="left"/>
        <w:rPr>
          <w:rFonts w:hint="eastAsia" w:ascii="仿宋" w:hAnsi="仿宋" w:eastAsia="仿宋" w:cs="仿宋"/>
          <w:color w:val="000000"/>
          <w:szCs w:val="24"/>
          <w:highlight w:val="none"/>
        </w:rPr>
      </w:pPr>
    </w:p>
    <w:p w14:paraId="179C4A63">
      <w:pPr>
        <w:tabs>
          <w:tab w:val="left" w:pos="5670"/>
        </w:tabs>
        <w:spacing w:line="400" w:lineRule="exact"/>
        <w:ind w:firstLine="422" w:firstLineChars="200"/>
        <w:jc w:val="left"/>
        <w:rPr>
          <w:rFonts w:hint="eastAsia" w:ascii="仿宋" w:hAnsi="仿宋" w:eastAsia="仿宋" w:cs="仿宋"/>
          <w:color w:val="000000"/>
          <w:sz w:val="21"/>
          <w:szCs w:val="21"/>
          <w:highlight w:val="none"/>
        </w:rPr>
      </w:pPr>
      <w:r>
        <w:rPr>
          <w:rFonts w:hint="eastAsia" w:ascii="仿宋" w:hAnsi="仿宋" w:eastAsia="仿宋" w:cs="仿宋"/>
          <w:b/>
          <w:bCs/>
          <w:color w:val="000000"/>
          <w:sz w:val="21"/>
          <w:szCs w:val="21"/>
          <w:highlight w:val="none"/>
        </w:rPr>
        <w:t>备注：</w:t>
      </w:r>
      <w:r>
        <w:rPr>
          <w:rFonts w:hint="eastAsia" w:ascii="仿宋" w:hAnsi="仿宋" w:eastAsia="仿宋" w:cs="仿宋"/>
          <w:color w:val="000000"/>
          <w:sz w:val="21"/>
          <w:szCs w:val="21"/>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36D53F56">
      <w:pPr>
        <w:pStyle w:val="13"/>
        <w:spacing w:after="0" w:line="400" w:lineRule="exact"/>
        <w:ind w:firstLineChars="20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2、从业人员、营业收入、资产总额填报上一年度数据，无上一年度数据的新成立企业可不填报。</w:t>
      </w:r>
    </w:p>
    <w:p w14:paraId="66CDE79F">
      <w:pPr>
        <w:pStyle w:val="13"/>
        <w:spacing w:after="0" w:line="400" w:lineRule="exact"/>
        <w:ind w:firstLineChars="200"/>
        <w:rPr>
          <w:rFonts w:hint="eastAsia" w:ascii="仿宋" w:hAnsi="仿宋" w:eastAsia="仿宋" w:cs="仿宋"/>
          <w:color w:val="000000"/>
          <w:sz w:val="21"/>
          <w:szCs w:val="21"/>
          <w:highlight w:val="none"/>
        </w:rPr>
      </w:pPr>
    </w:p>
    <w:p w14:paraId="4BC187D5">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highlight w:val="none"/>
          <w:lang w:val="en-US" w:eastAsia="zh-CN"/>
        </w:rPr>
      </w:pPr>
    </w:p>
    <w:p w14:paraId="18AC9248">
      <w:pPr>
        <w:keepNext w:val="0"/>
        <w:keepLines w:val="0"/>
        <w:pageBreakBefore w:val="0"/>
        <w:widowControl w:val="0"/>
        <w:tabs>
          <w:tab w:val="left" w:pos="5670"/>
        </w:tabs>
        <w:kinsoku/>
        <w:wordWrap/>
        <w:overflowPunct/>
        <w:topLinePunct w:val="0"/>
        <w:autoSpaceDE/>
        <w:autoSpaceDN/>
        <w:bidi w:val="0"/>
        <w:adjustRightInd/>
        <w:snapToGrid/>
        <w:spacing w:after="168" w:afterLines="50" w:line="360" w:lineRule="auto"/>
        <w:jc w:val="center"/>
        <w:textAlignment w:val="auto"/>
        <w:rPr>
          <w:rFonts w:hint="eastAsia" w:ascii="仿宋" w:hAnsi="仿宋" w:eastAsia="仿宋" w:cs="仿宋"/>
          <w:b/>
          <w:color w:val="000000"/>
          <w:sz w:val="30"/>
          <w:szCs w:val="30"/>
          <w:highlight w:val="none"/>
        </w:rPr>
      </w:pPr>
      <w:r>
        <w:rPr>
          <w:rFonts w:hint="eastAsia" w:ascii="仿宋" w:hAnsi="仿宋" w:eastAsia="仿宋" w:cs="仿宋"/>
          <w:b/>
          <w:color w:val="000000"/>
          <w:sz w:val="30"/>
          <w:szCs w:val="30"/>
          <w:highlight w:val="none"/>
        </w:rPr>
        <w:br w:type="page"/>
      </w:r>
      <w:r>
        <w:rPr>
          <w:rFonts w:hint="eastAsia" w:ascii="仿宋" w:hAnsi="仿宋" w:eastAsia="仿宋" w:cs="仿宋"/>
          <w:b/>
          <w:color w:val="000000"/>
          <w:sz w:val="30"/>
          <w:szCs w:val="30"/>
          <w:highlight w:val="none"/>
        </w:rPr>
        <w:t>残疾人福利性单位声明函（格式）</w:t>
      </w:r>
    </w:p>
    <w:p w14:paraId="6CBC676C">
      <w:pPr>
        <w:spacing w:line="500" w:lineRule="exact"/>
        <w:ind w:firstLine="420" w:firstLineChars="200"/>
        <w:jc w:val="left"/>
        <w:rPr>
          <w:rFonts w:hint="eastAsia" w:ascii="仿宋" w:hAnsi="仿宋" w:eastAsia="仿宋" w:cs="仿宋"/>
          <w:color w:val="000000"/>
          <w:highlight w:val="none"/>
        </w:rPr>
      </w:pPr>
      <w:r>
        <w:rPr>
          <w:rFonts w:hint="eastAsia" w:ascii="仿宋" w:hAnsi="仿宋" w:eastAsia="仿宋" w:cs="仿宋"/>
          <w:color w:val="00000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000000"/>
          <w:highlight w:val="none"/>
          <w:u w:val="single"/>
        </w:rPr>
        <w:t>（项目名称）</w:t>
      </w:r>
      <w:r>
        <w:rPr>
          <w:rFonts w:hint="eastAsia" w:ascii="仿宋" w:hAnsi="仿宋" w:eastAsia="仿宋" w:cs="仿宋"/>
          <w:color w:val="000000"/>
          <w:highlight w:val="none"/>
        </w:rPr>
        <w:t>（项目编号：</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）采购活动提供本单位制造的货物（由本单位承担工程/提供服务），或者提供其他残疾人福利性单位制造的货物（不包括使用非残疾人福利性单位注册商标的货物）。</w:t>
      </w:r>
    </w:p>
    <w:p w14:paraId="5682E73D">
      <w:pPr>
        <w:spacing w:line="500" w:lineRule="exact"/>
        <w:ind w:firstLine="420" w:firstLineChars="200"/>
        <w:jc w:val="left"/>
        <w:rPr>
          <w:rFonts w:hint="eastAsia" w:ascii="仿宋" w:hAnsi="仿宋" w:eastAsia="仿宋" w:cs="仿宋"/>
          <w:color w:val="000000"/>
          <w:highlight w:val="none"/>
        </w:rPr>
      </w:pPr>
      <w:r>
        <w:rPr>
          <w:rFonts w:hint="eastAsia" w:ascii="仿宋" w:hAnsi="仿宋" w:eastAsia="仿宋" w:cs="仿宋"/>
          <w:color w:val="000000"/>
          <w:highlight w:val="none"/>
        </w:rPr>
        <w:t>本单位对上述声明的真实性负责。如有虚假，将依法承担相应责任。</w:t>
      </w:r>
    </w:p>
    <w:p w14:paraId="0A805918">
      <w:pPr>
        <w:spacing w:line="500" w:lineRule="exact"/>
        <w:ind w:firstLine="420" w:firstLineChars="200"/>
        <w:jc w:val="left"/>
        <w:rPr>
          <w:rFonts w:hint="eastAsia" w:ascii="仿宋" w:hAnsi="仿宋" w:eastAsia="仿宋" w:cs="仿宋"/>
          <w:color w:val="000000"/>
          <w:highlight w:val="none"/>
        </w:rPr>
      </w:pPr>
    </w:p>
    <w:p w14:paraId="121578E4">
      <w:pPr>
        <w:spacing w:line="500" w:lineRule="exact"/>
        <w:ind w:firstLine="3780" w:firstLineChars="1800"/>
        <w:rPr>
          <w:rFonts w:hint="eastAsia" w:ascii="仿宋" w:hAnsi="仿宋" w:eastAsia="仿宋" w:cs="仿宋"/>
          <w:color w:val="000000"/>
          <w:highlight w:val="none"/>
        </w:rPr>
      </w:pPr>
      <w:r>
        <w:rPr>
          <w:rFonts w:hint="eastAsia" w:ascii="仿宋" w:hAnsi="仿宋" w:eastAsia="仿宋" w:cs="仿宋"/>
          <w:color w:val="000000"/>
          <w:highlight w:val="none"/>
        </w:rPr>
        <w:t>供应商：</w:t>
      </w:r>
      <w:r>
        <w:rPr>
          <w:rFonts w:hint="eastAsia" w:ascii="仿宋" w:hAnsi="仿宋" w:eastAsia="仿宋" w:cs="仿宋"/>
          <w:color w:val="000000"/>
          <w:highlight w:val="none"/>
          <w:u w:val="single"/>
        </w:rPr>
        <w:t>名称</w:t>
      </w:r>
      <w:r>
        <w:rPr>
          <w:rFonts w:hint="eastAsia" w:ascii="仿宋" w:hAnsi="仿宋" w:eastAsia="仿宋" w:cs="仿宋"/>
          <w:color w:val="000000"/>
          <w:highlight w:val="none"/>
        </w:rPr>
        <w:t>（加盖公章）</w:t>
      </w:r>
    </w:p>
    <w:p w14:paraId="49C9EAAF">
      <w:pPr>
        <w:tabs>
          <w:tab w:val="left" w:pos="5670"/>
        </w:tabs>
        <w:spacing w:line="500" w:lineRule="exact"/>
        <w:ind w:firstLine="3990" w:firstLineChars="1900"/>
        <w:jc w:val="left"/>
        <w:rPr>
          <w:rFonts w:hint="eastAsia" w:ascii="仿宋" w:hAnsi="仿宋" w:eastAsia="仿宋" w:cs="仿宋"/>
          <w:color w:val="000000"/>
          <w:highlight w:val="none"/>
        </w:rPr>
      </w:pPr>
      <w:r>
        <w:rPr>
          <w:rFonts w:hint="eastAsia" w:ascii="仿宋" w:hAnsi="仿宋" w:eastAsia="仿宋" w:cs="仿宋"/>
          <w:color w:val="000000"/>
          <w:highlight w:val="none"/>
        </w:rPr>
        <w:t>日期：　　年　月　日</w:t>
      </w:r>
    </w:p>
    <w:p w14:paraId="1C9D1A89">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b/>
          <w:bCs/>
          <w:color w:val="000000"/>
          <w:sz w:val="21"/>
          <w:szCs w:val="21"/>
          <w:highlight w:val="none"/>
        </w:rPr>
        <w:t>备注：</w:t>
      </w:r>
      <w:r>
        <w:rPr>
          <w:rFonts w:hint="eastAsia" w:ascii="仿宋" w:hAnsi="仿宋" w:eastAsia="仿宋" w:cs="仿宋"/>
          <w:color w:val="000000"/>
          <w:sz w:val="21"/>
          <w:szCs w:val="21"/>
          <w:highlight w:val="none"/>
        </w:rPr>
        <w:t>根据《财政部 民政部 中国残疾人联合会关于促进残疾人就业政府采购政策的通知》（财库〔2017〕141号）的规定：</w:t>
      </w:r>
    </w:p>
    <w:p w14:paraId="7FB57AF3">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一、享受政府采购支持政策的残疾人福利性单位应当同时满足以下条件：</w:t>
      </w:r>
    </w:p>
    <w:p w14:paraId="1C004F16">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（一）安置的残疾人占本单位在职职工人数的比例不低于25%（含25%），并且安置的残疾人人数不少于10人（含10人）；</w:t>
      </w:r>
    </w:p>
    <w:p w14:paraId="5FE1DCB4">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（二）依法与安置的每位残疾人签订了一年以上（含一年）的劳动合同或服务协议；</w:t>
      </w:r>
    </w:p>
    <w:p w14:paraId="31C4C657">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（三）为安置的每位残疾人按月足额缴纳了基本养老保险、基本医疗保险、失业保险、工伤保险和生育保险等社会保险费；</w:t>
      </w:r>
    </w:p>
    <w:p w14:paraId="2B1E3155">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（四）通过银行等金融机构向安置的每位残疾人，按月支付了不低于单位所在区县适用的经省级人民政府批准的月最低工资标准的工资；</w:t>
      </w:r>
    </w:p>
    <w:p w14:paraId="00259DCE">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（五）提供本单位制造的货物、承担的工程或者服务（以下简称产品），或者提供其他残疾人福利性单位制造的货物（不包括使用非残疾人福利性单位注册商标的货物）。</w:t>
      </w:r>
    </w:p>
    <w:p w14:paraId="2B033EFA">
      <w:pPr>
        <w:tabs>
          <w:tab w:val="left" w:pos="5670"/>
        </w:tabs>
        <w:spacing w:line="312" w:lineRule="auto"/>
        <w:ind w:firstLine="566"/>
        <w:jc w:val="left"/>
        <w:rPr>
          <w:rFonts w:hint="eastAsia"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8A8C1A5">
      <w:pPr>
        <w:jc w:val="center"/>
        <w:rPr>
          <w:rFonts w:hint="eastAsia" w:ascii="仿宋" w:hAnsi="仿宋" w:eastAsia="仿宋" w:cs="仿宋"/>
          <w:b/>
          <w:bCs/>
          <w:color w:val="000000"/>
          <w:sz w:val="30"/>
          <w:szCs w:val="30"/>
          <w:highlight w:val="none"/>
        </w:rPr>
      </w:pPr>
      <w:r>
        <w:rPr>
          <w:rFonts w:hint="eastAsia" w:ascii="仿宋" w:hAnsi="仿宋" w:eastAsia="仿宋" w:cs="仿宋"/>
          <w:color w:val="000000"/>
          <w:highlight w:val="none"/>
        </w:rPr>
        <w:br w:type="page"/>
      </w:r>
      <w:r>
        <w:rPr>
          <w:rFonts w:hint="eastAsia" w:ascii="仿宋" w:hAnsi="仿宋" w:eastAsia="仿宋" w:cs="仿宋"/>
          <w:b/>
          <w:bCs/>
          <w:color w:val="000000"/>
          <w:sz w:val="28"/>
          <w:szCs w:val="28"/>
          <w:highlight w:val="none"/>
        </w:rPr>
        <w:t>监狱企业证明函</w:t>
      </w:r>
    </w:p>
    <w:p w14:paraId="206C01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CAD029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监狱企业参加政府采购活动时，应当提供由省级以上监狱管理局、戒毒管理局（含新疆生产建设兵团）出具的属于监狱企业的证明文件。</w:t>
      </w:r>
    </w:p>
    <w:p w14:paraId="0C17F547">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Cs/>
          <w:color w:val="000000"/>
          <w:highlight w:val="none"/>
        </w:rPr>
        <w:br w:type="page"/>
      </w:r>
      <w:bookmarkStart w:id="19" w:name="_Toc25588"/>
      <w:bookmarkStart w:id="20" w:name="_Toc29616"/>
      <w:r>
        <w:rPr>
          <w:rFonts w:hint="eastAsia" w:ascii="仿宋" w:hAnsi="仿宋" w:eastAsia="仿宋" w:cs="仿宋"/>
          <w:b/>
          <w:bCs/>
          <w:color w:val="auto"/>
          <w:sz w:val="32"/>
          <w:szCs w:val="32"/>
          <w:highlight w:val="none"/>
          <w:lang w:val="en-US" w:eastAsia="zh-CN"/>
        </w:rPr>
        <w:t>八</w:t>
      </w:r>
      <w:r>
        <w:rPr>
          <w:rFonts w:hint="eastAsia" w:ascii="仿宋" w:hAnsi="仿宋" w:eastAsia="仿宋" w:cs="仿宋"/>
          <w:b/>
          <w:bCs/>
          <w:color w:val="auto"/>
          <w:sz w:val="32"/>
          <w:szCs w:val="32"/>
          <w:highlight w:val="none"/>
        </w:rPr>
        <w:t>、法定代表人</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或负责人</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身份证明/法定代表人</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或负责人</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授权委托书</w:t>
      </w:r>
      <w:bookmarkEnd w:id="19"/>
      <w:bookmarkEnd w:id="20"/>
    </w:p>
    <w:p w14:paraId="39FFCF1A">
      <w:pPr>
        <w:spacing w:line="500" w:lineRule="exact"/>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法定代表人（或负责人）身份证明</w:t>
      </w:r>
    </w:p>
    <w:p w14:paraId="3C0BAE79">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供应商名称：</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0D116F54">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统一社会信用代码：</w:t>
      </w:r>
      <w:r>
        <w:rPr>
          <w:rFonts w:hint="eastAsia" w:ascii="仿宋" w:hAnsi="仿宋" w:eastAsia="仿宋" w:cs="仿宋"/>
          <w:color w:val="000000"/>
          <w:sz w:val="24"/>
          <w:szCs w:val="24"/>
          <w:highlight w:val="none"/>
          <w:u w:val="single"/>
        </w:rPr>
        <w:t xml:space="preserve">                </w:t>
      </w:r>
    </w:p>
    <w:p w14:paraId="58CF639D">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注册地址：</w:t>
      </w:r>
      <w:r>
        <w:rPr>
          <w:rFonts w:hint="eastAsia" w:ascii="仿宋" w:hAnsi="仿宋" w:eastAsia="仿宋" w:cs="仿宋"/>
          <w:color w:val="000000"/>
          <w:sz w:val="24"/>
          <w:szCs w:val="24"/>
          <w:highlight w:val="none"/>
          <w:u w:val="single"/>
        </w:rPr>
        <w:t xml:space="preserve">                        </w:t>
      </w:r>
    </w:p>
    <w:p w14:paraId="036C057B">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成立时间：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年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w:t>
      </w:r>
    </w:p>
    <w:p w14:paraId="20E490BA">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经营期限：</w:t>
      </w:r>
      <w:r>
        <w:rPr>
          <w:rFonts w:hint="eastAsia" w:ascii="仿宋" w:hAnsi="仿宋" w:eastAsia="仿宋" w:cs="仿宋"/>
          <w:color w:val="000000"/>
          <w:sz w:val="24"/>
          <w:szCs w:val="24"/>
          <w:highlight w:val="none"/>
          <w:u w:val="single"/>
        </w:rPr>
        <w:t xml:space="preserve">                  </w:t>
      </w:r>
    </w:p>
    <w:p w14:paraId="03D83157">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姓名：</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性别：</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年龄：</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系</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（供应商名称）的法定代表人（或负责人）。</w:t>
      </w:r>
    </w:p>
    <w:p w14:paraId="10D12D5C">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特此证明。</w:t>
      </w:r>
    </w:p>
    <w:p w14:paraId="65DB7BD4">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附：法定代表人（或负责人）身份证复印件（正反面）</w:t>
      </w:r>
    </w:p>
    <w:p w14:paraId="3DE9F34F">
      <w:pPr>
        <w:snapToGrid w:val="0"/>
        <w:spacing w:line="480" w:lineRule="auto"/>
        <w:rPr>
          <w:rFonts w:hint="eastAsia" w:ascii="仿宋" w:hAnsi="仿宋" w:eastAsia="仿宋" w:cs="仿宋"/>
          <w:color w:val="000000"/>
          <w:sz w:val="24"/>
          <w:szCs w:val="24"/>
          <w:highlight w:val="none"/>
        </w:rPr>
      </w:pPr>
    </w:p>
    <w:p w14:paraId="2DCAA47A">
      <w:pPr>
        <w:adjustRightInd w:val="0"/>
        <w:snapToGrid w:val="0"/>
        <w:spacing w:line="360" w:lineRule="auto"/>
        <w:ind w:right="420"/>
        <w:rPr>
          <w:rFonts w:hint="eastAsia" w:ascii="仿宋" w:hAnsi="仿宋" w:eastAsia="仿宋" w:cs="仿宋"/>
          <w:color w:val="000000"/>
          <w:sz w:val="24"/>
          <w:szCs w:val="24"/>
          <w:highlight w:val="none"/>
        </w:rPr>
      </w:pPr>
    </w:p>
    <w:p w14:paraId="06F25FE1">
      <w:pPr>
        <w:adjustRightInd w:val="0"/>
        <w:snapToGrid w:val="0"/>
        <w:spacing w:line="360" w:lineRule="auto"/>
        <w:ind w:right="420"/>
        <w:rPr>
          <w:rFonts w:hint="eastAsia" w:ascii="仿宋" w:hAnsi="仿宋" w:eastAsia="仿宋" w:cs="仿宋"/>
          <w:color w:val="000000"/>
          <w:sz w:val="24"/>
          <w:szCs w:val="24"/>
          <w:highlight w:val="none"/>
        </w:rPr>
      </w:pPr>
    </w:p>
    <w:p w14:paraId="374F08A0">
      <w:pPr>
        <w:adjustRightInd w:val="0"/>
        <w:snapToGrid w:val="0"/>
        <w:spacing w:line="48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供应商名称：</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（盖单位公章）</w:t>
      </w:r>
    </w:p>
    <w:p w14:paraId="142CA0CA">
      <w:pPr>
        <w:adjustRightInd w:val="0"/>
        <w:snapToGrid w:val="0"/>
        <w:spacing w:line="48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   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w:t>
      </w:r>
    </w:p>
    <w:p w14:paraId="741A36CF">
      <w:pPr>
        <w:pStyle w:val="7"/>
        <w:ind w:left="420" w:leftChars="200"/>
        <w:rPr>
          <w:rFonts w:hint="eastAsia" w:ascii="仿宋" w:hAnsi="仿宋" w:eastAsia="仿宋" w:cs="仿宋"/>
          <w:color w:val="000000"/>
          <w:sz w:val="24"/>
          <w:szCs w:val="24"/>
          <w:highlight w:val="none"/>
        </w:rPr>
      </w:pPr>
    </w:p>
    <w:p w14:paraId="093DDEC7">
      <w:pPr>
        <w:pStyle w:val="7"/>
        <w:ind w:left="420" w:leftChars="200"/>
        <w:rPr>
          <w:rFonts w:hint="eastAsia" w:ascii="仿宋" w:hAnsi="仿宋" w:eastAsia="仿宋" w:cs="仿宋"/>
          <w:color w:val="000000"/>
          <w:highlight w:val="none"/>
        </w:rPr>
      </w:pPr>
    </w:p>
    <w:p w14:paraId="23AFDC71">
      <w:pPr>
        <w:spacing w:before="166" w:beforeLines="50" w:line="360" w:lineRule="auto"/>
        <w:jc w:val="center"/>
        <w:rPr>
          <w:rFonts w:hint="eastAsia" w:ascii="仿宋" w:hAnsi="仿宋" w:eastAsia="仿宋" w:cs="仿宋"/>
          <w:b/>
          <w:bCs/>
          <w:color w:val="000000"/>
          <w:sz w:val="30"/>
          <w:szCs w:val="30"/>
          <w:highlight w:val="none"/>
        </w:rPr>
      </w:pPr>
    </w:p>
    <w:p w14:paraId="60108E0B">
      <w:pPr>
        <w:spacing w:before="166" w:beforeLines="50" w:line="360" w:lineRule="auto"/>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30"/>
          <w:szCs w:val="30"/>
          <w:highlight w:val="none"/>
        </w:rPr>
        <w:br w:type="page"/>
      </w:r>
      <w:r>
        <w:rPr>
          <w:rFonts w:hint="eastAsia" w:ascii="仿宋" w:hAnsi="仿宋" w:eastAsia="仿宋" w:cs="仿宋"/>
          <w:b/>
          <w:bCs/>
          <w:color w:val="000000"/>
          <w:sz w:val="28"/>
          <w:szCs w:val="28"/>
          <w:highlight w:val="none"/>
        </w:rPr>
        <w:t>法定代表人（或负责人）授权委托书</w:t>
      </w:r>
    </w:p>
    <w:p w14:paraId="752AEBE3">
      <w:pPr>
        <w:spacing w:line="560" w:lineRule="exact"/>
        <w:jc w:val="left"/>
        <w:rPr>
          <w:rFonts w:hint="eastAsia" w:ascii="仿宋" w:hAnsi="仿宋" w:eastAsia="仿宋" w:cs="仿宋"/>
          <w:color w:val="000000"/>
          <w:spacing w:val="4"/>
          <w:sz w:val="24"/>
          <w:szCs w:val="24"/>
          <w:highlight w:val="none"/>
        </w:rPr>
      </w:pPr>
      <w:r>
        <w:rPr>
          <w:rFonts w:hint="eastAsia" w:ascii="仿宋" w:hAnsi="仿宋" w:eastAsia="仿宋" w:cs="仿宋"/>
          <w:b/>
          <w:color w:val="000000"/>
          <w:spacing w:val="4"/>
          <w:sz w:val="24"/>
          <w:szCs w:val="24"/>
          <w:highlight w:val="none"/>
        </w:rPr>
        <w:t>致：</w:t>
      </w:r>
      <w:r>
        <w:rPr>
          <w:rFonts w:hint="eastAsia" w:ascii="仿宋" w:hAnsi="仿宋" w:eastAsia="仿宋" w:cs="仿宋"/>
          <w:b/>
          <w:color w:val="000000"/>
          <w:spacing w:val="4"/>
          <w:sz w:val="24"/>
          <w:szCs w:val="24"/>
          <w:highlight w:val="none"/>
          <w:u w:val="single"/>
        </w:rPr>
        <w:t>（采购人名称）</w:t>
      </w:r>
    </w:p>
    <w:p w14:paraId="41FB245C">
      <w:pPr>
        <w:spacing w:line="560" w:lineRule="exact"/>
        <w:ind w:firstLine="496" w:firstLineChars="200"/>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pacing w:val="4"/>
          <w:sz w:val="24"/>
          <w:szCs w:val="24"/>
          <w:highlight w:val="none"/>
          <w:u w:val="single"/>
        </w:rPr>
        <w:t xml:space="preserve">(供应商名称)   </w:t>
      </w:r>
      <w:r>
        <w:rPr>
          <w:rFonts w:hint="eastAsia" w:ascii="仿宋" w:hAnsi="仿宋" w:eastAsia="仿宋" w:cs="仿宋"/>
          <w:color w:val="000000"/>
          <w:spacing w:val="4"/>
          <w:sz w:val="24"/>
          <w:szCs w:val="24"/>
          <w:highlight w:val="none"/>
        </w:rPr>
        <w:t>按中华人民共和国法律于（</w:t>
      </w:r>
      <w:r>
        <w:rPr>
          <w:rFonts w:hint="eastAsia" w:ascii="仿宋" w:hAnsi="仿宋" w:eastAsia="仿宋" w:cs="仿宋"/>
          <w:color w:val="000000"/>
          <w:spacing w:val="4"/>
          <w:sz w:val="24"/>
          <w:szCs w:val="24"/>
          <w:highlight w:val="none"/>
          <w:u w:val="single"/>
        </w:rPr>
        <w:t xml:space="preserve">     </w:t>
      </w:r>
      <w:r>
        <w:rPr>
          <w:rFonts w:hint="eastAsia" w:ascii="仿宋" w:hAnsi="仿宋" w:eastAsia="仿宋" w:cs="仿宋"/>
          <w:color w:val="000000"/>
          <w:spacing w:val="4"/>
          <w:sz w:val="24"/>
          <w:szCs w:val="24"/>
          <w:highlight w:val="none"/>
        </w:rPr>
        <w:t>年</w:t>
      </w:r>
      <w:r>
        <w:rPr>
          <w:rFonts w:hint="eastAsia" w:ascii="仿宋" w:hAnsi="仿宋" w:eastAsia="仿宋" w:cs="仿宋"/>
          <w:color w:val="000000"/>
          <w:spacing w:val="4"/>
          <w:sz w:val="24"/>
          <w:szCs w:val="24"/>
          <w:highlight w:val="none"/>
          <w:u w:val="single"/>
        </w:rPr>
        <w:t xml:space="preserve">    </w:t>
      </w:r>
      <w:r>
        <w:rPr>
          <w:rFonts w:hint="eastAsia" w:ascii="仿宋" w:hAnsi="仿宋" w:eastAsia="仿宋" w:cs="仿宋"/>
          <w:color w:val="000000"/>
          <w:spacing w:val="4"/>
          <w:sz w:val="24"/>
          <w:szCs w:val="24"/>
          <w:highlight w:val="none"/>
        </w:rPr>
        <w:t>月</w:t>
      </w:r>
      <w:r>
        <w:rPr>
          <w:rFonts w:hint="eastAsia" w:ascii="仿宋" w:hAnsi="仿宋" w:eastAsia="仿宋" w:cs="仿宋"/>
          <w:color w:val="000000"/>
          <w:spacing w:val="4"/>
          <w:sz w:val="24"/>
          <w:szCs w:val="24"/>
          <w:highlight w:val="none"/>
          <w:u w:val="single"/>
        </w:rPr>
        <w:t xml:space="preserve">    </w:t>
      </w:r>
      <w:r>
        <w:rPr>
          <w:rFonts w:hint="eastAsia" w:ascii="仿宋" w:hAnsi="仿宋" w:eastAsia="仿宋" w:cs="仿宋"/>
          <w:color w:val="000000"/>
          <w:spacing w:val="4"/>
          <w:sz w:val="24"/>
          <w:szCs w:val="24"/>
          <w:highlight w:val="none"/>
        </w:rPr>
        <w:t>日 ）成立。</w:t>
      </w:r>
      <w:r>
        <w:rPr>
          <w:rFonts w:hint="eastAsia" w:ascii="仿宋" w:hAnsi="仿宋" w:eastAsia="仿宋" w:cs="仿宋"/>
          <w:color w:val="000000"/>
          <w:sz w:val="24"/>
          <w:szCs w:val="24"/>
          <w:highlight w:val="none"/>
        </w:rPr>
        <w:t>法定代表人（或负责人）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pacing w:val="4"/>
          <w:sz w:val="24"/>
          <w:szCs w:val="24"/>
          <w:highlight w:val="none"/>
          <w:u w:val="single"/>
        </w:rPr>
        <w:t xml:space="preserve">姓名   </w:t>
      </w:r>
      <w:r>
        <w:rPr>
          <w:rFonts w:hint="eastAsia" w:ascii="仿宋" w:hAnsi="仿宋" w:eastAsia="仿宋" w:cs="仿宋"/>
          <w:color w:val="000000"/>
          <w:spacing w:val="4"/>
          <w:sz w:val="24"/>
          <w:szCs w:val="24"/>
          <w:highlight w:val="none"/>
        </w:rPr>
        <w:t>特授权</w:t>
      </w:r>
      <w:r>
        <w:rPr>
          <w:rFonts w:hint="eastAsia" w:ascii="仿宋" w:hAnsi="仿宋" w:eastAsia="仿宋" w:cs="仿宋"/>
          <w:color w:val="000000"/>
          <w:spacing w:val="4"/>
          <w:sz w:val="24"/>
          <w:szCs w:val="24"/>
          <w:highlight w:val="none"/>
          <w:u w:val="single"/>
        </w:rPr>
        <w:t xml:space="preserve">  </w:t>
      </w:r>
      <w:r>
        <w:rPr>
          <w:rFonts w:hint="eastAsia" w:ascii="仿宋" w:hAnsi="仿宋" w:eastAsia="仿宋" w:cs="仿宋"/>
          <w:color w:val="000000"/>
          <w:sz w:val="24"/>
          <w:szCs w:val="24"/>
          <w:highlight w:val="none"/>
          <w:u w:val="single"/>
        </w:rPr>
        <w:t>被授权人</w:t>
      </w:r>
      <w:r>
        <w:rPr>
          <w:rFonts w:hint="eastAsia" w:ascii="仿宋" w:hAnsi="仿宋" w:eastAsia="仿宋" w:cs="仿宋"/>
          <w:color w:val="000000"/>
          <w:spacing w:val="4"/>
          <w:sz w:val="24"/>
          <w:szCs w:val="24"/>
          <w:highlight w:val="none"/>
          <w:u w:val="single"/>
        </w:rPr>
        <w:t xml:space="preserve">姓名  </w:t>
      </w:r>
      <w:r>
        <w:rPr>
          <w:rFonts w:hint="eastAsia" w:ascii="仿宋" w:hAnsi="仿宋" w:eastAsia="仿宋" w:cs="仿宋"/>
          <w:color w:val="000000"/>
          <w:spacing w:val="4"/>
          <w:sz w:val="24"/>
          <w:szCs w:val="24"/>
          <w:highlight w:val="none"/>
        </w:rPr>
        <w:t>代表我公司全权办理针对本次</w:t>
      </w:r>
      <w:r>
        <w:rPr>
          <w:rFonts w:hint="eastAsia" w:ascii="仿宋" w:hAnsi="仿宋" w:eastAsia="仿宋" w:cs="仿宋"/>
          <w:color w:val="000000"/>
          <w:spacing w:val="4"/>
          <w:sz w:val="24"/>
          <w:szCs w:val="24"/>
          <w:highlight w:val="none"/>
          <w:u w:val="single"/>
        </w:rPr>
        <w:t xml:space="preserve">  项目名称、项目编号 </w:t>
      </w:r>
      <w:r>
        <w:rPr>
          <w:rFonts w:hint="eastAsia" w:ascii="仿宋" w:hAnsi="仿宋" w:eastAsia="仿宋" w:cs="仿宋"/>
          <w:color w:val="000000"/>
          <w:spacing w:val="4"/>
          <w:sz w:val="24"/>
          <w:szCs w:val="24"/>
          <w:highlight w:val="none"/>
          <w:u w:val="single"/>
          <w:lang w:val="en-US" w:eastAsia="zh-CN"/>
        </w:rPr>
        <w:t>包号</w:t>
      </w:r>
      <w:r>
        <w:rPr>
          <w:rFonts w:hint="eastAsia" w:ascii="仿宋" w:hAnsi="仿宋" w:eastAsia="仿宋" w:cs="仿宋"/>
          <w:color w:val="000000"/>
          <w:spacing w:val="4"/>
          <w:sz w:val="24"/>
          <w:szCs w:val="24"/>
          <w:highlight w:val="none"/>
          <w:u w:val="single"/>
        </w:rPr>
        <w:t xml:space="preserve">  </w:t>
      </w:r>
      <w:r>
        <w:rPr>
          <w:rFonts w:hint="eastAsia" w:ascii="仿宋" w:hAnsi="仿宋" w:eastAsia="仿宋" w:cs="仿宋"/>
          <w:color w:val="000000"/>
          <w:spacing w:val="4"/>
          <w:sz w:val="24"/>
          <w:szCs w:val="24"/>
          <w:highlight w:val="none"/>
        </w:rPr>
        <w:t>响应、谈判、签约等具体工作，并签署全部有关的文件、协议及合同。</w:t>
      </w:r>
    </w:p>
    <w:p w14:paraId="0B6D66C2">
      <w:pPr>
        <w:spacing w:line="560" w:lineRule="exact"/>
        <w:ind w:firstLine="496" w:firstLineChars="200"/>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pacing w:val="4"/>
          <w:sz w:val="24"/>
          <w:szCs w:val="24"/>
          <w:highlight w:val="none"/>
        </w:rPr>
        <w:t>我公司对</w:t>
      </w:r>
      <w:r>
        <w:rPr>
          <w:rFonts w:hint="eastAsia" w:ascii="仿宋" w:hAnsi="仿宋" w:eastAsia="仿宋" w:cs="仿宋"/>
          <w:color w:val="000000"/>
          <w:sz w:val="24"/>
          <w:szCs w:val="24"/>
          <w:highlight w:val="none"/>
        </w:rPr>
        <w:t>被授权人</w:t>
      </w:r>
      <w:r>
        <w:rPr>
          <w:rFonts w:hint="eastAsia" w:ascii="仿宋" w:hAnsi="仿宋" w:eastAsia="仿宋" w:cs="仿宋"/>
          <w:color w:val="000000"/>
          <w:spacing w:val="4"/>
          <w:sz w:val="24"/>
          <w:szCs w:val="24"/>
          <w:highlight w:val="none"/>
        </w:rPr>
        <w:t>的签名负全部责任。</w:t>
      </w:r>
    </w:p>
    <w:p w14:paraId="063E8F61">
      <w:pPr>
        <w:spacing w:line="560" w:lineRule="exact"/>
        <w:ind w:right="204" w:rightChars="97"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14:paraId="0B9C71B3">
        <w:tblPrEx>
          <w:tblCellMar>
            <w:top w:w="0" w:type="dxa"/>
            <w:left w:w="108" w:type="dxa"/>
            <w:bottom w:w="0" w:type="dxa"/>
            <w:right w:w="108" w:type="dxa"/>
          </w:tblCellMar>
        </w:tblPrEx>
        <w:trPr>
          <w:trHeight w:val="600" w:hRule="atLeast"/>
        </w:trPr>
        <w:tc>
          <w:tcPr>
            <w:tcW w:w="4200" w:type="dxa"/>
            <w:noWrap w:val="0"/>
            <w:vAlign w:val="top"/>
          </w:tcPr>
          <w:p w14:paraId="1956D7BF">
            <w:pPr>
              <w:spacing w:line="520" w:lineRule="exact"/>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pacing w:val="4"/>
                <w:sz w:val="24"/>
                <w:szCs w:val="24"/>
                <w:highlight w:val="none"/>
              </w:rPr>
              <w:t>被授权人签字或盖章：</w:t>
            </w:r>
          </w:p>
        </w:tc>
        <w:tc>
          <w:tcPr>
            <w:tcW w:w="3990" w:type="dxa"/>
            <w:noWrap w:val="0"/>
            <w:vAlign w:val="top"/>
          </w:tcPr>
          <w:p w14:paraId="4C2EDCD1">
            <w:pPr>
              <w:spacing w:line="520" w:lineRule="exact"/>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z w:val="24"/>
                <w:szCs w:val="24"/>
                <w:highlight w:val="none"/>
              </w:rPr>
              <w:t>法定代表人（或负责人）</w:t>
            </w:r>
            <w:r>
              <w:rPr>
                <w:rFonts w:hint="eastAsia" w:ascii="仿宋" w:hAnsi="仿宋" w:eastAsia="仿宋" w:cs="仿宋"/>
                <w:color w:val="000000"/>
                <w:spacing w:val="4"/>
                <w:sz w:val="24"/>
                <w:szCs w:val="24"/>
                <w:highlight w:val="none"/>
              </w:rPr>
              <w:t>签字或盖章：</w:t>
            </w:r>
          </w:p>
        </w:tc>
      </w:tr>
      <w:tr w14:paraId="086297FE">
        <w:tblPrEx>
          <w:tblCellMar>
            <w:top w:w="0" w:type="dxa"/>
            <w:left w:w="108" w:type="dxa"/>
            <w:bottom w:w="0" w:type="dxa"/>
            <w:right w:w="108" w:type="dxa"/>
          </w:tblCellMar>
        </w:tblPrEx>
        <w:trPr>
          <w:trHeight w:val="600" w:hRule="atLeast"/>
        </w:trPr>
        <w:tc>
          <w:tcPr>
            <w:tcW w:w="4200" w:type="dxa"/>
            <w:noWrap w:val="0"/>
            <w:vAlign w:val="top"/>
          </w:tcPr>
          <w:p w14:paraId="052B75A7">
            <w:pPr>
              <w:spacing w:line="520" w:lineRule="exact"/>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pacing w:val="4"/>
                <w:sz w:val="24"/>
                <w:szCs w:val="24"/>
                <w:highlight w:val="none"/>
              </w:rPr>
              <w:t>职务：</w:t>
            </w:r>
          </w:p>
        </w:tc>
        <w:tc>
          <w:tcPr>
            <w:tcW w:w="3990" w:type="dxa"/>
            <w:noWrap w:val="0"/>
            <w:vAlign w:val="top"/>
          </w:tcPr>
          <w:p w14:paraId="255FE84E">
            <w:pPr>
              <w:spacing w:line="520" w:lineRule="exact"/>
              <w:jc w:val="left"/>
              <w:rPr>
                <w:rFonts w:hint="eastAsia" w:ascii="仿宋" w:hAnsi="仿宋" w:eastAsia="仿宋" w:cs="仿宋"/>
                <w:color w:val="000000"/>
                <w:spacing w:val="4"/>
                <w:sz w:val="24"/>
                <w:szCs w:val="24"/>
                <w:highlight w:val="none"/>
              </w:rPr>
            </w:pPr>
            <w:r>
              <w:rPr>
                <w:rFonts w:hint="eastAsia" w:ascii="仿宋" w:hAnsi="仿宋" w:eastAsia="仿宋" w:cs="仿宋"/>
                <w:color w:val="000000"/>
                <w:spacing w:val="4"/>
                <w:sz w:val="24"/>
                <w:szCs w:val="24"/>
                <w:highlight w:val="none"/>
              </w:rPr>
              <w:t>职务：</w:t>
            </w:r>
          </w:p>
        </w:tc>
      </w:tr>
    </w:tbl>
    <w:p w14:paraId="584A43A7">
      <w:pPr>
        <w:spacing w:before="240" w:line="360" w:lineRule="auto"/>
        <w:ind w:firstLine="960" w:firstLineChars="4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附法定代表人（或负责人）身份证复印件及被授权人身份证复印件（正反面）</w:t>
      </w:r>
    </w:p>
    <w:p w14:paraId="2CE444FF">
      <w:pPr>
        <w:spacing w:line="480" w:lineRule="auto"/>
        <w:ind w:left="424" w:leftChars="202" w:right="540" w:rightChars="257"/>
        <w:jc w:val="left"/>
        <w:rPr>
          <w:rFonts w:hint="eastAsia" w:ascii="仿宋" w:hAnsi="仿宋" w:eastAsia="仿宋" w:cs="仿宋"/>
          <w:color w:val="000000"/>
          <w:sz w:val="24"/>
          <w:szCs w:val="24"/>
          <w:highlight w:val="none"/>
        </w:rPr>
      </w:pPr>
    </w:p>
    <w:p w14:paraId="630575BF">
      <w:pPr>
        <w:adjustRightInd w:val="0"/>
        <w:snapToGrid w:val="0"/>
        <w:spacing w:line="360" w:lineRule="auto"/>
        <w:ind w:right="420"/>
        <w:rPr>
          <w:rFonts w:hint="eastAsia" w:ascii="仿宋" w:hAnsi="仿宋" w:eastAsia="仿宋" w:cs="仿宋"/>
          <w:color w:val="000000"/>
          <w:sz w:val="24"/>
          <w:szCs w:val="24"/>
          <w:highlight w:val="none"/>
        </w:rPr>
      </w:pPr>
    </w:p>
    <w:p w14:paraId="3905A1CA">
      <w:pPr>
        <w:adjustRightInd w:val="0"/>
        <w:snapToGrid w:val="0"/>
        <w:spacing w:line="72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供应商名称：</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（盖单位公章）</w:t>
      </w:r>
    </w:p>
    <w:p w14:paraId="4BE31B94">
      <w:pPr>
        <w:adjustRightInd w:val="0"/>
        <w:snapToGrid w:val="0"/>
        <w:spacing w:line="72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   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w:t>
      </w:r>
    </w:p>
    <w:p w14:paraId="7BEC94CD">
      <w:pPr>
        <w:pStyle w:val="7"/>
        <w:rPr>
          <w:rFonts w:hint="eastAsia" w:ascii="仿宋" w:hAnsi="仿宋" w:eastAsia="仿宋" w:cs="仿宋"/>
          <w:b/>
          <w:bCs/>
          <w:color w:val="000000"/>
          <w:sz w:val="24"/>
          <w:szCs w:val="24"/>
          <w:highlight w:val="none"/>
          <w:lang w:val="zh-CN"/>
        </w:rPr>
      </w:pPr>
    </w:p>
    <w:p w14:paraId="0ECC32F9">
      <w:pPr>
        <w:pStyle w:val="13"/>
        <w:ind w:firstLine="720" w:firstLineChars="300"/>
        <w:rPr>
          <w:rFonts w:hint="eastAsia" w:ascii="仿宋" w:hAnsi="仿宋" w:eastAsia="仿宋" w:cs="仿宋"/>
          <w:color w:val="000000"/>
          <w:sz w:val="24"/>
          <w:szCs w:val="24"/>
          <w:highlight w:val="none"/>
        </w:rPr>
      </w:pPr>
    </w:p>
    <w:p w14:paraId="09AD0380">
      <w:pP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zh-CN"/>
        </w:rPr>
        <w:t>说明：</w:t>
      </w:r>
      <w:r>
        <w:rPr>
          <w:rFonts w:hint="eastAsia" w:ascii="仿宋" w:hAnsi="仿宋" w:eastAsia="仿宋" w:cs="仿宋"/>
          <w:b/>
          <w:bCs/>
          <w:color w:val="000000"/>
          <w:sz w:val="24"/>
          <w:szCs w:val="24"/>
          <w:highlight w:val="none"/>
        </w:rPr>
        <w:t>法定代表人直接投标时无需提供。</w:t>
      </w:r>
    </w:p>
    <w:p w14:paraId="2CD62670">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000000"/>
          <w:sz w:val="30"/>
          <w:szCs w:val="30"/>
          <w:highlight w:val="none"/>
        </w:rPr>
        <w:br w:type="page"/>
      </w:r>
      <w:bookmarkStart w:id="21" w:name="_Toc3272"/>
      <w:bookmarkStart w:id="22" w:name="_Toc30071"/>
      <w:r>
        <w:rPr>
          <w:rFonts w:hint="eastAsia" w:ascii="仿宋" w:hAnsi="仿宋" w:eastAsia="仿宋" w:cs="仿宋"/>
          <w:b/>
          <w:bCs/>
          <w:color w:val="auto"/>
          <w:sz w:val="32"/>
          <w:szCs w:val="32"/>
          <w:highlight w:val="none"/>
          <w:lang w:val="en-US" w:eastAsia="zh-CN"/>
        </w:rPr>
        <w:t>九、</w:t>
      </w:r>
      <w:r>
        <w:rPr>
          <w:rFonts w:hint="eastAsia" w:ascii="仿宋" w:hAnsi="仿宋" w:eastAsia="仿宋" w:cs="仿宋"/>
          <w:b/>
          <w:bCs/>
          <w:color w:val="auto"/>
          <w:sz w:val="32"/>
          <w:szCs w:val="32"/>
          <w:highlight w:val="none"/>
        </w:rPr>
        <w:t>企业资质要求</w:t>
      </w:r>
      <w:bookmarkEnd w:id="21"/>
      <w:bookmarkEnd w:id="22"/>
    </w:p>
    <w:p w14:paraId="104D975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说明：</w:t>
      </w:r>
      <w:r>
        <w:rPr>
          <w:rFonts w:hint="eastAsia" w:ascii="仿宋" w:hAnsi="仿宋" w:eastAsia="仿宋" w:cs="仿宋"/>
          <w:color w:val="000000"/>
          <w:sz w:val="24"/>
          <w:szCs w:val="24"/>
          <w:highlight w:val="none"/>
        </w:rPr>
        <w:t>供应商须具备工程监理综合资质或市政公用工程监理乙级（含乙级）及以上资质。</w:t>
      </w:r>
    </w:p>
    <w:p w14:paraId="3B82AAA4">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sz w:val="24"/>
          <w:szCs w:val="24"/>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7EF5E7B9">
      <w:pPr>
        <w:pStyle w:val="7"/>
        <w:rPr>
          <w:rFonts w:hint="eastAsia"/>
        </w:rPr>
      </w:pPr>
    </w:p>
    <w:p w14:paraId="7F87DF2D">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000000"/>
          <w:sz w:val="30"/>
          <w:szCs w:val="30"/>
          <w:highlight w:val="none"/>
        </w:rPr>
        <w:br w:type="page"/>
      </w:r>
      <w:bookmarkStart w:id="23" w:name="_Toc18168"/>
      <w:bookmarkStart w:id="24" w:name="_Toc21123"/>
      <w:r>
        <w:rPr>
          <w:rFonts w:hint="eastAsia" w:ascii="仿宋" w:hAnsi="仿宋" w:eastAsia="仿宋" w:cs="仿宋"/>
          <w:b/>
          <w:bCs/>
          <w:color w:val="auto"/>
          <w:sz w:val="32"/>
          <w:szCs w:val="32"/>
          <w:highlight w:val="none"/>
          <w:lang w:val="en-US" w:eastAsia="zh-CN"/>
        </w:rPr>
        <w:t>十、</w:t>
      </w:r>
      <w:r>
        <w:rPr>
          <w:rFonts w:hint="eastAsia" w:ascii="仿宋" w:hAnsi="仿宋" w:eastAsia="仿宋" w:cs="仿宋"/>
          <w:b/>
          <w:bCs/>
          <w:color w:val="auto"/>
          <w:sz w:val="32"/>
          <w:szCs w:val="32"/>
          <w:highlight w:val="none"/>
        </w:rPr>
        <w:t>拟派项目总监理工程师资格要求</w:t>
      </w:r>
      <w:bookmarkEnd w:id="23"/>
      <w:bookmarkEnd w:id="24"/>
    </w:p>
    <w:p w14:paraId="3014C616">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说明：</w:t>
      </w:r>
      <w:r>
        <w:rPr>
          <w:rFonts w:hint="eastAsia" w:ascii="仿宋" w:hAnsi="仿宋" w:eastAsia="仿宋" w:cs="仿宋"/>
          <w:color w:val="000000"/>
          <w:sz w:val="24"/>
          <w:szCs w:val="24"/>
          <w:highlight w:val="none"/>
        </w:rPr>
        <w:t>拟任项目总监理工程师须具有市政公用工程专业国家注册监理工程师执业证书，且未担任其他在建工程项目的项目总监理工程师（提供承诺书）。</w:t>
      </w:r>
    </w:p>
    <w:p w14:paraId="47C51AEB">
      <w:pPr>
        <w:pStyle w:val="2"/>
        <w:keepNext w:val="0"/>
        <w:keepLines w:val="0"/>
        <w:pageBreakBefore w:val="0"/>
        <w:widowControl w:val="0"/>
        <w:kinsoku/>
        <w:wordWrap/>
        <w:overflowPunct/>
        <w:topLinePunct w:val="0"/>
        <w:autoSpaceDE/>
        <w:autoSpaceDN/>
        <w:bidi w:val="0"/>
        <w:adjustRightInd/>
        <w:spacing w:line="360" w:lineRule="auto"/>
        <w:ind w:firstLine="482" w:firstLineChars="200"/>
        <w:jc w:val="left"/>
        <w:textAlignment w:val="auto"/>
        <w:rPr>
          <w:rFonts w:hint="eastAsia"/>
          <w:sz w:val="24"/>
          <w:szCs w:val="24"/>
        </w:rPr>
      </w:pPr>
      <w:r>
        <w:rPr>
          <w:rFonts w:hint="eastAsia" w:ascii="仿宋" w:hAnsi="仿宋" w:eastAsia="仿宋" w:cs="仿宋"/>
          <w:b/>
          <w:bCs/>
          <w:color w:val="auto"/>
          <w:sz w:val="24"/>
          <w:szCs w:val="24"/>
          <w:highlight w:val="none"/>
        </w:rPr>
        <w:t>评审依据：</w:t>
      </w:r>
      <w:r>
        <w:rPr>
          <w:rFonts w:hint="eastAsia" w:ascii="仿宋" w:hAnsi="仿宋" w:eastAsia="仿宋" w:cs="仿宋"/>
          <w:b/>
          <w:bCs/>
          <w:color w:val="auto"/>
          <w:sz w:val="24"/>
          <w:szCs w:val="24"/>
          <w:highlight w:val="none"/>
          <w:lang w:eastAsia="zh-CN"/>
        </w:rPr>
        <w:t>磋商响应文件</w:t>
      </w:r>
      <w:r>
        <w:rPr>
          <w:rFonts w:hint="eastAsia" w:ascii="仿宋" w:hAnsi="仿宋" w:eastAsia="仿宋" w:cs="仿宋"/>
          <w:b/>
          <w:bCs/>
          <w:color w:val="auto"/>
          <w:sz w:val="24"/>
          <w:szCs w:val="24"/>
          <w:highlight w:val="none"/>
        </w:rPr>
        <w:t>中所附证明材料为准</w:t>
      </w:r>
    </w:p>
    <w:p w14:paraId="119C6819">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000000"/>
          <w:sz w:val="30"/>
          <w:szCs w:val="30"/>
          <w:highlight w:val="none"/>
        </w:rPr>
        <w:br w:type="page"/>
      </w:r>
      <w:bookmarkStart w:id="25" w:name="_Toc14663"/>
      <w:bookmarkStart w:id="26" w:name="_Toc29439"/>
      <w:r>
        <w:rPr>
          <w:rFonts w:hint="eastAsia" w:ascii="仿宋" w:hAnsi="仿宋" w:eastAsia="仿宋" w:cs="仿宋"/>
          <w:b/>
          <w:bCs/>
          <w:color w:val="auto"/>
          <w:sz w:val="32"/>
          <w:szCs w:val="32"/>
          <w:highlight w:val="none"/>
          <w:lang w:val="en-US" w:eastAsia="zh-CN"/>
        </w:rPr>
        <w:t>十一、</w:t>
      </w:r>
      <w:r>
        <w:rPr>
          <w:rFonts w:hint="eastAsia" w:ascii="仿宋" w:hAnsi="仿宋" w:eastAsia="仿宋" w:cs="仿宋"/>
          <w:b/>
          <w:bCs/>
          <w:color w:val="auto"/>
          <w:sz w:val="32"/>
          <w:szCs w:val="32"/>
          <w:highlight w:val="none"/>
        </w:rPr>
        <w:t>基本信息要求</w:t>
      </w:r>
      <w:bookmarkEnd w:id="25"/>
      <w:bookmarkEnd w:id="26"/>
    </w:p>
    <w:p w14:paraId="60B24244">
      <w:pPr>
        <w:spacing w:line="5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说明：</w:t>
      </w:r>
      <w:r>
        <w:rPr>
          <w:rFonts w:hint="eastAsia" w:ascii="仿宋" w:hAnsi="仿宋" w:eastAsia="仿宋" w:cs="仿宋"/>
          <w:color w:val="000000"/>
          <w:sz w:val="24"/>
          <w:szCs w:val="24"/>
          <w:highlight w:val="none"/>
        </w:rPr>
        <w:t>供应商资质基本信息及项目总监理工程师基本信息应在“陕西省住房和城乡建设厅网（http://js.shaanxi.gov.cn/）-办事服务-企业库/人员库-可查询或全国建筑市场监管公共服务平台可查询。</w:t>
      </w:r>
    </w:p>
    <w:p w14:paraId="4BA8E39A">
      <w:pPr>
        <w:pageBreakBefore w:val="0"/>
        <w:widowControl w:val="0"/>
        <w:kinsoku/>
        <w:overflowPunct/>
        <w:topLinePunct w:val="0"/>
        <w:bidi w:val="0"/>
        <w:textAlignment w:val="auto"/>
        <w:rPr>
          <w:rFonts w:hint="eastAsia" w:ascii="仿宋" w:hAnsi="仿宋" w:eastAsia="仿宋" w:cs="仿宋"/>
          <w:b/>
          <w:bCs/>
          <w:color w:val="auto"/>
          <w:sz w:val="20"/>
          <w:szCs w:val="20"/>
          <w:highlight w:val="none"/>
        </w:rPr>
      </w:pPr>
    </w:p>
    <w:p w14:paraId="7886B185">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bookmarkStart w:id="27" w:name="_Toc3704"/>
      <w:bookmarkStart w:id="28" w:name="_Toc785"/>
      <w:r>
        <w:rPr>
          <w:rFonts w:hint="eastAsia" w:ascii="仿宋" w:hAnsi="仿宋" w:eastAsia="仿宋" w:cs="仿宋"/>
          <w:b/>
          <w:bCs/>
          <w:color w:val="auto"/>
          <w:sz w:val="32"/>
          <w:szCs w:val="32"/>
          <w:highlight w:val="none"/>
          <w:lang w:val="en-US" w:eastAsia="zh-CN"/>
        </w:rPr>
        <w:br w:type="page"/>
      </w:r>
      <w:r>
        <w:rPr>
          <w:rFonts w:hint="eastAsia" w:ascii="仿宋" w:hAnsi="仿宋" w:eastAsia="仿宋" w:cs="仿宋"/>
          <w:b/>
          <w:bCs/>
          <w:color w:val="auto"/>
          <w:sz w:val="32"/>
          <w:szCs w:val="32"/>
          <w:highlight w:val="none"/>
          <w:lang w:val="en-US" w:eastAsia="zh-CN"/>
        </w:rPr>
        <w:t>十二、信用记录</w:t>
      </w:r>
      <w:bookmarkEnd w:id="27"/>
      <w:bookmarkEnd w:id="28"/>
    </w:p>
    <w:p w14:paraId="635C216D">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bookmarkStart w:id="29" w:name="_Toc13679"/>
      <w:bookmarkStart w:id="30" w:name="_Toc18549"/>
      <w:bookmarkStart w:id="31" w:name="_Toc28054"/>
      <w:bookmarkStart w:id="32" w:name="_Toc726"/>
      <w:bookmarkStart w:id="33" w:name="_Toc9011"/>
      <w:bookmarkStart w:id="34" w:name="_Toc17677"/>
      <w:bookmarkStart w:id="35" w:name="_Toc528596084"/>
      <w:bookmarkStart w:id="36" w:name="_Toc17411"/>
      <w:bookmarkStart w:id="37" w:name="_Toc22518"/>
      <w:bookmarkStart w:id="38" w:name="_Toc5040"/>
      <w:bookmarkStart w:id="39" w:name="_Toc28966"/>
      <w:bookmarkStart w:id="40" w:name="_Toc19115"/>
      <w:bookmarkStart w:id="41" w:name="_Toc24112"/>
      <w:r>
        <w:rPr>
          <w:rFonts w:hint="eastAsia" w:ascii="仿宋" w:hAnsi="仿宋" w:eastAsia="仿宋" w:cs="仿宋"/>
          <w:b/>
          <w:bCs/>
          <w:color w:val="auto"/>
          <w:sz w:val="28"/>
          <w:szCs w:val="28"/>
          <w:highlight w:val="none"/>
        </w:rPr>
        <w:t>供应商信用记录书面声明函</w:t>
      </w:r>
      <w:bookmarkEnd w:id="29"/>
      <w:bookmarkEnd w:id="30"/>
      <w:bookmarkEnd w:id="31"/>
      <w:bookmarkEnd w:id="32"/>
      <w:bookmarkEnd w:id="33"/>
      <w:bookmarkEnd w:id="34"/>
      <w:bookmarkEnd w:id="35"/>
      <w:bookmarkEnd w:id="36"/>
      <w:bookmarkEnd w:id="37"/>
      <w:bookmarkEnd w:id="38"/>
      <w:bookmarkEnd w:id="39"/>
      <w:bookmarkEnd w:id="40"/>
      <w:bookmarkEnd w:id="41"/>
    </w:p>
    <w:p w14:paraId="7AF157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676CB7C7">
      <w:pPr>
        <w:keepNext w:val="0"/>
        <w:keepLines w:val="0"/>
        <w:pageBreakBefore w:val="0"/>
        <w:widowControl w:val="0"/>
        <w:kinsoku/>
        <w:wordWrap/>
        <w:overflowPunct/>
        <w:topLinePunct w:val="0"/>
        <w:autoSpaceDE/>
        <w:autoSpaceDN/>
        <w:bidi w:val="0"/>
        <w:adjustRightInd/>
        <w:snapToGrid/>
        <w:spacing w:line="360" w:lineRule="auto"/>
        <w:ind w:right="11"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）的磋商供应商，在此郑重声明：</w:t>
      </w:r>
    </w:p>
    <w:p w14:paraId="111E70B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1、供应商在参加政府采购活动前3年内因违法经营被禁止在一定期限内参加政府采购活动，期限届满的，可以参加政府采购活动，但应提供期限届满的证明材料。</w:t>
      </w:r>
    </w:p>
    <w:p w14:paraId="216402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2、我方_____（填“未被列入”或“被列入”）“信用中国”网站失信被执行人名单。</w:t>
      </w:r>
    </w:p>
    <w:p w14:paraId="519E38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3、我方_____（填“未被列入”或“被列入”）“信用中国”网站重大税收违法失信主体名单。</w:t>
      </w:r>
    </w:p>
    <w:p w14:paraId="7DEC7E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4、我方_____（填“未被列入”或“被列入”）中国政府采购网站政府采购严重违法失信行为记录名单。</w:t>
      </w:r>
    </w:p>
    <w:p w14:paraId="1AF5DC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56562B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4D40DF6">
      <w:pPr>
        <w:keepNext w:val="0"/>
        <w:keepLines w:val="0"/>
        <w:pageBreakBefore w:val="0"/>
        <w:widowControl w:val="0"/>
        <w:kinsoku/>
        <w:wordWrap/>
        <w:overflowPunct/>
        <w:topLinePunct w:val="0"/>
        <w:autoSpaceDE/>
        <w:autoSpaceDN/>
        <w:bidi w:val="0"/>
        <w:adjustRightInd/>
        <w:snapToGrid/>
        <w:spacing w:line="360" w:lineRule="auto"/>
        <w:ind w:firstLine="4080" w:firstLineChars="17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6AE84D96">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5290ABD3">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bookmarkStart w:id="42" w:name="_Toc16890"/>
      <w:bookmarkStart w:id="43" w:name="_Toc3608"/>
      <w:bookmarkStart w:id="44" w:name="_Toc6319"/>
      <w:r>
        <w:rPr>
          <w:rFonts w:hint="eastAsia" w:ascii="仿宋" w:hAnsi="仿宋" w:eastAsia="仿宋" w:cs="仿宋"/>
          <w:b/>
          <w:bCs/>
          <w:color w:val="auto"/>
          <w:sz w:val="20"/>
          <w:szCs w:val="20"/>
          <w:highlight w:val="none"/>
        </w:rPr>
        <w:br w:type="page"/>
      </w:r>
      <w:bookmarkStart w:id="45" w:name="_Toc1028"/>
      <w:bookmarkStart w:id="46" w:name="_Toc3958"/>
      <w:r>
        <w:rPr>
          <w:rFonts w:hint="eastAsia" w:ascii="仿宋" w:hAnsi="仿宋" w:eastAsia="仿宋" w:cs="仿宋"/>
          <w:b/>
          <w:bCs/>
          <w:color w:val="auto"/>
          <w:sz w:val="32"/>
          <w:szCs w:val="32"/>
          <w:highlight w:val="none"/>
          <w:lang w:val="en-US" w:eastAsia="zh-CN"/>
        </w:rPr>
        <w:t>十三、控股管理关系</w:t>
      </w:r>
      <w:bookmarkEnd w:id="42"/>
      <w:bookmarkEnd w:id="43"/>
      <w:bookmarkEnd w:id="44"/>
      <w:bookmarkEnd w:id="45"/>
      <w:bookmarkEnd w:id="46"/>
    </w:p>
    <w:p w14:paraId="7DEEFBA5">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lang w:val="zh-CN"/>
        </w:rPr>
      </w:pPr>
      <w:bookmarkStart w:id="47" w:name="_Toc18731"/>
      <w:bookmarkStart w:id="48" w:name="_Toc6510"/>
      <w:r>
        <w:rPr>
          <w:rFonts w:hint="eastAsia" w:ascii="仿宋" w:hAnsi="仿宋" w:eastAsia="仿宋" w:cs="仿宋"/>
          <w:b/>
          <w:bCs/>
          <w:color w:val="auto"/>
          <w:sz w:val="28"/>
          <w:szCs w:val="28"/>
          <w:highlight w:val="none"/>
          <w:lang w:val="zh-CN"/>
        </w:rPr>
        <w:t>供应商控股管理关系承诺书</w:t>
      </w:r>
    </w:p>
    <w:p w14:paraId="5A09A692">
      <w:pPr>
        <w:pStyle w:val="7"/>
        <w:pageBreakBefore w:val="0"/>
        <w:widowControl w:val="0"/>
        <w:kinsoku/>
        <w:overflowPunct/>
        <w:topLinePunct w:val="0"/>
        <w:bidi w:val="0"/>
        <w:textAlignment w:val="auto"/>
        <w:rPr>
          <w:rFonts w:hint="eastAsia" w:ascii="仿宋" w:hAnsi="仿宋" w:eastAsia="仿宋" w:cs="仿宋"/>
          <w:color w:val="auto"/>
          <w:highlight w:val="none"/>
          <w:lang w:val="zh-CN"/>
        </w:rPr>
      </w:pPr>
    </w:p>
    <w:p w14:paraId="650C7E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w:t>
      </w:r>
      <w:r>
        <w:rPr>
          <w:rFonts w:hint="eastAsia" w:ascii="仿宋" w:hAnsi="仿宋" w:eastAsia="仿宋" w:cs="仿宋"/>
          <w:color w:val="auto"/>
          <w:sz w:val="24"/>
          <w:szCs w:val="24"/>
          <w:highlight w:val="none"/>
          <w:lang w:eastAsia="zh-CN"/>
        </w:rPr>
        <w:t>与其他供应商</w:t>
      </w:r>
      <w:r>
        <w:rPr>
          <w:rFonts w:hint="eastAsia" w:ascii="仿宋" w:hAnsi="仿宋" w:eastAsia="仿宋" w:cs="仿宋"/>
          <w:color w:val="auto"/>
          <w:sz w:val="24"/>
          <w:szCs w:val="24"/>
          <w:highlight w:val="none"/>
        </w:rPr>
        <w:t>负责人为同一人，有控股、管理等关联关系承诺：</w:t>
      </w:r>
    </w:p>
    <w:p w14:paraId="18784C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6A4302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9E3EC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A490D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68A547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56E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75BE19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2218DF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0010C1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70567B1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4C0B4DF8">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3CAD270B">
      <w:pPr>
        <w:keepNext w:val="0"/>
        <w:keepLines w:val="0"/>
        <w:pageBreakBefore w:val="0"/>
        <w:widowControl w:val="0"/>
        <w:kinsoku/>
        <w:wordWrap/>
        <w:overflowPunct/>
        <w:topLinePunct w:val="0"/>
        <w:autoSpaceDE/>
        <w:autoSpaceDN/>
        <w:bidi w:val="0"/>
        <w:adjustRightInd/>
        <w:snapToGrid/>
        <w:spacing w:line="360" w:lineRule="auto"/>
        <w:ind w:firstLine="2400" w:firstLineChars="10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395C45A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29930EFC">
      <w:pPr>
        <w:keepNext w:val="0"/>
        <w:keepLines w:val="0"/>
        <w:pageBreakBefore w:val="0"/>
        <w:widowControl w:val="0"/>
        <w:kinsoku/>
        <w:wordWrap/>
        <w:overflowPunct/>
        <w:topLinePunct w:val="0"/>
        <w:autoSpaceDE/>
        <w:autoSpaceDN/>
        <w:bidi w:val="0"/>
        <w:adjustRightInd/>
        <w:snapToGrid/>
        <w:spacing w:line="360" w:lineRule="auto"/>
        <w:ind w:left="239" w:leftChars="114"/>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bookmarkEnd w:id="47"/>
    <w:bookmarkEnd w:id="48"/>
    <w:p w14:paraId="4241066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20"/>
          <w:szCs w:val="20"/>
          <w:highlight w:val="none"/>
        </w:rPr>
        <w:br w:type="page"/>
      </w:r>
      <w:bookmarkStart w:id="49" w:name="_Toc25835"/>
      <w:bookmarkStart w:id="50" w:name="_Toc29615"/>
      <w:r>
        <w:rPr>
          <w:rFonts w:hint="eastAsia" w:ascii="仿宋" w:hAnsi="仿宋" w:eastAsia="仿宋" w:cs="仿宋"/>
          <w:b/>
          <w:bCs/>
          <w:color w:val="auto"/>
          <w:sz w:val="32"/>
          <w:szCs w:val="32"/>
          <w:highlight w:val="none"/>
          <w:lang w:val="en-US" w:eastAsia="zh-CN"/>
        </w:rPr>
        <w:t>十四、供应商书面声明</w:t>
      </w:r>
      <w:bookmarkEnd w:id="49"/>
      <w:bookmarkEnd w:id="50"/>
    </w:p>
    <w:p w14:paraId="6DF36067">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553DFFFB">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05F8CCAC">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）的投标供应商，在此郑重声明：</w:t>
      </w:r>
    </w:p>
    <w:p w14:paraId="34816FC9">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填（“</w:t>
      </w:r>
      <w:r>
        <w:rPr>
          <w:rFonts w:hint="eastAsia" w:ascii="仿宋" w:hAnsi="仿宋" w:eastAsia="仿宋" w:cs="仿宋"/>
          <w:color w:val="auto"/>
          <w:sz w:val="24"/>
          <w:szCs w:val="24"/>
          <w:highlight w:val="none"/>
          <w:u w:val="none"/>
        </w:rPr>
        <w:t>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或“</w:t>
      </w:r>
      <w:r>
        <w:rPr>
          <w:rFonts w:hint="eastAsia" w:ascii="仿宋" w:hAnsi="仿宋" w:eastAsia="仿宋" w:cs="仿宋"/>
          <w:color w:val="auto"/>
          <w:sz w:val="24"/>
          <w:szCs w:val="24"/>
          <w:highlight w:val="none"/>
          <w:u w:val="none"/>
        </w:rPr>
        <w:t>不属于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rPr>
        <w:t>为本项目提供整体设计、规范编制或者项目管理、监理、检测等服务的供应商。</w:t>
      </w:r>
    </w:p>
    <w:p w14:paraId="1D633B81">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19ADD639">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75201984">
      <w:pPr>
        <w:pageBreakBefore w:val="0"/>
        <w:widowControl w:val="0"/>
        <w:kinsoku/>
        <w:overflowPunct/>
        <w:topLinePunct w:val="0"/>
        <w:bidi w:val="0"/>
        <w:spacing w:line="500" w:lineRule="exact"/>
        <w:ind w:firstLine="3840" w:firstLineChars="16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0E70308A">
      <w:pPr>
        <w:pageBreakBefore w:val="0"/>
        <w:widowControl w:val="0"/>
        <w:kinsoku/>
        <w:overflowPunct/>
        <w:topLinePunct w:val="0"/>
        <w:bidi w:val="0"/>
        <w:spacing w:line="500" w:lineRule="exact"/>
        <w:ind w:firstLine="3840" w:firstLineChars="16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B396CEF">
      <w:pPr>
        <w:pStyle w:val="5"/>
        <w:pageBreakBefore w:val="0"/>
        <w:widowControl w:val="0"/>
        <w:kinsoku/>
        <w:overflowPunct/>
        <w:topLinePunct w:val="0"/>
        <w:bidi w:val="0"/>
        <w:textAlignment w:val="auto"/>
        <w:rPr>
          <w:rFonts w:hint="eastAsia" w:ascii="仿宋" w:hAnsi="仿宋" w:eastAsia="仿宋" w:cs="仿宋"/>
          <w:color w:val="auto"/>
          <w:sz w:val="20"/>
          <w:szCs w:val="22"/>
          <w:highlight w:val="none"/>
        </w:rPr>
      </w:pPr>
    </w:p>
    <w:p w14:paraId="1D3AC92B">
      <w:pPr>
        <w:pStyle w:val="5"/>
        <w:pageBreakBefore w:val="0"/>
        <w:widowControl w:val="0"/>
        <w:kinsoku/>
        <w:overflowPunct/>
        <w:topLinePunct w:val="0"/>
        <w:bidi w:val="0"/>
        <w:textAlignment w:val="auto"/>
        <w:rPr>
          <w:rFonts w:hint="eastAsia" w:ascii="仿宋" w:hAnsi="仿宋" w:eastAsia="仿宋" w:cs="仿宋"/>
          <w:color w:val="auto"/>
          <w:highlight w:val="none"/>
        </w:rPr>
      </w:pPr>
    </w:p>
    <w:p w14:paraId="4F339E76">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2D02575D">
      <w:pPr>
        <w:keepNext w:val="0"/>
        <w:keepLines w:val="0"/>
        <w:pageBreakBefore w:val="0"/>
        <w:widowControl w:val="0"/>
        <w:kinsoku/>
        <w:wordWrap/>
        <w:overflowPunct/>
        <w:topLinePunct w:val="0"/>
        <w:autoSpaceDE/>
        <w:autoSpaceDN/>
        <w:bidi w:val="0"/>
        <w:adjustRightInd/>
        <w:snapToGrid/>
        <w:spacing w:before="166" w:beforeLines="50" w:line="360" w:lineRule="auto"/>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28"/>
          <w:szCs w:val="28"/>
          <w:highlight w:val="none"/>
        </w:rPr>
        <w:br w:type="page"/>
      </w:r>
      <w:bookmarkStart w:id="51" w:name="_Toc23269"/>
      <w:bookmarkStart w:id="52" w:name="_Toc11546"/>
      <w:r>
        <w:rPr>
          <w:rFonts w:hint="eastAsia" w:ascii="仿宋" w:hAnsi="仿宋" w:eastAsia="仿宋" w:cs="仿宋"/>
          <w:b/>
          <w:bCs/>
          <w:color w:val="auto"/>
          <w:sz w:val="32"/>
          <w:szCs w:val="32"/>
          <w:highlight w:val="none"/>
          <w:lang w:val="en-US" w:eastAsia="zh-CN"/>
        </w:rPr>
        <w:t>十五、供应商参与磋商的承诺函</w:t>
      </w:r>
      <w:bookmarkEnd w:id="51"/>
      <w:bookmarkEnd w:id="52"/>
    </w:p>
    <w:p w14:paraId="7E406FB7">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14:paraId="03103D1B">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79E01667">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我公司郑重承诺，在投标有效期内不随意撤回、撤销投标，在</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后按照磋商文件和磋商响应文件与采购人签订合同。如果违反以上承诺，给</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人造成损失的，我公司自愿按照政府采购法等法律法规规定承担相应的责任。</w:t>
      </w:r>
    </w:p>
    <w:p w14:paraId="2BCA6BC6">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5F1BE8FD">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76A3838C">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（公章） </w:t>
      </w:r>
    </w:p>
    <w:p w14:paraId="44BA1E7B">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10FB7736">
      <w:pPr>
        <w:pageBreakBefore w:val="0"/>
        <w:widowControl w:val="0"/>
        <w:kinsoku/>
        <w:overflowPunct/>
        <w:topLinePunct w:val="0"/>
        <w:bidi w:val="0"/>
        <w:spacing w:line="500" w:lineRule="exact"/>
        <w:ind w:firstLine="3360" w:firstLineChars="1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0A130021">
      <w:pPr>
        <w:pStyle w:val="13"/>
        <w:pageBreakBefore w:val="0"/>
        <w:widowControl w:val="0"/>
        <w:kinsoku/>
        <w:overflowPunct/>
        <w:topLinePunct w:val="0"/>
        <w:bidi w:val="0"/>
        <w:ind w:left="0" w:leftChars="0" w:firstLine="0" w:firstLineChars="0"/>
        <w:textAlignment w:val="auto"/>
        <w:rPr>
          <w:rFonts w:hint="eastAsia" w:ascii="仿宋" w:hAnsi="仿宋" w:eastAsia="仿宋" w:cs="仿宋"/>
          <w:color w:val="auto"/>
          <w:sz w:val="24"/>
          <w:szCs w:val="24"/>
          <w:highlight w:val="none"/>
        </w:rPr>
      </w:pPr>
    </w:p>
    <w:p w14:paraId="3B4CA6E7">
      <w:pPr>
        <w:pageBreakBefore w:val="0"/>
        <w:widowControl w:val="0"/>
        <w:kinsoku/>
        <w:overflowPunct/>
        <w:topLinePunct w:val="0"/>
        <w:bidi w:val="0"/>
        <w:textAlignment w:val="auto"/>
        <w:rPr>
          <w:rFonts w:hint="eastAsia" w:ascii="仿宋" w:hAnsi="仿宋" w:eastAsia="仿宋" w:cs="仿宋"/>
          <w:color w:val="auto"/>
        </w:rPr>
      </w:pPr>
    </w:p>
    <w:p w14:paraId="474995F9">
      <w:pPr>
        <w:pageBreakBefore w:val="0"/>
        <w:widowControl w:val="0"/>
        <w:kinsoku/>
        <w:overflowPunct/>
        <w:topLinePunct w:val="0"/>
        <w:bidi w:val="0"/>
        <w:textAlignment w:val="auto"/>
        <w:rPr>
          <w:rFonts w:hint="eastAsia" w:ascii="仿宋" w:hAnsi="仿宋" w:eastAsia="仿宋" w:cs="仿宋"/>
          <w:color w:val="auto"/>
        </w:rPr>
      </w:pPr>
    </w:p>
    <w:p w14:paraId="179A1914">
      <w:pPr>
        <w:pageBreakBefore w:val="0"/>
        <w:widowControl w:val="0"/>
        <w:kinsoku/>
        <w:overflowPunct/>
        <w:topLinePunct w:val="0"/>
        <w:bidi w:val="0"/>
        <w:textAlignment w:val="auto"/>
        <w:rPr>
          <w:rFonts w:hint="eastAsia" w:ascii="仿宋" w:hAnsi="仿宋" w:eastAsia="仿宋" w:cs="仿宋"/>
          <w:color w:val="auto"/>
        </w:rPr>
      </w:pPr>
    </w:p>
    <w:p w14:paraId="27B7E064">
      <w:pPr>
        <w:pStyle w:val="21"/>
        <w:pageBreakBefore w:val="0"/>
        <w:widowControl w:val="0"/>
        <w:kinsoku/>
        <w:overflowPunct/>
        <w:topLinePunct w:val="0"/>
        <w:bidi w:val="0"/>
        <w:jc w:val="center"/>
        <w:textAlignment w:val="auto"/>
        <w:outlineLvl w:val="1"/>
        <w:rPr>
          <w:rFonts w:hint="eastAsia" w:ascii="仿宋" w:hAnsi="仿宋" w:eastAsia="仿宋" w:cs="仿宋"/>
          <w:b/>
          <w:color w:val="auto"/>
          <w:sz w:val="36"/>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14:paraId="720CD5F4">
      <w:pPr>
        <w:pStyle w:val="22"/>
        <w:keepNext/>
        <w:keepLines/>
        <w:pageBreakBefore w:val="0"/>
        <w:widowControl w:val="0"/>
        <w:kinsoku/>
        <w:wordWrap/>
        <w:overflowPunct/>
        <w:topLinePunct w:val="0"/>
        <w:autoSpaceDE/>
        <w:autoSpaceDN/>
        <w:bidi w:val="0"/>
        <w:adjustRightInd/>
        <w:snapToGrid/>
        <w:spacing w:before="0" w:after="0" w:line="360" w:lineRule="auto"/>
        <w:ind w:left="0"/>
        <w:textAlignment w:val="auto"/>
        <w:outlineLvl w:val="0"/>
        <w:rPr>
          <w:rFonts w:hint="eastAsia" w:ascii="仿宋" w:hAnsi="仿宋" w:eastAsia="仿宋" w:cs="仿宋"/>
          <w:color w:val="auto"/>
          <w:sz w:val="44"/>
          <w:szCs w:val="44"/>
          <w:highlight w:val="none"/>
        </w:rPr>
      </w:pPr>
      <w:bookmarkStart w:id="53" w:name="_Toc8984"/>
      <w:bookmarkStart w:id="54" w:name="_Toc15238"/>
      <w:r>
        <w:rPr>
          <w:rFonts w:hint="eastAsia" w:ascii="仿宋" w:hAnsi="仿宋" w:eastAsia="仿宋" w:cs="仿宋"/>
          <w:color w:val="auto"/>
          <w:sz w:val="44"/>
          <w:szCs w:val="44"/>
          <w:highlight w:val="none"/>
        </w:rPr>
        <w:t>第二部分 符合性证明文件</w:t>
      </w:r>
      <w:bookmarkEnd w:id="53"/>
      <w:bookmarkEnd w:id="54"/>
    </w:p>
    <w:p w14:paraId="46668CDA">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bookmarkStart w:id="55" w:name="_Toc32108"/>
      <w:bookmarkStart w:id="56" w:name="_Toc17687"/>
      <w:bookmarkStart w:id="57" w:name="_Toc22892"/>
      <w:bookmarkStart w:id="58" w:name="_Toc1680"/>
      <w:bookmarkStart w:id="59" w:name="_Toc1773"/>
      <w:bookmarkStart w:id="60" w:name="_Toc13179"/>
      <w:bookmarkStart w:id="61" w:name="_Toc4834"/>
      <w:bookmarkStart w:id="62" w:name="_Toc12170"/>
      <w:bookmarkStart w:id="63" w:name="_Toc1167"/>
      <w:bookmarkStart w:id="64" w:name="_Toc26064"/>
      <w:bookmarkStart w:id="65" w:name="_Toc16590"/>
      <w:bookmarkStart w:id="66" w:name="_Toc30414"/>
      <w:bookmarkStart w:id="67" w:name="_Toc4366"/>
      <w:bookmarkStart w:id="68" w:name="_Toc23035"/>
      <w:r>
        <w:rPr>
          <w:rFonts w:hint="eastAsia" w:ascii="仿宋" w:hAnsi="仿宋" w:eastAsia="仿宋" w:cs="仿宋"/>
          <w:b/>
          <w:bCs/>
          <w:color w:val="auto"/>
          <w:sz w:val="32"/>
          <w:szCs w:val="32"/>
          <w:highlight w:val="none"/>
          <w:lang w:val="en-US" w:eastAsia="zh-CN"/>
        </w:rPr>
        <w:t>一、响应函</w:t>
      </w:r>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0D797FEA">
      <w:pPr>
        <w:pStyle w:val="22"/>
        <w:pageBreakBefore w:val="0"/>
        <w:widowControl w:val="0"/>
        <w:kinsoku/>
        <w:overflowPunct/>
        <w:topLinePunct w:val="0"/>
        <w:bidi w:val="0"/>
        <w:spacing w:before="0" w:after="0" w:line="360" w:lineRule="auto"/>
        <w:ind w:left="283"/>
        <w:textAlignment w:val="auto"/>
        <w:outlineLvl w:val="9"/>
        <w:rPr>
          <w:rFonts w:hint="eastAsia" w:ascii="仿宋" w:hAnsi="仿宋" w:eastAsia="仿宋" w:cs="仿宋"/>
          <w:color w:val="auto"/>
          <w:sz w:val="32"/>
          <w:highlight w:val="none"/>
        </w:rPr>
      </w:pPr>
      <w:r>
        <w:rPr>
          <w:rFonts w:hint="eastAsia" w:ascii="仿宋" w:hAnsi="仿宋" w:eastAsia="仿宋" w:cs="仿宋"/>
          <w:color w:val="auto"/>
          <w:sz w:val="32"/>
          <w:highlight w:val="none"/>
        </w:rPr>
        <w:t>响应函</w:t>
      </w:r>
    </w:p>
    <w:p w14:paraId="48DDD609">
      <w:pPr>
        <w:pStyle w:val="23"/>
        <w:pageBreakBefore w:val="0"/>
        <w:widowControl w:val="0"/>
        <w:kinsoku/>
        <w:overflowPunct/>
        <w:topLinePunct w:val="0"/>
        <w:bidi w:val="0"/>
        <w:spacing w:line="500" w:lineRule="exact"/>
        <w:ind w:firstLine="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(采购人名称）</w:t>
      </w:r>
      <w:r>
        <w:rPr>
          <w:rFonts w:hint="eastAsia" w:ascii="仿宋" w:hAnsi="仿宋" w:eastAsia="仿宋" w:cs="仿宋"/>
          <w:color w:val="auto"/>
          <w:sz w:val="24"/>
          <w:szCs w:val="24"/>
          <w:highlight w:val="none"/>
          <w:lang w:val="zh-CN"/>
        </w:rPr>
        <w:t>：</w:t>
      </w:r>
    </w:p>
    <w:p w14:paraId="1ED652B7">
      <w:pPr>
        <w:pageBreakBefore w:val="0"/>
        <w:widowControl w:val="0"/>
        <w:kinsoku/>
        <w:overflowPunct/>
        <w:topLinePunct w:val="0"/>
        <w:bidi w:val="0"/>
        <w:spacing w:line="360" w:lineRule="auto"/>
        <w:ind w:right="11"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我方收到贵单位发布的《</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，经详细研究，我方决定参加该项目磋商活动。为此，我方郑重声明以下诸点，并负法律责任。</w:t>
      </w:r>
    </w:p>
    <w:p w14:paraId="5BA96304">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一、我方已详细阅读了</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，完全理解并同意</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的所有事项及内容。</w:t>
      </w:r>
    </w:p>
    <w:p w14:paraId="0E44E064">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二、我方已悉知并关注了贵方在政府采购信息发布媒体（详见</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第二章第三条中的“</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的修改、澄清”）上发布的关于本项目的有关变更公告（包括但不限于对</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做出的修改或澄清、答疑纪要，以及项目暂停、重启、延期、终止等）。</w:t>
      </w:r>
    </w:p>
    <w:p w14:paraId="5594CC47">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三、我方同意向贵方提供与本投标有关的任何证明材料，保证所提交的证明材料真实、合法、有效。我方理解</w:t>
      </w:r>
      <w:r>
        <w:rPr>
          <w:rFonts w:hint="eastAsia" w:ascii="仿宋" w:hAnsi="仿宋" w:eastAsia="仿宋" w:cs="仿宋"/>
          <w:b/>
          <w:bCs/>
          <w:color w:val="auto"/>
          <w:sz w:val="24"/>
          <w:szCs w:val="24"/>
          <w:highlight w:val="none"/>
        </w:rPr>
        <w:t>最低价</w:t>
      </w:r>
      <w:r>
        <w:rPr>
          <w:rFonts w:hint="eastAsia" w:ascii="仿宋" w:hAnsi="仿宋" w:eastAsia="仿宋" w:cs="仿宋"/>
          <w:color w:val="auto"/>
          <w:sz w:val="24"/>
          <w:szCs w:val="24"/>
          <w:highlight w:val="none"/>
        </w:rPr>
        <w:t>不是成交的唯一条件，并尊重磋商小组的评审结果。</w:t>
      </w:r>
    </w:p>
    <w:p w14:paraId="07387EE2">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四、我方愿意按照</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中的一切要求，完成本项目合同责任和义务。</w:t>
      </w:r>
    </w:p>
    <w:p w14:paraId="223E8D1A">
      <w:pPr>
        <w:pStyle w:val="12"/>
        <w:pageBreakBefore w:val="0"/>
        <w:widowControl w:val="0"/>
        <w:kinsoku/>
        <w:wordWrap w:val="0"/>
        <w:overflowPunct/>
        <w:topLinePunct w:val="0"/>
        <w:bidi w:val="0"/>
        <w:spacing w:before="0" w:beforeAutospacing="0" w:after="0" w:afterAutospacing="0" w:line="360" w:lineRule="auto"/>
        <w:ind w:firstLine="480"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五、按</w:t>
      </w:r>
      <w:r>
        <w:rPr>
          <w:rFonts w:hint="eastAsia" w:ascii="仿宋" w:hAnsi="仿宋" w:eastAsia="仿宋" w:cs="仿宋"/>
          <w:color w:val="auto"/>
          <w:kern w:val="2"/>
          <w:sz w:val="24"/>
          <w:szCs w:val="24"/>
          <w:highlight w:val="none"/>
          <w:lang w:eastAsia="zh-CN"/>
        </w:rPr>
        <w:t>磋商文件</w:t>
      </w:r>
      <w:r>
        <w:rPr>
          <w:rFonts w:hint="eastAsia" w:ascii="仿宋" w:hAnsi="仿宋" w:eastAsia="仿宋" w:cs="仿宋"/>
          <w:color w:val="auto"/>
          <w:kern w:val="2"/>
          <w:sz w:val="24"/>
          <w:szCs w:val="24"/>
          <w:highlight w:val="none"/>
        </w:rPr>
        <w:t xml:space="preserve">的规定，完成本项目采购内容并验收合格的磋商报价以报价一览表为准。 </w:t>
      </w:r>
    </w:p>
    <w:p w14:paraId="3115AEA1">
      <w:pPr>
        <w:pStyle w:val="12"/>
        <w:pageBreakBefore w:val="0"/>
        <w:widowControl w:val="0"/>
        <w:kinsoku/>
        <w:wordWrap w:val="0"/>
        <w:overflowPunct/>
        <w:topLinePunct w:val="0"/>
        <w:bidi w:val="0"/>
        <w:spacing w:before="0" w:beforeAutospacing="0" w:after="0" w:afterAutospacing="0" w:line="360" w:lineRule="auto"/>
        <w:ind w:firstLine="480"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六、我方提交</w:t>
      </w:r>
      <w:r>
        <w:rPr>
          <w:rFonts w:hint="eastAsia" w:ascii="仿宋" w:hAnsi="仿宋" w:eastAsia="仿宋" w:cs="仿宋"/>
          <w:color w:val="auto"/>
          <w:kern w:val="2"/>
          <w:sz w:val="24"/>
          <w:szCs w:val="24"/>
          <w:highlight w:val="none"/>
          <w:lang w:eastAsia="zh-CN"/>
        </w:rPr>
        <w:t>磋商响应文件（</w:t>
      </w:r>
      <w:r>
        <w:rPr>
          <w:rFonts w:hint="eastAsia" w:ascii="仿宋" w:hAnsi="仿宋" w:eastAsia="仿宋" w:cs="仿宋"/>
          <w:color w:val="auto"/>
          <w:kern w:val="2"/>
          <w:sz w:val="24"/>
          <w:szCs w:val="24"/>
          <w:highlight w:val="none"/>
          <w:lang w:val="en-US" w:eastAsia="zh-CN"/>
        </w:rPr>
        <w:t>电子版</w:t>
      </w: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rPr>
        <w:t>壹份。</w:t>
      </w:r>
    </w:p>
    <w:p w14:paraId="5413850A">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w:t>
      </w:r>
      <w:r>
        <w:rPr>
          <w:rFonts w:hint="eastAsia" w:ascii="仿宋" w:hAnsi="仿宋" w:eastAsia="仿宋" w:cs="仿宋"/>
          <w:color w:val="auto"/>
          <w:sz w:val="24"/>
          <w:szCs w:val="24"/>
          <w:highlight w:val="none"/>
          <w:lang w:eastAsia="zh-CN"/>
        </w:rPr>
        <w:t>开启</w:t>
      </w:r>
      <w:r>
        <w:rPr>
          <w:rFonts w:hint="eastAsia" w:ascii="仿宋" w:hAnsi="仿宋" w:eastAsia="仿宋" w:cs="仿宋"/>
          <w:color w:val="auto"/>
          <w:sz w:val="24"/>
          <w:szCs w:val="24"/>
          <w:highlight w:val="none"/>
        </w:rPr>
        <w:t>后在规定的磋商有效期内撤回投标，我们愿接受政府采购的有关处罚决定。</w:t>
      </w:r>
    </w:p>
    <w:p w14:paraId="76BCC947">
      <w:pPr>
        <w:pageBreakBefore w:val="0"/>
        <w:widowControl w:val="0"/>
        <w:kinsoku/>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八、我方的</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开启</w:t>
      </w:r>
      <w:r>
        <w:rPr>
          <w:rFonts w:hint="eastAsia" w:ascii="仿宋" w:hAnsi="仿宋" w:eastAsia="仿宋" w:cs="仿宋"/>
          <w:color w:val="auto"/>
          <w:sz w:val="24"/>
          <w:szCs w:val="24"/>
          <w:highlight w:val="none"/>
        </w:rPr>
        <w:t>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b/>
          <w:bCs/>
          <w:color w:val="auto"/>
          <w:sz w:val="24"/>
          <w:szCs w:val="24"/>
          <w:highlight w:val="none"/>
          <w:u w:val="single"/>
        </w:rPr>
        <w:t>90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个日历日内有效，如成交，延长至合同执行完毕时止。</w:t>
      </w:r>
    </w:p>
    <w:p w14:paraId="639EEE93">
      <w:pPr>
        <w:pageBreakBefore w:val="0"/>
        <w:widowControl w:val="0"/>
        <w:kinsoku/>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九、我们同意，如果成交，向</w:t>
      </w:r>
      <w:r>
        <w:rPr>
          <w:rFonts w:hint="eastAsia" w:ascii="仿宋" w:hAnsi="仿宋" w:eastAsia="仿宋" w:cs="仿宋"/>
          <w:color w:val="auto"/>
          <w:sz w:val="24"/>
          <w:szCs w:val="24"/>
          <w:highlight w:val="none"/>
          <w:lang w:eastAsia="zh-CN"/>
        </w:rPr>
        <w:t>陕西正明项目管理有限公司</w:t>
      </w:r>
      <w:r>
        <w:rPr>
          <w:rFonts w:hint="eastAsia" w:ascii="仿宋" w:hAnsi="仿宋" w:eastAsia="仿宋" w:cs="仿宋"/>
          <w:color w:val="auto"/>
          <w:sz w:val="24"/>
          <w:szCs w:val="24"/>
          <w:highlight w:val="none"/>
        </w:rPr>
        <w:t>交纳招标代理服务费。</w:t>
      </w:r>
    </w:p>
    <w:p w14:paraId="51D6749A">
      <w:pPr>
        <w:pStyle w:val="23"/>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十、所有关于此次磋商活动的函电，请按下列地址联系：</w:t>
      </w:r>
    </w:p>
    <w:p w14:paraId="3C5CBF86">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203FB793">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46797A57">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1C75D890">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p w14:paraId="04605413">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7A5F9443">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p w14:paraId="5881A08A">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7502E30D">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p w14:paraId="0EF358CE">
      <w:pPr>
        <w:pStyle w:val="23"/>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0CDAE64">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24"/>
          <w:szCs w:val="24"/>
          <w:highlight w:val="none"/>
        </w:rPr>
      </w:pPr>
    </w:p>
    <w:p w14:paraId="3263E96E">
      <w:pPr>
        <w:pStyle w:val="23"/>
        <w:pageBreakBefore w:val="0"/>
        <w:widowControl w:val="0"/>
        <w:kinsoku/>
        <w:overflowPunct/>
        <w:topLinePunct w:val="0"/>
        <w:bidi w:val="0"/>
        <w:ind w:firstLine="0" w:firstLineChars="0"/>
        <w:textAlignment w:val="auto"/>
        <w:rPr>
          <w:rFonts w:hint="eastAsia" w:ascii="仿宋" w:hAnsi="仿宋" w:eastAsia="仿宋" w:cs="仿宋"/>
          <w:b/>
          <w:bCs/>
          <w:color w:val="auto"/>
          <w:sz w:val="21"/>
          <w:szCs w:val="21"/>
          <w:highlight w:val="none"/>
        </w:rPr>
      </w:pPr>
    </w:p>
    <w:p w14:paraId="145DDB9F">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0A2C4BC0">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4DC82EA1">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63E979F6">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4256E0B5">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3867039B">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32125229">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41D62EC1">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3326222D">
      <w:pPr>
        <w:pStyle w:val="23"/>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55897C05">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bookmarkStart w:id="69" w:name="_Toc15271"/>
      <w:bookmarkStart w:id="70" w:name="_Toc17007"/>
      <w:bookmarkStart w:id="71" w:name="_Toc27965"/>
      <w:bookmarkStart w:id="72" w:name="_Toc8061"/>
      <w:bookmarkStart w:id="73" w:name="_Toc28505"/>
      <w:bookmarkStart w:id="74" w:name="_Toc23720"/>
      <w:bookmarkStart w:id="75" w:name="_Toc23436"/>
      <w:bookmarkStart w:id="76" w:name="_Toc26017"/>
      <w:bookmarkStart w:id="77" w:name="_Toc7203"/>
      <w:bookmarkStart w:id="78" w:name="_Toc28261"/>
      <w:bookmarkStart w:id="79" w:name="_Toc6164"/>
      <w:r>
        <w:rPr>
          <w:rFonts w:hint="eastAsia" w:ascii="仿宋" w:hAnsi="仿宋" w:eastAsia="仿宋" w:cs="仿宋"/>
          <w:color w:val="auto"/>
          <w:highlight w:val="none"/>
        </w:rPr>
        <w:br w:type="page"/>
      </w:r>
      <w:bookmarkEnd w:id="69"/>
      <w:bookmarkEnd w:id="70"/>
      <w:bookmarkEnd w:id="71"/>
      <w:bookmarkEnd w:id="72"/>
      <w:bookmarkEnd w:id="73"/>
      <w:bookmarkEnd w:id="74"/>
      <w:bookmarkEnd w:id="75"/>
      <w:bookmarkEnd w:id="76"/>
      <w:bookmarkEnd w:id="77"/>
      <w:bookmarkEnd w:id="78"/>
      <w:bookmarkEnd w:id="79"/>
      <w:bookmarkStart w:id="80" w:name="_Toc28870"/>
      <w:bookmarkStart w:id="81" w:name="_Toc24469"/>
      <w:bookmarkStart w:id="82" w:name="_Toc30891"/>
      <w:bookmarkStart w:id="83" w:name="_Toc8657"/>
      <w:bookmarkStart w:id="84" w:name="_Toc30708"/>
      <w:bookmarkStart w:id="85" w:name="_Toc21044"/>
      <w:bookmarkStart w:id="86" w:name="_Toc18568"/>
      <w:bookmarkStart w:id="87" w:name="_Toc10991"/>
      <w:bookmarkStart w:id="88" w:name="_Toc32030"/>
      <w:bookmarkStart w:id="89" w:name="_Toc32749"/>
      <w:bookmarkStart w:id="90" w:name="_Toc6005"/>
      <w:bookmarkStart w:id="91" w:name="_Toc9028"/>
      <w:r>
        <w:rPr>
          <w:rFonts w:hint="eastAsia" w:ascii="仿宋" w:hAnsi="仿宋" w:eastAsia="仿宋" w:cs="仿宋"/>
          <w:b/>
          <w:bCs/>
          <w:color w:val="auto"/>
          <w:sz w:val="32"/>
          <w:szCs w:val="32"/>
          <w:highlight w:val="none"/>
          <w:lang w:val="en-US" w:eastAsia="zh-CN"/>
        </w:rPr>
        <w:t>二、报价一览表</w:t>
      </w:r>
      <w:bookmarkEnd w:id="80"/>
      <w:bookmarkEnd w:id="81"/>
      <w:bookmarkEnd w:id="82"/>
    </w:p>
    <w:p w14:paraId="7F79F3F2">
      <w:pPr>
        <w:pageBreakBefore w:val="0"/>
        <w:widowControl w:val="0"/>
        <w:kinsoku/>
        <w:overflowPunct/>
        <w:topLinePunct w:val="0"/>
        <w:bidi w:val="0"/>
        <w:jc w:val="center"/>
        <w:textAlignment w:val="auto"/>
        <w:rPr>
          <w:rFonts w:hint="eastAsia" w:ascii="仿宋" w:hAnsi="仿宋" w:eastAsia="仿宋" w:cs="仿宋"/>
          <w:b/>
          <w:color w:val="auto"/>
          <w:sz w:val="28"/>
          <w:szCs w:val="28"/>
          <w:highlight w:val="none"/>
        </w:rPr>
      </w:pPr>
      <w:bookmarkStart w:id="92" w:name="_Toc31114"/>
      <w:bookmarkStart w:id="93" w:name="_Toc25597_WPSOffice_Level2"/>
      <w:bookmarkStart w:id="94" w:name="_Toc8006"/>
      <w:bookmarkStart w:id="95" w:name="_Toc29740_WPSOffice_Level2"/>
      <w:bookmarkStart w:id="96" w:name="_Toc29232"/>
      <w:bookmarkStart w:id="97" w:name="_Toc24699_WPSOffice_Level2"/>
      <w:bookmarkStart w:id="98" w:name="_Toc5592"/>
      <w:r>
        <w:rPr>
          <w:rFonts w:hint="eastAsia" w:ascii="仿宋" w:hAnsi="仿宋" w:eastAsia="仿宋" w:cs="仿宋"/>
          <w:b/>
          <w:color w:val="auto"/>
          <w:sz w:val="28"/>
          <w:szCs w:val="28"/>
          <w:highlight w:val="none"/>
        </w:rPr>
        <w:t>2.1报价一览表</w:t>
      </w:r>
    </w:p>
    <w:p w14:paraId="02BE3F41">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项目名称：</w:t>
      </w:r>
    </w:p>
    <w:p w14:paraId="445C01E4">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 xml:space="preserve">项目编号：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4"/>
        <w:gridCol w:w="2165"/>
        <w:gridCol w:w="1822"/>
        <w:gridCol w:w="2011"/>
      </w:tblGrid>
      <w:tr w14:paraId="50E5E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1477" w:type="pct"/>
            <w:noWrap w:val="0"/>
            <w:vAlign w:val="center"/>
          </w:tcPr>
          <w:p w14:paraId="13C8CA4C">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磋商报价</w:t>
            </w:r>
          </w:p>
          <w:p w14:paraId="07C2886C">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（元）</w:t>
            </w:r>
          </w:p>
        </w:tc>
        <w:tc>
          <w:tcPr>
            <w:tcW w:w="1272" w:type="pct"/>
            <w:noWrap w:val="0"/>
            <w:vAlign w:val="center"/>
          </w:tcPr>
          <w:p w14:paraId="3669EDE4">
            <w:pPr>
              <w:pageBreakBefore w:val="0"/>
              <w:widowControl w:val="0"/>
              <w:kinsoku/>
              <w:overflowPunct/>
              <w:topLinePunct w:val="0"/>
              <w:bidi w:val="0"/>
              <w:jc w:val="center"/>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服务期</w:t>
            </w:r>
          </w:p>
        </w:tc>
        <w:tc>
          <w:tcPr>
            <w:tcW w:w="1070" w:type="pct"/>
            <w:noWrap w:val="0"/>
            <w:vAlign w:val="center"/>
          </w:tcPr>
          <w:p w14:paraId="191B0680">
            <w:pPr>
              <w:pageBreakBefore w:val="0"/>
              <w:widowControl w:val="0"/>
              <w:kinsoku/>
              <w:overflowPunct/>
              <w:topLinePunct w:val="0"/>
              <w:bidi w:val="0"/>
              <w:jc w:val="center"/>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项目总监理工程师</w:t>
            </w:r>
          </w:p>
        </w:tc>
        <w:tc>
          <w:tcPr>
            <w:tcW w:w="1180" w:type="pct"/>
            <w:noWrap w:val="0"/>
            <w:vAlign w:val="center"/>
          </w:tcPr>
          <w:p w14:paraId="398A31ED">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7537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477" w:type="pct"/>
            <w:noWrap w:val="0"/>
            <w:vAlign w:val="center"/>
          </w:tcPr>
          <w:p w14:paraId="434DB404">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c>
          <w:tcPr>
            <w:tcW w:w="1272" w:type="pct"/>
            <w:noWrap w:val="0"/>
            <w:vAlign w:val="center"/>
          </w:tcPr>
          <w:p w14:paraId="6ECA163C">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c>
          <w:tcPr>
            <w:tcW w:w="1070" w:type="pct"/>
            <w:noWrap w:val="0"/>
            <w:vAlign w:val="center"/>
          </w:tcPr>
          <w:p w14:paraId="0653BB16">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c>
          <w:tcPr>
            <w:tcW w:w="1180" w:type="pct"/>
            <w:noWrap w:val="0"/>
            <w:vAlign w:val="center"/>
          </w:tcPr>
          <w:p w14:paraId="60BB5543">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r>
      <w:tr w14:paraId="19391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4"/>
            <w:noWrap w:val="0"/>
            <w:vAlign w:val="center"/>
          </w:tcPr>
          <w:p w14:paraId="7AA827F7">
            <w:pPr>
              <w:pageBreakBefore w:val="0"/>
              <w:widowControl w:val="0"/>
              <w:kinsoku/>
              <w:overflowPunct/>
              <w:topLinePunct w:val="0"/>
              <w:bidi w:val="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磋商报价（大写）：                             （小写：￥       ）</w:t>
            </w:r>
          </w:p>
        </w:tc>
      </w:tr>
      <w:tr w14:paraId="512D4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4"/>
            <w:noWrap w:val="0"/>
            <w:vAlign w:val="center"/>
          </w:tcPr>
          <w:p w14:paraId="54083878">
            <w:pPr>
              <w:pageBreakBefore w:val="0"/>
              <w:widowControl w:val="0"/>
              <w:kinsoku/>
              <w:overflowPunct/>
              <w:topLinePunct w:val="0"/>
              <w:bidi w:val="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备注：表内报价内容以元为单位，保留小数点后（</w:t>
            </w:r>
            <w:r>
              <w:rPr>
                <w:rFonts w:hint="eastAsia" w:ascii="仿宋" w:hAnsi="仿宋" w:eastAsia="仿宋" w:cs="仿宋"/>
                <w:b/>
                <w:color w:val="auto"/>
                <w:sz w:val="22"/>
                <w:szCs w:val="22"/>
                <w:highlight w:val="none"/>
              </w:rPr>
              <w:t>两位</w:t>
            </w:r>
            <w:r>
              <w:rPr>
                <w:rFonts w:hint="eastAsia" w:ascii="仿宋" w:hAnsi="仿宋" w:eastAsia="仿宋" w:cs="仿宋"/>
                <w:color w:val="auto"/>
                <w:sz w:val="22"/>
                <w:szCs w:val="22"/>
                <w:highlight w:val="none"/>
              </w:rPr>
              <w:t>）。</w:t>
            </w:r>
          </w:p>
        </w:tc>
      </w:tr>
    </w:tbl>
    <w:p w14:paraId="1E08CAFE">
      <w:pPr>
        <w:pageBreakBefore w:val="0"/>
        <w:widowControl w:val="0"/>
        <w:tabs>
          <w:tab w:val="left" w:pos="7200"/>
          <w:tab w:val="left" w:pos="8504"/>
        </w:tabs>
        <w:kinsoku/>
        <w:overflowPunct/>
        <w:topLinePunct w:val="0"/>
        <w:bidi w:val="0"/>
        <w:spacing w:line="360" w:lineRule="auto"/>
        <w:ind w:right="-1"/>
        <w:textAlignment w:val="auto"/>
        <w:rPr>
          <w:rFonts w:hint="eastAsia" w:ascii="仿宋" w:hAnsi="仿宋" w:eastAsia="仿宋" w:cs="仿宋"/>
          <w:color w:val="auto"/>
          <w:sz w:val="22"/>
          <w:szCs w:val="22"/>
          <w:highlight w:val="none"/>
        </w:rPr>
      </w:pPr>
    </w:p>
    <w:p w14:paraId="4B4F9962">
      <w:pPr>
        <w:pageBreakBefore w:val="0"/>
        <w:widowControl w:val="0"/>
        <w:kinsoku/>
        <w:overflowPunct/>
        <w:topLinePunct w:val="0"/>
        <w:bidi w:val="0"/>
        <w:spacing w:line="120" w:lineRule="exact"/>
        <w:textAlignment w:val="auto"/>
        <w:rPr>
          <w:rFonts w:hint="eastAsia" w:ascii="仿宋" w:hAnsi="仿宋" w:eastAsia="仿宋" w:cs="仿宋"/>
          <w:color w:val="auto"/>
          <w:sz w:val="22"/>
          <w:szCs w:val="22"/>
          <w:highlight w:val="none"/>
        </w:rPr>
      </w:pPr>
    </w:p>
    <w:p w14:paraId="1C3D2C1C">
      <w:pPr>
        <w:pageBreakBefore w:val="0"/>
        <w:widowControl w:val="0"/>
        <w:kinsoku/>
        <w:overflowPunct/>
        <w:topLinePunct w:val="0"/>
        <w:bidi w:val="0"/>
        <w:spacing w:line="480" w:lineRule="auto"/>
        <w:ind w:right="540" w:rightChars="25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pacing w:val="4"/>
          <w:sz w:val="22"/>
          <w:szCs w:val="22"/>
          <w:highlight w:val="none"/>
          <w:u w:val="single"/>
        </w:rPr>
        <w:t xml:space="preserve">                   </w:t>
      </w:r>
      <w:r>
        <w:rPr>
          <w:rFonts w:hint="eastAsia" w:ascii="仿宋" w:hAnsi="仿宋" w:eastAsia="仿宋" w:cs="仿宋"/>
          <w:color w:val="auto"/>
          <w:spacing w:val="4"/>
          <w:sz w:val="22"/>
          <w:szCs w:val="22"/>
          <w:highlight w:val="none"/>
        </w:rPr>
        <w:t>（盖单位公章）</w:t>
      </w:r>
    </w:p>
    <w:p w14:paraId="70269162">
      <w:pPr>
        <w:pageBreakBefore w:val="0"/>
        <w:widowControl w:val="0"/>
        <w:kinsoku/>
        <w:overflowPunct/>
        <w:topLinePunct w:val="0"/>
        <w:bidi w:val="0"/>
        <w:spacing w:line="480" w:lineRule="auto"/>
        <w:ind w:right="540" w:rightChars="257"/>
        <w:jc w:val="left"/>
        <w:textAlignment w:val="auto"/>
        <w:rPr>
          <w:rFonts w:hint="eastAsia" w:ascii="仿宋" w:hAnsi="仿宋" w:eastAsia="仿宋" w:cs="仿宋"/>
          <w:color w:val="auto"/>
          <w:sz w:val="22"/>
          <w:szCs w:val="22"/>
          <w:highlight w:val="none"/>
        </w:rPr>
      </w:pPr>
    </w:p>
    <w:p w14:paraId="7430FBB5">
      <w:pPr>
        <w:pageBreakBefore w:val="0"/>
        <w:widowControl w:val="0"/>
        <w:kinsoku/>
        <w:overflowPunct/>
        <w:topLinePunct w:val="0"/>
        <w:bidi w:val="0"/>
        <w:spacing w:line="480" w:lineRule="auto"/>
        <w:ind w:right="540" w:rightChars="257"/>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240BFFDA">
      <w:pPr>
        <w:pageBreakBefore w:val="0"/>
        <w:widowControl w:val="0"/>
        <w:kinsoku/>
        <w:overflowPunct/>
        <w:topLinePunct w:val="0"/>
        <w:autoSpaceDE w:val="0"/>
        <w:autoSpaceDN w:val="0"/>
        <w:bidi w:val="0"/>
        <w:textAlignment w:val="auto"/>
        <w:rPr>
          <w:rFonts w:hint="eastAsia" w:ascii="仿宋" w:hAnsi="仿宋" w:eastAsia="仿宋" w:cs="仿宋"/>
          <w:color w:val="auto"/>
          <w:sz w:val="22"/>
          <w:szCs w:val="22"/>
          <w:highlight w:val="none"/>
        </w:rPr>
      </w:pPr>
    </w:p>
    <w:bookmarkEnd w:id="92"/>
    <w:bookmarkEnd w:id="93"/>
    <w:bookmarkEnd w:id="94"/>
    <w:bookmarkEnd w:id="95"/>
    <w:bookmarkEnd w:id="96"/>
    <w:bookmarkEnd w:id="97"/>
    <w:p w14:paraId="13A934A9">
      <w:pPr>
        <w:pageBreakBefore w:val="0"/>
        <w:widowControl w:val="0"/>
        <w:kinsoku/>
        <w:overflowPunct/>
        <w:topLinePunct w:val="0"/>
        <w:bidi w:val="0"/>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2"/>
          <w:szCs w:val="22"/>
          <w:highlight w:val="none"/>
        </w:rPr>
        <w:br w:type="page"/>
      </w:r>
      <w:bookmarkEnd w:id="98"/>
      <w:r>
        <w:rPr>
          <w:rFonts w:hint="eastAsia" w:ascii="仿宋" w:hAnsi="仿宋" w:eastAsia="仿宋" w:cs="仿宋"/>
          <w:b/>
          <w:color w:val="auto"/>
          <w:sz w:val="28"/>
          <w:szCs w:val="28"/>
          <w:highlight w:val="none"/>
        </w:rPr>
        <w:t>2.2分项报价表</w:t>
      </w:r>
    </w:p>
    <w:p w14:paraId="7E666E2A">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p>
    <w:p w14:paraId="0851B151">
      <w:pPr>
        <w:pageBreakBefore w:val="0"/>
        <w:widowControl w:val="0"/>
        <w:kinsoku/>
        <w:overflowPunct/>
        <w:topLinePunct w:val="0"/>
        <w:bidi w:val="0"/>
        <w:spacing w:line="720" w:lineRule="auto"/>
        <w:ind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格式自拟</w:t>
      </w:r>
    </w:p>
    <w:p w14:paraId="4A414783">
      <w:pPr>
        <w:pageBreakBefore w:val="0"/>
        <w:widowControl w:val="0"/>
        <w:kinsoku/>
        <w:overflowPunct/>
        <w:topLinePunct w:val="0"/>
        <w:bidi w:val="0"/>
        <w:spacing w:line="720" w:lineRule="auto"/>
        <w:ind w:firstLine="440" w:firstLineChars="200"/>
        <w:jc w:val="left"/>
        <w:textAlignment w:val="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（盖单位公章）</w:t>
      </w:r>
    </w:p>
    <w:p w14:paraId="10B808B6">
      <w:pPr>
        <w:pageBreakBefore w:val="0"/>
        <w:widowControl w:val="0"/>
        <w:kinsoku/>
        <w:overflowPunct/>
        <w:topLinePunct w:val="0"/>
        <w:bidi w:val="0"/>
        <w:spacing w:line="72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35871AC9">
      <w:pP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p>
    <w:p w14:paraId="06D9F5D5">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bookmarkStart w:id="99" w:name="_Toc30792"/>
      <w:bookmarkStart w:id="100" w:name="_Toc29386"/>
      <w:r>
        <w:rPr>
          <w:rFonts w:hint="eastAsia" w:ascii="仿宋" w:hAnsi="仿宋" w:eastAsia="仿宋" w:cs="仿宋"/>
          <w:b/>
          <w:bCs/>
          <w:color w:val="auto"/>
          <w:sz w:val="32"/>
          <w:szCs w:val="32"/>
          <w:highlight w:val="none"/>
          <w:lang w:val="en-US" w:eastAsia="zh-CN"/>
        </w:rPr>
        <w:t>三、供应商参加政府采购活动承诺书</w:t>
      </w:r>
      <w:bookmarkEnd w:id="83"/>
      <w:bookmarkEnd w:id="84"/>
      <w:bookmarkEnd w:id="85"/>
      <w:bookmarkEnd w:id="86"/>
      <w:bookmarkEnd w:id="87"/>
      <w:bookmarkEnd w:id="88"/>
      <w:bookmarkEnd w:id="89"/>
      <w:bookmarkEnd w:id="90"/>
      <w:bookmarkEnd w:id="91"/>
      <w:bookmarkEnd w:id="99"/>
      <w:bookmarkEnd w:id="100"/>
    </w:p>
    <w:p w14:paraId="2167B5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未签署下列承诺书的，其责任由供应商自行承担。</w:t>
      </w:r>
    </w:p>
    <w:p w14:paraId="6374B41B">
      <w:pPr>
        <w:keepNext w:val="0"/>
        <w:keepLines w:val="0"/>
        <w:pageBreakBefore w:val="0"/>
        <w:widowControl w:val="0"/>
        <w:kinsoku/>
        <w:wordWrap/>
        <w:overflowPunct/>
        <w:topLinePunct w:val="0"/>
        <w:autoSpaceDE/>
        <w:autoSpaceDN/>
        <w:bidi w:val="0"/>
        <w:adjustRightInd/>
        <w:snapToGrid/>
        <w:spacing w:before="166"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（一）质量安全责任承诺书</w:t>
      </w:r>
    </w:p>
    <w:p w14:paraId="58493D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14:paraId="377950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1、我方投标产品的生产（包括设计、制造、安装、改造、维修等）、投入使用的材料等均完全符合国家现行质量、安全、环保标准和要求。</w:t>
      </w:r>
    </w:p>
    <w:p w14:paraId="64AF6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5DD767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14:paraId="7A86F9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36DD5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724F2321">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1FBDAB50">
      <w:pPr>
        <w:keepNext w:val="0"/>
        <w:keepLines w:val="0"/>
        <w:pageBreakBefore w:val="0"/>
        <w:widowControl w:val="0"/>
        <w:kinsoku/>
        <w:wordWrap/>
        <w:overflowPunct/>
        <w:topLinePunct w:val="0"/>
        <w:autoSpaceDE/>
        <w:autoSpaceDN/>
        <w:bidi w:val="0"/>
        <w:adjustRightInd/>
        <w:snapToGrid/>
        <w:spacing w:line="360" w:lineRule="auto"/>
        <w:ind w:firstLine="4560" w:firstLineChars="19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598BB418">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7FE6A1C1">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4FE496A5">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4436E704">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7E23AF2E">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207371B7">
      <w:pPr>
        <w:pStyle w:val="13"/>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1E2212EF">
      <w:pPr>
        <w:pStyle w:val="13"/>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651F72A3">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294C8E01">
      <w:pPr>
        <w:pStyle w:val="13"/>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521F4581">
      <w:pPr>
        <w:pageBreakBefore w:val="0"/>
        <w:widowControl w:val="0"/>
        <w:kinsoku/>
        <w:overflowPunct/>
        <w:topLinePunct w:val="0"/>
        <w:bidi w:val="0"/>
        <w:textAlignment w:val="auto"/>
        <w:rPr>
          <w:rFonts w:hint="eastAsia" w:ascii="仿宋" w:hAnsi="仿宋" w:eastAsia="仿宋" w:cs="仿宋"/>
          <w:b/>
          <w:bCs/>
          <w:color w:val="auto"/>
          <w:highlight w:val="none"/>
        </w:rPr>
      </w:pPr>
    </w:p>
    <w:p w14:paraId="13B5026C">
      <w:pPr>
        <w:keepNext w:val="0"/>
        <w:keepLines w:val="0"/>
        <w:pageBreakBefore w:val="0"/>
        <w:widowControl w:val="0"/>
        <w:kinsoku/>
        <w:wordWrap/>
        <w:overflowPunct/>
        <w:topLinePunct w:val="0"/>
        <w:autoSpaceDE/>
        <w:autoSpaceDN/>
        <w:bidi w:val="0"/>
        <w:adjustRightInd/>
        <w:snapToGrid/>
        <w:spacing w:before="166"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（二）拒绝政府采购领域商业贿赂承诺书</w:t>
      </w:r>
    </w:p>
    <w:p w14:paraId="731FF8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4CEE3B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B5BFD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2、不向政府采购人、采购代理机构和政府采购评审专家进行任何形式的商业贿赂以谋取交易机会。</w:t>
      </w:r>
    </w:p>
    <w:p w14:paraId="326247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3、不向政府采购代理机构和采购人提供虚假资质文件或采用虚假应标方式参与政府采购市场竞争并谋取成交、成交。</w:t>
      </w:r>
    </w:p>
    <w:p w14:paraId="3D25A3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4、不采取“围标、陪标”等商业欺诈手段获得政府采购定单。</w:t>
      </w:r>
    </w:p>
    <w:p w14:paraId="27BF47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051C6E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4C2EB1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7、不与采购人、采购代理机构政府采购评审专家或其它供应商恶意串通，进行质疑和投诉，维护政府采购市场秩序。</w:t>
      </w:r>
    </w:p>
    <w:p w14:paraId="6CF3A2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8、尊重和接受政府采购监督管理部门的监督和政府采购代理机构招标采购要求，承担因违约行为给采购人造成的损失。</w:t>
      </w:r>
    </w:p>
    <w:p w14:paraId="26A20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9、不发生其他有悖于政府采购公开、公平、公正和诚信原则的行为。</w:t>
      </w:r>
    </w:p>
    <w:p w14:paraId="67C3A9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2A837D07">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74C2B458">
      <w:pPr>
        <w:keepNext w:val="0"/>
        <w:keepLines w:val="0"/>
        <w:pageBreakBefore w:val="0"/>
        <w:widowControl w:val="0"/>
        <w:kinsoku/>
        <w:wordWrap/>
        <w:overflowPunct/>
        <w:topLinePunct w:val="0"/>
        <w:autoSpaceDE/>
        <w:autoSpaceDN/>
        <w:bidi w:val="0"/>
        <w:adjustRightInd/>
        <w:snapToGrid/>
        <w:spacing w:line="360" w:lineRule="auto"/>
        <w:ind w:firstLine="4560" w:firstLineChars="19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0D0277E9">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r>
        <w:rPr>
          <w:rFonts w:hint="eastAsia" w:ascii="仿宋" w:hAnsi="仿宋" w:eastAsia="仿宋" w:cs="仿宋"/>
          <w:color w:val="auto"/>
          <w:highlight w:val="none"/>
        </w:rPr>
        <w:br w:type="page"/>
      </w:r>
      <w:r>
        <w:rPr>
          <w:rFonts w:hint="eastAsia" w:ascii="仿宋" w:hAnsi="仿宋" w:eastAsia="仿宋" w:cs="仿宋"/>
          <w:b/>
          <w:bCs/>
          <w:color w:val="auto"/>
          <w:sz w:val="32"/>
          <w:szCs w:val="32"/>
          <w:highlight w:val="none"/>
          <w:lang w:val="en-US" w:eastAsia="zh-CN"/>
        </w:rPr>
        <w:t>四、技术服务偏差表</w:t>
      </w:r>
    </w:p>
    <w:p w14:paraId="73945710">
      <w:pPr>
        <w:pStyle w:val="2"/>
        <w:rPr>
          <w:rFonts w:hint="eastAsia"/>
          <w:color w:val="auto"/>
        </w:rPr>
      </w:pPr>
    </w:p>
    <w:tbl>
      <w:tblPr>
        <w:tblStyle w:val="15"/>
        <w:tblW w:w="907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658"/>
        <w:gridCol w:w="3053"/>
        <w:gridCol w:w="1495"/>
        <w:gridCol w:w="2016"/>
      </w:tblGrid>
      <w:tr w14:paraId="5E501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noWrap w:val="0"/>
            <w:vAlign w:val="center"/>
          </w:tcPr>
          <w:p w14:paraId="5223B19F">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序号</w:t>
            </w:r>
          </w:p>
        </w:tc>
        <w:tc>
          <w:tcPr>
            <w:tcW w:w="1698" w:type="dxa"/>
            <w:noWrap w:val="0"/>
            <w:vAlign w:val="center"/>
          </w:tcPr>
          <w:p w14:paraId="12540436">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磋商</w:t>
            </w:r>
            <w:r>
              <w:rPr>
                <w:rFonts w:hint="eastAsia" w:ascii="仿宋" w:hAnsi="仿宋" w:eastAsia="仿宋" w:cs="仿宋"/>
                <w:b/>
                <w:bCs/>
                <w:color w:val="auto"/>
                <w:szCs w:val="24"/>
                <w:highlight w:val="none"/>
              </w:rPr>
              <w:t>文件要求</w:t>
            </w:r>
          </w:p>
        </w:tc>
        <w:tc>
          <w:tcPr>
            <w:tcW w:w="3132" w:type="dxa"/>
            <w:noWrap w:val="0"/>
            <w:vAlign w:val="center"/>
          </w:tcPr>
          <w:p w14:paraId="6D498D05">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响应</w:t>
            </w:r>
            <w:r>
              <w:rPr>
                <w:rFonts w:hint="eastAsia" w:ascii="仿宋" w:hAnsi="仿宋" w:eastAsia="仿宋" w:cs="仿宋"/>
                <w:b/>
                <w:bCs/>
                <w:color w:val="auto"/>
                <w:szCs w:val="24"/>
                <w:highlight w:val="none"/>
              </w:rPr>
              <w:t>文件响应条款</w:t>
            </w:r>
          </w:p>
        </w:tc>
        <w:tc>
          <w:tcPr>
            <w:tcW w:w="1530" w:type="dxa"/>
            <w:noWrap w:val="0"/>
            <w:vAlign w:val="center"/>
          </w:tcPr>
          <w:p w14:paraId="479FA693">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偏离程度</w:t>
            </w:r>
          </w:p>
        </w:tc>
        <w:tc>
          <w:tcPr>
            <w:tcW w:w="2066" w:type="dxa"/>
            <w:noWrap w:val="0"/>
            <w:vAlign w:val="center"/>
          </w:tcPr>
          <w:p w14:paraId="408A54E8">
            <w:pPr>
              <w:spacing w:line="320" w:lineRule="exact"/>
              <w:jc w:val="center"/>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备注</w:t>
            </w:r>
          </w:p>
        </w:tc>
      </w:tr>
      <w:tr w14:paraId="3E245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C6DED4F">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698" w:type="dxa"/>
            <w:noWrap w:val="0"/>
            <w:vAlign w:val="center"/>
          </w:tcPr>
          <w:p w14:paraId="33EFAB39">
            <w:pPr>
              <w:spacing w:line="440" w:lineRule="exact"/>
              <w:rPr>
                <w:rFonts w:hint="eastAsia" w:ascii="仿宋" w:hAnsi="仿宋" w:eastAsia="仿宋" w:cs="仿宋"/>
                <w:color w:val="auto"/>
                <w:szCs w:val="24"/>
                <w:highlight w:val="none"/>
              </w:rPr>
            </w:pPr>
          </w:p>
        </w:tc>
        <w:tc>
          <w:tcPr>
            <w:tcW w:w="3132" w:type="dxa"/>
            <w:noWrap w:val="0"/>
            <w:vAlign w:val="center"/>
          </w:tcPr>
          <w:p w14:paraId="3681E3D1">
            <w:pPr>
              <w:spacing w:line="440" w:lineRule="exact"/>
              <w:rPr>
                <w:rFonts w:hint="eastAsia" w:ascii="仿宋" w:hAnsi="仿宋" w:eastAsia="仿宋" w:cs="仿宋"/>
                <w:color w:val="auto"/>
                <w:szCs w:val="24"/>
                <w:highlight w:val="none"/>
              </w:rPr>
            </w:pPr>
          </w:p>
        </w:tc>
        <w:tc>
          <w:tcPr>
            <w:tcW w:w="1530" w:type="dxa"/>
            <w:noWrap w:val="0"/>
            <w:vAlign w:val="center"/>
          </w:tcPr>
          <w:p w14:paraId="08BAD99D">
            <w:pPr>
              <w:spacing w:line="440" w:lineRule="exact"/>
              <w:rPr>
                <w:rFonts w:hint="eastAsia" w:ascii="仿宋" w:hAnsi="仿宋" w:eastAsia="仿宋" w:cs="仿宋"/>
                <w:color w:val="auto"/>
                <w:szCs w:val="24"/>
                <w:highlight w:val="none"/>
              </w:rPr>
            </w:pPr>
          </w:p>
        </w:tc>
        <w:tc>
          <w:tcPr>
            <w:tcW w:w="2066" w:type="dxa"/>
            <w:noWrap w:val="0"/>
            <w:vAlign w:val="center"/>
          </w:tcPr>
          <w:p w14:paraId="3F3F54C8">
            <w:pPr>
              <w:spacing w:line="440" w:lineRule="exact"/>
              <w:rPr>
                <w:rFonts w:hint="eastAsia" w:ascii="仿宋" w:hAnsi="仿宋" w:eastAsia="仿宋" w:cs="仿宋"/>
                <w:color w:val="auto"/>
                <w:szCs w:val="24"/>
                <w:highlight w:val="none"/>
              </w:rPr>
            </w:pPr>
          </w:p>
        </w:tc>
      </w:tr>
      <w:tr w14:paraId="47C2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9B242B5">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698" w:type="dxa"/>
            <w:noWrap w:val="0"/>
            <w:vAlign w:val="center"/>
          </w:tcPr>
          <w:p w14:paraId="094EEB25">
            <w:pPr>
              <w:spacing w:line="440" w:lineRule="exact"/>
              <w:rPr>
                <w:rFonts w:hint="eastAsia" w:ascii="仿宋" w:hAnsi="仿宋" w:eastAsia="仿宋" w:cs="仿宋"/>
                <w:color w:val="auto"/>
                <w:szCs w:val="24"/>
                <w:highlight w:val="none"/>
              </w:rPr>
            </w:pPr>
          </w:p>
        </w:tc>
        <w:tc>
          <w:tcPr>
            <w:tcW w:w="3132" w:type="dxa"/>
            <w:noWrap w:val="0"/>
            <w:vAlign w:val="center"/>
          </w:tcPr>
          <w:p w14:paraId="2179EB6F">
            <w:pPr>
              <w:spacing w:line="440" w:lineRule="exact"/>
              <w:rPr>
                <w:rFonts w:hint="eastAsia" w:ascii="仿宋" w:hAnsi="仿宋" w:eastAsia="仿宋" w:cs="仿宋"/>
                <w:color w:val="auto"/>
                <w:szCs w:val="24"/>
                <w:highlight w:val="none"/>
              </w:rPr>
            </w:pPr>
          </w:p>
        </w:tc>
        <w:tc>
          <w:tcPr>
            <w:tcW w:w="1530" w:type="dxa"/>
            <w:noWrap w:val="0"/>
            <w:vAlign w:val="center"/>
          </w:tcPr>
          <w:p w14:paraId="784C7F75">
            <w:pPr>
              <w:spacing w:line="440" w:lineRule="exact"/>
              <w:rPr>
                <w:rFonts w:hint="eastAsia" w:ascii="仿宋" w:hAnsi="仿宋" w:eastAsia="仿宋" w:cs="仿宋"/>
                <w:color w:val="auto"/>
                <w:szCs w:val="24"/>
                <w:highlight w:val="none"/>
              </w:rPr>
            </w:pPr>
          </w:p>
        </w:tc>
        <w:tc>
          <w:tcPr>
            <w:tcW w:w="2066" w:type="dxa"/>
            <w:noWrap w:val="0"/>
            <w:vAlign w:val="center"/>
          </w:tcPr>
          <w:p w14:paraId="77BF6C8A">
            <w:pPr>
              <w:spacing w:line="440" w:lineRule="exact"/>
              <w:rPr>
                <w:rFonts w:hint="eastAsia" w:ascii="仿宋" w:hAnsi="仿宋" w:eastAsia="仿宋" w:cs="仿宋"/>
                <w:color w:val="auto"/>
                <w:szCs w:val="24"/>
                <w:highlight w:val="none"/>
              </w:rPr>
            </w:pPr>
          </w:p>
        </w:tc>
      </w:tr>
      <w:tr w14:paraId="6178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B50C8BB">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698" w:type="dxa"/>
            <w:noWrap w:val="0"/>
            <w:vAlign w:val="center"/>
          </w:tcPr>
          <w:p w14:paraId="5FD09AC2">
            <w:pPr>
              <w:spacing w:line="440" w:lineRule="exact"/>
              <w:rPr>
                <w:rFonts w:hint="eastAsia" w:ascii="仿宋" w:hAnsi="仿宋" w:eastAsia="仿宋" w:cs="仿宋"/>
                <w:color w:val="auto"/>
                <w:szCs w:val="24"/>
                <w:highlight w:val="none"/>
              </w:rPr>
            </w:pPr>
          </w:p>
        </w:tc>
        <w:tc>
          <w:tcPr>
            <w:tcW w:w="3132" w:type="dxa"/>
            <w:noWrap w:val="0"/>
            <w:vAlign w:val="center"/>
          </w:tcPr>
          <w:p w14:paraId="3CCEB7A7">
            <w:pPr>
              <w:spacing w:line="440" w:lineRule="exact"/>
              <w:rPr>
                <w:rFonts w:hint="eastAsia" w:ascii="仿宋" w:hAnsi="仿宋" w:eastAsia="仿宋" w:cs="仿宋"/>
                <w:color w:val="auto"/>
                <w:szCs w:val="24"/>
                <w:highlight w:val="none"/>
              </w:rPr>
            </w:pPr>
          </w:p>
        </w:tc>
        <w:tc>
          <w:tcPr>
            <w:tcW w:w="1530" w:type="dxa"/>
            <w:noWrap w:val="0"/>
            <w:vAlign w:val="center"/>
          </w:tcPr>
          <w:p w14:paraId="734A1A8B">
            <w:pPr>
              <w:spacing w:line="440" w:lineRule="exact"/>
              <w:rPr>
                <w:rFonts w:hint="eastAsia" w:ascii="仿宋" w:hAnsi="仿宋" w:eastAsia="仿宋" w:cs="仿宋"/>
                <w:color w:val="auto"/>
                <w:szCs w:val="24"/>
                <w:highlight w:val="none"/>
              </w:rPr>
            </w:pPr>
          </w:p>
        </w:tc>
        <w:tc>
          <w:tcPr>
            <w:tcW w:w="2066" w:type="dxa"/>
            <w:noWrap w:val="0"/>
            <w:vAlign w:val="center"/>
          </w:tcPr>
          <w:p w14:paraId="44EA6E86">
            <w:pPr>
              <w:spacing w:line="440" w:lineRule="exact"/>
              <w:rPr>
                <w:rFonts w:hint="eastAsia" w:ascii="仿宋" w:hAnsi="仿宋" w:eastAsia="仿宋" w:cs="仿宋"/>
                <w:color w:val="auto"/>
                <w:szCs w:val="24"/>
                <w:highlight w:val="none"/>
              </w:rPr>
            </w:pPr>
          </w:p>
        </w:tc>
      </w:tr>
      <w:tr w14:paraId="2FAE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8DB85C4">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698" w:type="dxa"/>
            <w:noWrap w:val="0"/>
            <w:vAlign w:val="center"/>
          </w:tcPr>
          <w:p w14:paraId="3121FD64">
            <w:pPr>
              <w:spacing w:line="440" w:lineRule="exact"/>
              <w:rPr>
                <w:rFonts w:hint="eastAsia" w:ascii="仿宋" w:hAnsi="仿宋" w:eastAsia="仿宋" w:cs="仿宋"/>
                <w:color w:val="auto"/>
                <w:szCs w:val="24"/>
                <w:highlight w:val="none"/>
              </w:rPr>
            </w:pPr>
          </w:p>
        </w:tc>
        <w:tc>
          <w:tcPr>
            <w:tcW w:w="3132" w:type="dxa"/>
            <w:noWrap w:val="0"/>
            <w:vAlign w:val="center"/>
          </w:tcPr>
          <w:p w14:paraId="5895620E">
            <w:pPr>
              <w:spacing w:line="440" w:lineRule="exact"/>
              <w:rPr>
                <w:rFonts w:hint="eastAsia" w:ascii="仿宋" w:hAnsi="仿宋" w:eastAsia="仿宋" w:cs="仿宋"/>
                <w:color w:val="auto"/>
                <w:szCs w:val="24"/>
                <w:highlight w:val="none"/>
              </w:rPr>
            </w:pPr>
          </w:p>
        </w:tc>
        <w:tc>
          <w:tcPr>
            <w:tcW w:w="1530" w:type="dxa"/>
            <w:noWrap w:val="0"/>
            <w:vAlign w:val="center"/>
          </w:tcPr>
          <w:p w14:paraId="2CD30897">
            <w:pPr>
              <w:spacing w:line="440" w:lineRule="exact"/>
              <w:rPr>
                <w:rFonts w:hint="eastAsia" w:ascii="仿宋" w:hAnsi="仿宋" w:eastAsia="仿宋" w:cs="仿宋"/>
                <w:color w:val="auto"/>
                <w:szCs w:val="24"/>
                <w:highlight w:val="none"/>
              </w:rPr>
            </w:pPr>
          </w:p>
        </w:tc>
        <w:tc>
          <w:tcPr>
            <w:tcW w:w="2066" w:type="dxa"/>
            <w:noWrap w:val="0"/>
            <w:vAlign w:val="center"/>
          </w:tcPr>
          <w:p w14:paraId="0A73B123">
            <w:pPr>
              <w:spacing w:line="440" w:lineRule="exact"/>
              <w:rPr>
                <w:rFonts w:hint="eastAsia" w:ascii="仿宋" w:hAnsi="仿宋" w:eastAsia="仿宋" w:cs="仿宋"/>
                <w:color w:val="auto"/>
                <w:szCs w:val="24"/>
                <w:highlight w:val="none"/>
              </w:rPr>
            </w:pPr>
          </w:p>
        </w:tc>
      </w:tr>
      <w:tr w14:paraId="307C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93926D0">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698" w:type="dxa"/>
            <w:noWrap w:val="0"/>
            <w:vAlign w:val="center"/>
          </w:tcPr>
          <w:p w14:paraId="448CB6FD">
            <w:pPr>
              <w:spacing w:line="440" w:lineRule="exact"/>
              <w:rPr>
                <w:rFonts w:hint="eastAsia" w:ascii="仿宋" w:hAnsi="仿宋" w:eastAsia="仿宋" w:cs="仿宋"/>
                <w:color w:val="auto"/>
                <w:szCs w:val="24"/>
                <w:highlight w:val="none"/>
              </w:rPr>
            </w:pPr>
          </w:p>
        </w:tc>
        <w:tc>
          <w:tcPr>
            <w:tcW w:w="3132" w:type="dxa"/>
            <w:noWrap w:val="0"/>
            <w:vAlign w:val="center"/>
          </w:tcPr>
          <w:p w14:paraId="619DF7E4">
            <w:pPr>
              <w:spacing w:line="440" w:lineRule="exact"/>
              <w:rPr>
                <w:rFonts w:hint="eastAsia" w:ascii="仿宋" w:hAnsi="仿宋" w:eastAsia="仿宋" w:cs="仿宋"/>
                <w:color w:val="auto"/>
                <w:szCs w:val="24"/>
                <w:highlight w:val="none"/>
              </w:rPr>
            </w:pPr>
          </w:p>
        </w:tc>
        <w:tc>
          <w:tcPr>
            <w:tcW w:w="1530" w:type="dxa"/>
            <w:noWrap w:val="0"/>
            <w:vAlign w:val="center"/>
          </w:tcPr>
          <w:p w14:paraId="59596FD9">
            <w:pPr>
              <w:spacing w:line="440" w:lineRule="exact"/>
              <w:rPr>
                <w:rFonts w:hint="eastAsia" w:ascii="仿宋" w:hAnsi="仿宋" w:eastAsia="仿宋" w:cs="仿宋"/>
                <w:color w:val="auto"/>
                <w:szCs w:val="24"/>
                <w:highlight w:val="none"/>
              </w:rPr>
            </w:pPr>
          </w:p>
        </w:tc>
        <w:tc>
          <w:tcPr>
            <w:tcW w:w="2066" w:type="dxa"/>
            <w:noWrap w:val="0"/>
            <w:vAlign w:val="center"/>
          </w:tcPr>
          <w:p w14:paraId="6D613BC6">
            <w:pPr>
              <w:spacing w:line="440" w:lineRule="exact"/>
              <w:rPr>
                <w:rFonts w:hint="eastAsia" w:ascii="仿宋" w:hAnsi="仿宋" w:eastAsia="仿宋" w:cs="仿宋"/>
                <w:color w:val="auto"/>
                <w:szCs w:val="24"/>
                <w:highlight w:val="none"/>
              </w:rPr>
            </w:pPr>
          </w:p>
        </w:tc>
      </w:tr>
      <w:tr w14:paraId="40BAB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69A0631">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698" w:type="dxa"/>
            <w:noWrap w:val="0"/>
            <w:vAlign w:val="center"/>
          </w:tcPr>
          <w:p w14:paraId="48382A7A">
            <w:pPr>
              <w:spacing w:line="440" w:lineRule="exact"/>
              <w:rPr>
                <w:rFonts w:hint="eastAsia" w:ascii="仿宋" w:hAnsi="仿宋" w:eastAsia="仿宋" w:cs="仿宋"/>
                <w:color w:val="auto"/>
                <w:szCs w:val="24"/>
                <w:highlight w:val="none"/>
              </w:rPr>
            </w:pPr>
          </w:p>
        </w:tc>
        <w:tc>
          <w:tcPr>
            <w:tcW w:w="3132" w:type="dxa"/>
            <w:noWrap w:val="0"/>
            <w:vAlign w:val="center"/>
          </w:tcPr>
          <w:p w14:paraId="3A61ACD1">
            <w:pPr>
              <w:spacing w:line="440" w:lineRule="exact"/>
              <w:rPr>
                <w:rFonts w:hint="eastAsia" w:ascii="仿宋" w:hAnsi="仿宋" w:eastAsia="仿宋" w:cs="仿宋"/>
                <w:color w:val="auto"/>
                <w:szCs w:val="24"/>
                <w:highlight w:val="none"/>
              </w:rPr>
            </w:pPr>
          </w:p>
        </w:tc>
        <w:tc>
          <w:tcPr>
            <w:tcW w:w="1530" w:type="dxa"/>
            <w:noWrap w:val="0"/>
            <w:vAlign w:val="center"/>
          </w:tcPr>
          <w:p w14:paraId="1CB74FB7">
            <w:pPr>
              <w:spacing w:line="440" w:lineRule="exact"/>
              <w:rPr>
                <w:rFonts w:hint="eastAsia" w:ascii="仿宋" w:hAnsi="仿宋" w:eastAsia="仿宋" w:cs="仿宋"/>
                <w:color w:val="auto"/>
                <w:szCs w:val="24"/>
                <w:highlight w:val="none"/>
              </w:rPr>
            </w:pPr>
          </w:p>
        </w:tc>
        <w:tc>
          <w:tcPr>
            <w:tcW w:w="2066" w:type="dxa"/>
            <w:noWrap w:val="0"/>
            <w:vAlign w:val="center"/>
          </w:tcPr>
          <w:p w14:paraId="68FAEE4C">
            <w:pPr>
              <w:spacing w:line="440" w:lineRule="exact"/>
              <w:rPr>
                <w:rFonts w:hint="eastAsia" w:ascii="仿宋" w:hAnsi="仿宋" w:eastAsia="仿宋" w:cs="仿宋"/>
                <w:color w:val="auto"/>
                <w:szCs w:val="24"/>
                <w:highlight w:val="none"/>
              </w:rPr>
            </w:pPr>
          </w:p>
        </w:tc>
      </w:tr>
    </w:tbl>
    <w:p w14:paraId="32AEE0E4">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p w14:paraId="0981B231">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1、本表只填写</w:t>
      </w:r>
      <w:r>
        <w:rPr>
          <w:rFonts w:hint="eastAsia" w:ascii="仿宋" w:hAnsi="仿宋" w:eastAsia="仿宋" w:cs="仿宋"/>
          <w:b/>
          <w:bCs/>
          <w:color w:val="auto"/>
          <w:szCs w:val="24"/>
          <w:highlight w:val="none"/>
          <w:lang w:val="en-US" w:eastAsia="zh-CN"/>
        </w:rPr>
        <w:t>响应</w:t>
      </w:r>
      <w:r>
        <w:rPr>
          <w:rFonts w:hint="eastAsia" w:ascii="仿宋" w:hAnsi="仿宋" w:eastAsia="仿宋" w:cs="仿宋"/>
          <w:b/>
          <w:bCs/>
          <w:color w:val="auto"/>
          <w:szCs w:val="24"/>
          <w:highlight w:val="none"/>
        </w:rPr>
        <w:t>文件中与</w:t>
      </w:r>
      <w:r>
        <w:rPr>
          <w:rFonts w:hint="eastAsia" w:ascii="仿宋" w:hAnsi="仿宋" w:eastAsia="仿宋" w:cs="仿宋"/>
          <w:b/>
          <w:bCs/>
          <w:color w:val="auto"/>
          <w:szCs w:val="24"/>
          <w:highlight w:val="none"/>
          <w:lang w:val="en-US" w:eastAsia="zh-CN"/>
        </w:rPr>
        <w:t>磋商</w:t>
      </w:r>
      <w:r>
        <w:rPr>
          <w:rFonts w:hint="eastAsia" w:ascii="仿宋" w:hAnsi="仿宋" w:eastAsia="仿宋" w:cs="仿宋"/>
          <w:b/>
          <w:bCs/>
          <w:color w:val="auto"/>
          <w:szCs w:val="24"/>
          <w:highlight w:val="none"/>
        </w:rPr>
        <w:t>文件“第</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章磋商项目技术、服务、商务及其他要求”有偏离（包括正偏离和负偏离）的内容，</w:t>
      </w:r>
      <w:r>
        <w:rPr>
          <w:rFonts w:hint="eastAsia" w:ascii="仿宋" w:hAnsi="仿宋" w:eastAsia="仿宋" w:cs="仿宋"/>
          <w:b/>
          <w:bCs/>
          <w:color w:val="auto"/>
          <w:szCs w:val="24"/>
          <w:highlight w:val="none"/>
          <w:lang w:val="en-US" w:eastAsia="zh-CN"/>
        </w:rPr>
        <w:t>响应</w:t>
      </w:r>
      <w:r>
        <w:rPr>
          <w:rFonts w:hint="eastAsia" w:ascii="仿宋" w:hAnsi="仿宋" w:eastAsia="仿宋" w:cs="仿宋"/>
          <w:b/>
          <w:bCs/>
          <w:color w:val="auto"/>
          <w:szCs w:val="24"/>
          <w:highlight w:val="none"/>
        </w:rPr>
        <w:t>文件中技术服务响应条款与</w:t>
      </w:r>
      <w:r>
        <w:rPr>
          <w:rFonts w:hint="eastAsia" w:ascii="仿宋" w:hAnsi="仿宋" w:eastAsia="仿宋" w:cs="仿宋"/>
          <w:b/>
          <w:bCs/>
          <w:color w:val="auto"/>
          <w:szCs w:val="24"/>
          <w:highlight w:val="none"/>
          <w:lang w:val="en-US" w:eastAsia="zh-CN"/>
        </w:rPr>
        <w:t>磋商</w:t>
      </w:r>
      <w:r>
        <w:rPr>
          <w:rFonts w:hint="eastAsia" w:ascii="仿宋" w:hAnsi="仿宋" w:eastAsia="仿宋" w:cs="仿宋"/>
          <w:b/>
          <w:bCs/>
          <w:color w:val="auto"/>
          <w:szCs w:val="24"/>
          <w:highlight w:val="none"/>
        </w:rPr>
        <w:t>文件要求完全一致的，不用在此表中列出，但必须提交空白表。</w:t>
      </w:r>
    </w:p>
    <w:p w14:paraId="412F3243">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2、供应商必须据实填写，不得虚假响应，否则将取消其</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或</w:t>
      </w:r>
      <w:r>
        <w:rPr>
          <w:rFonts w:hint="eastAsia" w:ascii="仿宋" w:hAnsi="仿宋" w:eastAsia="仿宋" w:cs="仿宋"/>
          <w:color w:val="auto"/>
          <w:szCs w:val="24"/>
          <w:highlight w:val="none"/>
          <w:lang w:val="en-US" w:eastAsia="zh-CN"/>
        </w:rPr>
        <w:t>成交</w:t>
      </w:r>
      <w:r>
        <w:rPr>
          <w:rFonts w:hint="eastAsia" w:ascii="仿宋" w:hAnsi="仿宋" w:eastAsia="仿宋" w:cs="仿宋"/>
          <w:color w:val="auto"/>
          <w:szCs w:val="24"/>
          <w:highlight w:val="none"/>
        </w:rPr>
        <w:t>资格，并按有关规定进行处罚。</w:t>
      </w:r>
    </w:p>
    <w:p w14:paraId="424DBB2B">
      <w:pPr>
        <w:pStyle w:val="7"/>
        <w:spacing w:line="500" w:lineRule="exact"/>
        <w:ind w:firstLine="3600" w:firstLineChars="1500"/>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color w:val="auto"/>
          <w:highlight w:val="none"/>
        </w:rPr>
        <w:tab/>
      </w:r>
    </w:p>
    <w:p w14:paraId="3AFF2146">
      <w:pPr>
        <w:tabs>
          <w:tab w:val="right" w:pos="9070"/>
        </w:tabs>
        <w:spacing w:line="500" w:lineRule="exact"/>
        <w:ind w:firstLine="4200" w:firstLineChars="2000"/>
        <w:rPr>
          <w:rFonts w:hint="eastAsia" w:ascii="仿宋" w:hAnsi="仿宋" w:eastAsia="仿宋" w:cs="仿宋"/>
          <w:color w:val="auto"/>
          <w:highlight w:val="none"/>
        </w:rPr>
      </w:pPr>
      <w:r>
        <w:rPr>
          <w:rFonts w:hint="eastAsia" w:ascii="仿宋" w:hAnsi="仿宋" w:eastAsia="仿宋" w:cs="仿宋"/>
          <w:color w:val="auto"/>
          <w:highlight w:val="none"/>
        </w:rPr>
        <w:t>日期：　年　月　日</w:t>
      </w:r>
      <w:r>
        <w:rPr>
          <w:rFonts w:hint="eastAsia" w:ascii="仿宋" w:hAnsi="仿宋" w:eastAsia="仿宋" w:cs="仿宋"/>
          <w:color w:val="auto"/>
          <w:highlight w:val="none"/>
        </w:rPr>
        <w:tab/>
      </w:r>
    </w:p>
    <w:p w14:paraId="2B700E2F">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rPr>
        <w:br w:type="page"/>
      </w:r>
      <w:bookmarkStart w:id="101" w:name="_Toc17230"/>
      <w:bookmarkStart w:id="102" w:name="_Toc29894"/>
      <w:r>
        <w:rPr>
          <w:rFonts w:hint="eastAsia" w:ascii="仿宋" w:hAnsi="仿宋" w:eastAsia="仿宋" w:cs="仿宋"/>
          <w:b/>
          <w:bCs/>
          <w:color w:val="auto"/>
          <w:sz w:val="32"/>
          <w:szCs w:val="32"/>
          <w:highlight w:val="none"/>
          <w:lang w:val="en-US" w:eastAsia="zh-CN"/>
        </w:rPr>
        <w:t>五、合同条款偏离表</w:t>
      </w:r>
      <w:bookmarkEnd w:id="101"/>
      <w:bookmarkEnd w:id="102"/>
    </w:p>
    <w:p w14:paraId="0DD7EE13">
      <w:pPr>
        <w:pageBreakBefore w:val="0"/>
        <w:widowControl w:val="0"/>
        <w:kinsoku/>
        <w:overflowPunct/>
        <w:topLinePunct w:val="0"/>
        <w:bidi w:val="0"/>
        <w:textAlignment w:val="auto"/>
        <w:rPr>
          <w:rFonts w:hint="eastAsia" w:ascii="仿宋" w:hAnsi="仿宋" w:eastAsia="仿宋" w:cs="仿宋"/>
          <w:color w:val="auto"/>
          <w:sz w:val="22"/>
          <w:szCs w:val="22"/>
          <w:highlight w:val="none"/>
        </w:rPr>
      </w:pPr>
    </w:p>
    <w:tbl>
      <w:tblPr>
        <w:tblStyle w:val="1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2525"/>
        <w:gridCol w:w="2639"/>
        <w:gridCol w:w="1595"/>
        <w:gridCol w:w="1196"/>
      </w:tblGrid>
      <w:tr w14:paraId="2F521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BCB2BCE">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0C1676D">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磋商文件的</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6289B78">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472D741">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707F21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tc>
      </w:tr>
      <w:tr w14:paraId="79B8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C3361DA">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70CC4B5">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0C12EA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00E37BA">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5AA1D55">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2B9D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989F02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797ED7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5E91720">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28819C">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28B350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75F41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EB8FA40">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68807A6">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96E7D56">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D0D7FD7">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015A18D">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41882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8E4EBCD">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7F7F1D6">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9ACD1F1">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13BE9CC">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029497A">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01C08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DBF5A9C">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A6778C7">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75DC5F3">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F4B7CE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2788216">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459F1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3CDBF55">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916636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A8E2DDE">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F80B166">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05C0CC3">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bl>
    <w:p w14:paraId="38AF60D4">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10860DC3">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1、本表只填写</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中与</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有偏离（包括正偏离和负偏离）的内容，</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lang w:val="en-US" w:eastAsia="zh-CN"/>
        </w:rPr>
        <w:t>合同条款</w:t>
      </w:r>
      <w:r>
        <w:rPr>
          <w:rFonts w:hint="eastAsia" w:ascii="仿宋" w:hAnsi="仿宋" w:eastAsia="仿宋" w:cs="仿宋"/>
          <w:color w:val="auto"/>
          <w:sz w:val="24"/>
          <w:szCs w:val="24"/>
          <w:highlight w:val="none"/>
        </w:rPr>
        <w:t>响应与</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要求完全一致的，不用在此表中列出，但必须提交空白表。</w:t>
      </w:r>
    </w:p>
    <w:p w14:paraId="44B86638">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2、供应商必须据实填写，不得虚假响应，否则将取消其磋商或成交资格，并按有关规定进行处罚。</w:t>
      </w:r>
    </w:p>
    <w:p w14:paraId="7088FD73">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center"/>
        <w:textAlignment w:val="auto"/>
        <w:rPr>
          <w:rFonts w:hint="eastAsia" w:ascii="仿宋" w:hAnsi="仿宋" w:eastAsia="仿宋" w:cs="仿宋"/>
          <w:color w:val="auto"/>
          <w:sz w:val="24"/>
          <w:szCs w:val="24"/>
          <w:highlight w:val="none"/>
        </w:rPr>
      </w:pPr>
    </w:p>
    <w:p w14:paraId="1ABB6708">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（单位公章）</w:t>
      </w:r>
    </w:p>
    <w:p w14:paraId="1F50DF0B">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center"/>
        <w:textAlignment w:val="auto"/>
        <w:rPr>
          <w:rFonts w:hint="eastAsia" w:ascii="仿宋" w:hAnsi="仿宋" w:eastAsia="仿宋" w:cs="仿宋"/>
          <w:color w:val="auto"/>
          <w:sz w:val="24"/>
          <w:szCs w:val="24"/>
          <w:highlight w:val="none"/>
        </w:rPr>
      </w:pPr>
    </w:p>
    <w:p w14:paraId="1772A3F3">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4FAAEA89">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p>
    <w:p w14:paraId="13DC8B65">
      <w:pPr>
        <w:pStyle w:val="1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48BDEF1D">
      <w:pPr>
        <w:pStyle w:val="21"/>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sz w:val="36"/>
        </w:rPr>
      </w:pPr>
    </w:p>
    <w:p w14:paraId="3E9383BE">
      <w:pPr>
        <w:pStyle w:val="21"/>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sz w:val="36"/>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51C63CC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color w:val="auto"/>
          <w:sz w:val="44"/>
          <w:szCs w:val="44"/>
          <w:highlight w:val="none"/>
        </w:rPr>
      </w:pPr>
      <w:bookmarkStart w:id="103" w:name="_Toc21079"/>
      <w:bookmarkStart w:id="104" w:name="_Toc20524"/>
      <w:bookmarkStart w:id="105" w:name="_Toc13676"/>
      <w:bookmarkStart w:id="106" w:name="_Toc21101"/>
      <w:bookmarkStart w:id="107" w:name="_Toc31045"/>
      <w:bookmarkStart w:id="108" w:name="_Toc13325"/>
      <w:bookmarkStart w:id="109" w:name="_Toc24338"/>
      <w:bookmarkStart w:id="110" w:name="_Toc32561"/>
      <w:bookmarkStart w:id="111" w:name="_Toc30201"/>
      <w:r>
        <w:rPr>
          <w:rFonts w:hint="eastAsia" w:ascii="仿宋" w:hAnsi="仿宋" w:eastAsia="仿宋" w:cs="仿宋"/>
          <w:b/>
          <w:bCs/>
          <w:color w:val="auto"/>
          <w:sz w:val="44"/>
          <w:szCs w:val="44"/>
          <w:highlight w:val="none"/>
        </w:rPr>
        <w:t xml:space="preserve">第三部分 </w:t>
      </w:r>
      <w:bookmarkEnd w:id="103"/>
      <w:bookmarkEnd w:id="104"/>
      <w:bookmarkEnd w:id="105"/>
      <w:bookmarkEnd w:id="106"/>
      <w:bookmarkEnd w:id="107"/>
      <w:r>
        <w:rPr>
          <w:rFonts w:hint="eastAsia" w:ascii="仿宋" w:hAnsi="仿宋" w:eastAsia="仿宋" w:cs="仿宋"/>
          <w:b/>
          <w:bCs/>
          <w:color w:val="auto"/>
          <w:sz w:val="44"/>
          <w:szCs w:val="44"/>
          <w:highlight w:val="none"/>
        </w:rPr>
        <w:t>磋商响应方案</w:t>
      </w:r>
      <w:bookmarkEnd w:id="108"/>
      <w:bookmarkEnd w:id="109"/>
      <w:bookmarkEnd w:id="110"/>
      <w:bookmarkEnd w:id="111"/>
    </w:p>
    <w:p w14:paraId="12005229">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lang w:val="en-US" w:eastAsia="zh-CN"/>
        </w:rPr>
      </w:pPr>
      <w:bookmarkStart w:id="112" w:name="_Toc5211"/>
      <w:bookmarkStart w:id="113" w:name="_Toc18705"/>
      <w:r>
        <w:rPr>
          <w:rFonts w:hint="eastAsia" w:ascii="仿宋" w:hAnsi="仿宋" w:eastAsia="仿宋" w:cs="仿宋"/>
          <w:b/>
          <w:bCs/>
          <w:color w:val="auto"/>
          <w:sz w:val="32"/>
          <w:szCs w:val="32"/>
          <w:highlight w:val="none"/>
          <w:lang w:val="en-US" w:eastAsia="zh-CN"/>
        </w:rPr>
        <w:t>一、技术服务方案</w:t>
      </w:r>
      <w:bookmarkEnd w:id="112"/>
      <w:bookmarkEnd w:id="113"/>
    </w:p>
    <w:p w14:paraId="77A03B2B">
      <w:pPr>
        <w:pageBreakBefore w:val="0"/>
        <w:widowControl w:val="0"/>
        <w:kinsoku/>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参照</w:t>
      </w:r>
      <w:r>
        <w:rPr>
          <w:rFonts w:hint="eastAsia" w:ascii="仿宋" w:hAnsi="仿宋" w:eastAsia="仿宋" w:cs="仿宋"/>
          <w:color w:val="auto"/>
          <w:sz w:val="24"/>
          <w:szCs w:val="24"/>
          <w:highlight w:val="none"/>
          <w:lang w:eastAsia="zh-CN"/>
        </w:rPr>
        <w:t>磋商文件</w:t>
      </w: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章《</w:t>
      </w:r>
      <w:r>
        <w:rPr>
          <w:rFonts w:hint="eastAsia" w:ascii="仿宋" w:hAnsi="仿宋" w:eastAsia="仿宋" w:cs="仿宋"/>
          <w:b/>
          <w:bCs/>
          <w:color w:val="auto"/>
          <w:sz w:val="24"/>
          <w:szCs w:val="24"/>
          <w:highlight w:val="none"/>
          <w:lang w:val="en-US" w:eastAsia="zh-CN"/>
        </w:rPr>
        <w:t>磋商办法</w:t>
      </w:r>
      <w:r>
        <w:rPr>
          <w:rFonts w:hint="eastAsia" w:ascii="仿宋" w:hAnsi="仿宋" w:eastAsia="仿宋" w:cs="仿宋"/>
          <w:b/>
          <w:bCs/>
          <w:color w:val="auto"/>
          <w:sz w:val="24"/>
          <w:szCs w:val="24"/>
          <w:highlight w:val="none"/>
        </w:rPr>
        <w:t>》6.4.2评分标准各条款的要求</w:t>
      </w:r>
      <w:r>
        <w:rPr>
          <w:rFonts w:hint="eastAsia" w:ascii="仿宋" w:hAnsi="仿宋" w:eastAsia="仿宋" w:cs="仿宋"/>
          <w:color w:val="auto"/>
          <w:sz w:val="24"/>
          <w:szCs w:val="24"/>
          <w:highlight w:val="none"/>
        </w:rPr>
        <w:t>，结合第三章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磋商项目技术、服务、商务及其他要求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编制磋商响应方案。</w:t>
      </w:r>
      <w:r>
        <w:rPr>
          <w:rFonts w:hint="eastAsia" w:ascii="仿宋" w:hAnsi="仿宋" w:eastAsia="仿宋" w:cs="仿宋"/>
          <w:color w:val="auto"/>
          <w:sz w:val="24"/>
          <w:szCs w:val="24"/>
          <w:highlight w:val="none"/>
          <w:lang w:val="en-US" w:eastAsia="zh-CN"/>
        </w:rPr>
        <w:t>包括但不限于以下内容：</w:t>
      </w:r>
    </w:p>
    <w:p w14:paraId="206687DB">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color w:val="auto"/>
          <w:sz w:val="28"/>
          <w:szCs w:val="28"/>
          <w:highlight w:val="none"/>
          <w:lang w:val="en-US" w:eastAsia="zh-CN"/>
        </w:rPr>
      </w:pPr>
      <w:bookmarkStart w:id="114" w:name="_Toc32302"/>
      <w:r>
        <w:rPr>
          <w:rFonts w:hint="eastAsia" w:ascii="仿宋" w:hAnsi="仿宋" w:eastAsia="仿宋" w:cs="仿宋"/>
          <w:b/>
          <w:bCs/>
          <w:color w:val="auto"/>
          <w:sz w:val="28"/>
          <w:szCs w:val="28"/>
          <w:highlight w:val="none"/>
          <w:lang w:val="en-US" w:eastAsia="zh-CN"/>
        </w:rPr>
        <w:t>一）</w:t>
      </w:r>
      <w:r>
        <w:rPr>
          <w:rFonts w:hint="default" w:ascii="仿宋" w:hAnsi="仿宋" w:eastAsia="仿宋" w:cs="仿宋"/>
          <w:b/>
          <w:bCs/>
          <w:color w:val="auto"/>
          <w:sz w:val="28"/>
          <w:szCs w:val="28"/>
          <w:highlight w:val="none"/>
          <w:lang w:val="en-US" w:eastAsia="zh-CN"/>
        </w:rPr>
        <w:t>监理工作方法及监理流程</w:t>
      </w:r>
      <w:bookmarkEnd w:id="114"/>
    </w:p>
    <w:p w14:paraId="5B12D617">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4BFED43A">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15" w:name="_Toc17543"/>
      <w:r>
        <w:rPr>
          <w:rFonts w:hint="eastAsia" w:ascii="仿宋" w:hAnsi="仿宋" w:eastAsia="仿宋" w:cs="仿宋"/>
          <w:b/>
          <w:bCs/>
          <w:color w:val="auto"/>
          <w:sz w:val="28"/>
          <w:szCs w:val="28"/>
          <w:highlight w:val="none"/>
          <w:lang w:val="en-US" w:eastAsia="zh-CN"/>
        </w:rPr>
        <w:t>二）</w:t>
      </w:r>
      <w:r>
        <w:rPr>
          <w:rFonts w:hint="default" w:ascii="仿宋" w:hAnsi="仿宋" w:eastAsia="仿宋" w:cs="仿宋"/>
          <w:b/>
          <w:bCs/>
          <w:color w:val="auto"/>
          <w:sz w:val="28"/>
          <w:szCs w:val="28"/>
          <w:highlight w:val="none"/>
          <w:lang w:val="en-US" w:eastAsia="zh-CN"/>
        </w:rPr>
        <w:t>质量控制方案</w:t>
      </w:r>
      <w:bookmarkEnd w:id="115"/>
    </w:p>
    <w:p w14:paraId="1005252E">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3487B54A">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16" w:name="_Toc14815"/>
      <w:r>
        <w:rPr>
          <w:rFonts w:hint="eastAsia" w:ascii="仿宋" w:hAnsi="仿宋" w:eastAsia="仿宋" w:cs="仿宋"/>
          <w:b/>
          <w:bCs/>
          <w:color w:val="auto"/>
          <w:sz w:val="28"/>
          <w:szCs w:val="28"/>
          <w:highlight w:val="none"/>
          <w:lang w:val="en-US" w:eastAsia="zh-CN"/>
        </w:rPr>
        <w:t>三）</w:t>
      </w:r>
      <w:r>
        <w:rPr>
          <w:rFonts w:hint="default" w:ascii="仿宋" w:hAnsi="仿宋" w:eastAsia="仿宋" w:cs="仿宋"/>
          <w:b/>
          <w:bCs/>
          <w:color w:val="auto"/>
          <w:sz w:val="28"/>
          <w:szCs w:val="28"/>
          <w:highlight w:val="none"/>
          <w:lang w:val="en-US" w:eastAsia="zh-CN"/>
        </w:rPr>
        <w:t>进度控制措施</w:t>
      </w:r>
      <w:bookmarkEnd w:id="116"/>
    </w:p>
    <w:p w14:paraId="43CEBADD">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379F1A3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17" w:name="_Toc21603"/>
      <w:r>
        <w:rPr>
          <w:rFonts w:hint="eastAsia" w:ascii="仿宋" w:hAnsi="仿宋" w:eastAsia="仿宋" w:cs="仿宋"/>
          <w:b/>
          <w:bCs/>
          <w:color w:val="auto"/>
          <w:sz w:val="28"/>
          <w:szCs w:val="28"/>
          <w:highlight w:val="none"/>
          <w:lang w:val="en-US" w:eastAsia="zh-CN"/>
        </w:rPr>
        <w:t>四）</w:t>
      </w:r>
      <w:r>
        <w:rPr>
          <w:rFonts w:hint="default" w:ascii="仿宋" w:hAnsi="仿宋" w:eastAsia="仿宋" w:cs="仿宋"/>
          <w:b/>
          <w:bCs/>
          <w:color w:val="auto"/>
          <w:sz w:val="28"/>
          <w:szCs w:val="28"/>
          <w:highlight w:val="none"/>
          <w:lang w:val="en-US" w:eastAsia="zh-CN"/>
        </w:rPr>
        <w:t>投资控制方案</w:t>
      </w:r>
      <w:bookmarkEnd w:id="117"/>
    </w:p>
    <w:p w14:paraId="5AEA14AA">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0180DE7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18" w:name="_Toc23071"/>
      <w:r>
        <w:rPr>
          <w:rFonts w:hint="eastAsia" w:ascii="仿宋" w:hAnsi="仿宋" w:eastAsia="仿宋" w:cs="仿宋"/>
          <w:b/>
          <w:bCs/>
          <w:color w:val="auto"/>
          <w:sz w:val="28"/>
          <w:szCs w:val="28"/>
          <w:highlight w:val="none"/>
          <w:lang w:val="en-US" w:eastAsia="zh-CN"/>
        </w:rPr>
        <w:t>五）</w:t>
      </w:r>
      <w:r>
        <w:rPr>
          <w:rFonts w:hint="default" w:ascii="仿宋" w:hAnsi="仿宋" w:eastAsia="仿宋" w:cs="仿宋"/>
          <w:b/>
          <w:bCs/>
          <w:color w:val="auto"/>
          <w:sz w:val="28"/>
          <w:szCs w:val="28"/>
          <w:highlight w:val="none"/>
          <w:lang w:val="en-US" w:eastAsia="zh-CN"/>
        </w:rPr>
        <w:t>变更控制方案</w:t>
      </w:r>
      <w:bookmarkEnd w:id="118"/>
    </w:p>
    <w:p w14:paraId="6074AE7E">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0F829D2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19" w:name="_Toc14908"/>
      <w:r>
        <w:rPr>
          <w:rFonts w:hint="eastAsia" w:ascii="仿宋" w:hAnsi="仿宋" w:eastAsia="仿宋" w:cs="仿宋"/>
          <w:b/>
          <w:bCs/>
          <w:color w:val="auto"/>
          <w:sz w:val="28"/>
          <w:szCs w:val="28"/>
          <w:highlight w:val="none"/>
          <w:lang w:val="en-US" w:eastAsia="zh-CN"/>
        </w:rPr>
        <w:t>六）</w:t>
      </w:r>
      <w:r>
        <w:rPr>
          <w:rFonts w:hint="default" w:ascii="仿宋" w:hAnsi="仿宋" w:eastAsia="仿宋" w:cs="仿宋"/>
          <w:b/>
          <w:bCs/>
          <w:color w:val="auto"/>
          <w:sz w:val="28"/>
          <w:szCs w:val="28"/>
          <w:highlight w:val="none"/>
          <w:lang w:val="en-US" w:eastAsia="zh-CN"/>
        </w:rPr>
        <w:t>合同管理方案</w:t>
      </w:r>
      <w:bookmarkEnd w:id="119"/>
    </w:p>
    <w:p w14:paraId="063421A1">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765EBD0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0" w:name="_Toc12902"/>
      <w:r>
        <w:rPr>
          <w:rFonts w:hint="eastAsia" w:ascii="仿宋" w:hAnsi="仿宋" w:eastAsia="仿宋" w:cs="仿宋"/>
          <w:b/>
          <w:bCs/>
          <w:color w:val="auto"/>
          <w:sz w:val="28"/>
          <w:szCs w:val="28"/>
          <w:highlight w:val="none"/>
          <w:lang w:val="en-US" w:eastAsia="zh-CN"/>
        </w:rPr>
        <w:t>七）</w:t>
      </w:r>
      <w:r>
        <w:rPr>
          <w:rFonts w:hint="default" w:ascii="仿宋" w:hAnsi="仿宋" w:eastAsia="仿宋" w:cs="仿宋"/>
          <w:b/>
          <w:bCs/>
          <w:color w:val="auto"/>
          <w:sz w:val="28"/>
          <w:szCs w:val="28"/>
          <w:highlight w:val="none"/>
          <w:lang w:val="en-US" w:eastAsia="zh-CN"/>
        </w:rPr>
        <w:t>信息管理方案</w:t>
      </w:r>
      <w:bookmarkEnd w:id="120"/>
    </w:p>
    <w:p w14:paraId="5409D855">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1577343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1" w:name="_Toc31515"/>
      <w:r>
        <w:rPr>
          <w:rFonts w:hint="eastAsia" w:ascii="仿宋" w:hAnsi="仿宋" w:eastAsia="仿宋" w:cs="仿宋"/>
          <w:b/>
          <w:bCs/>
          <w:color w:val="auto"/>
          <w:sz w:val="28"/>
          <w:szCs w:val="28"/>
          <w:highlight w:val="none"/>
          <w:lang w:val="en-US" w:eastAsia="zh-CN"/>
        </w:rPr>
        <w:t>八）</w:t>
      </w:r>
      <w:r>
        <w:rPr>
          <w:rFonts w:hint="default" w:ascii="仿宋" w:hAnsi="仿宋" w:eastAsia="仿宋" w:cs="仿宋"/>
          <w:b/>
          <w:bCs/>
          <w:color w:val="auto"/>
          <w:sz w:val="28"/>
          <w:szCs w:val="28"/>
          <w:highlight w:val="none"/>
          <w:lang w:val="en-US" w:eastAsia="zh-CN"/>
        </w:rPr>
        <w:t>安全管理方案</w:t>
      </w:r>
      <w:bookmarkEnd w:id="121"/>
    </w:p>
    <w:p w14:paraId="7FD2F990">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22F7D7F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2" w:name="_Toc23889"/>
      <w:r>
        <w:rPr>
          <w:rFonts w:hint="eastAsia" w:ascii="仿宋" w:hAnsi="仿宋" w:eastAsia="仿宋" w:cs="仿宋"/>
          <w:b/>
          <w:bCs/>
          <w:color w:val="auto"/>
          <w:sz w:val="28"/>
          <w:szCs w:val="28"/>
          <w:highlight w:val="none"/>
          <w:lang w:val="en-US" w:eastAsia="zh-CN"/>
        </w:rPr>
        <w:t>九）</w:t>
      </w:r>
      <w:r>
        <w:rPr>
          <w:rFonts w:hint="default" w:ascii="仿宋" w:hAnsi="仿宋" w:eastAsia="仿宋" w:cs="仿宋"/>
          <w:b/>
          <w:bCs/>
          <w:color w:val="auto"/>
          <w:sz w:val="28"/>
          <w:szCs w:val="28"/>
          <w:highlight w:val="none"/>
          <w:lang w:val="en-US" w:eastAsia="zh-CN"/>
        </w:rPr>
        <w:t>服务保障措施</w:t>
      </w:r>
      <w:bookmarkEnd w:id="122"/>
    </w:p>
    <w:p w14:paraId="0E5C97DC">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7990DD0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3" w:name="_Toc20958"/>
      <w:r>
        <w:rPr>
          <w:rFonts w:hint="eastAsia" w:ascii="仿宋" w:hAnsi="仿宋" w:eastAsia="仿宋" w:cs="仿宋"/>
          <w:b/>
          <w:bCs/>
          <w:color w:val="auto"/>
          <w:sz w:val="28"/>
          <w:szCs w:val="28"/>
          <w:highlight w:val="none"/>
          <w:lang w:val="en-US" w:eastAsia="zh-CN"/>
        </w:rPr>
        <w:t>十）</w:t>
      </w:r>
      <w:r>
        <w:rPr>
          <w:rFonts w:hint="default" w:ascii="仿宋" w:hAnsi="仿宋" w:eastAsia="仿宋" w:cs="仿宋"/>
          <w:b/>
          <w:bCs/>
          <w:color w:val="auto"/>
          <w:sz w:val="28"/>
          <w:szCs w:val="28"/>
          <w:highlight w:val="none"/>
          <w:lang w:val="en-US" w:eastAsia="zh-CN"/>
        </w:rPr>
        <w:t>总监理工程师</w:t>
      </w:r>
      <w:bookmarkEnd w:id="123"/>
    </w:p>
    <w:p w14:paraId="371CC82F">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7358181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4" w:name="_Toc29215"/>
      <w:r>
        <w:rPr>
          <w:rFonts w:hint="eastAsia" w:ascii="仿宋" w:hAnsi="仿宋" w:eastAsia="仿宋" w:cs="仿宋"/>
          <w:b/>
          <w:bCs/>
          <w:color w:val="auto"/>
          <w:sz w:val="28"/>
          <w:szCs w:val="28"/>
          <w:highlight w:val="none"/>
          <w:lang w:val="en-US" w:eastAsia="zh-CN"/>
        </w:rPr>
        <w:t>十一）</w:t>
      </w:r>
      <w:r>
        <w:rPr>
          <w:rFonts w:hint="default" w:ascii="仿宋" w:hAnsi="仿宋" w:eastAsia="仿宋" w:cs="仿宋"/>
          <w:b/>
          <w:bCs/>
          <w:color w:val="auto"/>
          <w:sz w:val="28"/>
          <w:szCs w:val="28"/>
          <w:highlight w:val="none"/>
          <w:lang w:val="en-US" w:eastAsia="zh-CN"/>
        </w:rPr>
        <w:t>拟投入本项目团队配置</w:t>
      </w:r>
      <w:bookmarkEnd w:id="124"/>
    </w:p>
    <w:p w14:paraId="4990A219">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0F72BC5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5" w:name="_Toc26961"/>
      <w:r>
        <w:rPr>
          <w:rFonts w:hint="eastAsia" w:ascii="仿宋" w:hAnsi="仿宋" w:eastAsia="仿宋" w:cs="仿宋"/>
          <w:b/>
          <w:bCs/>
          <w:color w:val="auto"/>
          <w:sz w:val="28"/>
          <w:szCs w:val="28"/>
          <w:highlight w:val="none"/>
          <w:lang w:val="en-US" w:eastAsia="zh-CN"/>
        </w:rPr>
        <w:t>十二）</w:t>
      </w:r>
      <w:r>
        <w:rPr>
          <w:rFonts w:hint="default" w:ascii="仿宋" w:hAnsi="仿宋" w:eastAsia="仿宋" w:cs="仿宋"/>
          <w:b/>
          <w:bCs/>
          <w:color w:val="auto"/>
          <w:sz w:val="28"/>
          <w:szCs w:val="28"/>
          <w:highlight w:val="none"/>
          <w:lang w:val="en-US" w:eastAsia="zh-CN"/>
        </w:rPr>
        <w:t>拟投入本项目的设施、设备、仪器配置</w:t>
      </w:r>
      <w:bookmarkEnd w:id="125"/>
    </w:p>
    <w:p w14:paraId="02C9F0C6">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4E09D69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6" w:name="_Toc18120"/>
      <w:r>
        <w:rPr>
          <w:rFonts w:hint="eastAsia" w:ascii="仿宋" w:hAnsi="仿宋" w:eastAsia="仿宋" w:cs="仿宋"/>
          <w:b/>
          <w:bCs/>
          <w:color w:val="auto"/>
          <w:sz w:val="28"/>
          <w:szCs w:val="28"/>
          <w:highlight w:val="none"/>
          <w:lang w:val="en-US" w:eastAsia="zh-CN"/>
        </w:rPr>
        <w:t>十三）</w:t>
      </w:r>
      <w:r>
        <w:rPr>
          <w:rFonts w:hint="default" w:ascii="仿宋" w:hAnsi="仿宋" w:eastAsia="仿宋" w:cs="仿宋"/>
          <w:b/>
          <w:bCs/>
          <w:color w:val="auto"/>
          <w:sz w:val="28"/>
          <w:szCs w:val="28"/>
          <w:highlight w:val="none"/>
          <w:lang w:val="en-US" w:eastAsia="zh-CN"/>
        </w:rPr>
        <w:t>组织协调方案</w:t>
      </w:r>
      <w:bookmarkEnd w:id="126"/>
    </w:p>
    <w:p w14:paraId="1AEB3BDE">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4B16D4B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7" w:name="_Toc17514"/>
      <w:r>
        <w:rPr>
          <w:rFonts w:hint="eastAsia" w:ascii="仿宋" w:hAnsi="仿宋" w:eastAsia="仿宋" w:cs="仿宋"/>
          <w:b/>
          <w:bCs/>
          <w:color w:val="auto"/>
          <w:sz w:val="28"/>
          <w:szCs w:val="28"/>
          <w:highlight w:val="none"/>
          <w:lang w:val="en-US" w:eastAsia="zh-CN"/>
        </w:rPr>
        <w:t>十四）</w:t>
      </w:r>
      <w:r>
        <w:rPr>
          <w:rFonts w:hint="default" w:ascii="仿宋" w:hAnsi="仿宋" w:eastAsia="仿宋" w:cs="仿宋"/>
          <w:b/>
          <w:bCs/>
          <w:color w:val="auto"/>
          <w:sz w:val="28"/>
          <w:szCs w:val="28"/>
          <w:highlight w:val="none"/>
          <w:lang w:val="en-US" w:eastAsia="zh-CN"/>
        </w:rPr>
        <w:t>重点、难点问题分析及解决措施</w:t>
      </w:r>
      <w:bookmarkEnd w:id="127"/>
    </w:p>
    <w:p w14:paraId="53E80D93">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2BE7719A">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default" w:ascii="仿宋" w:hAnsi="仿宋" w:eastAsia="仿宋" w:cs="仿宋"/>
          <w:b/>
          <w:bCs/>
          <w:color w:val="auto"/>
          <w:sz w:val="28"/>
          <w:szCs w:val="28"/>
          <w:highlight w:val="none"/>
          <w:lang w:val="en-US" w:eastAsia="zh-CN"/>
        </w:rPr>
      </w:pPr>
      <w:bookmarkStart w:id="128" w:name="_Toc11235"/>
      <w:r>
        <w:rPr>
          <w:rFonts w:hint="eastAsia" w:ascii="仿宋" w:hAnsi="仿宋" w:eastAsia="仿宋" w:cs="仿宋"/>
          <w:b/>
          <w:bCs/>
          <w:color w:val="auto"/>
          <w:sz w:val="28"/>
          <w:szCs w:val="28"/>
          <w:highlight w:val="none"/>
          <w:lang w:val="en-US" w:eastAsia="zh-CN"/>
        </w:rPr>
        <w:t>十五）</w:t>
      </w:r>
      <w:r>
        <w:rPr>
          <w:rFonts w:hint="default" w:ascii="仿宋" w:hAnsi="仿宋" w:eastAsia="仿宋" w:cs="仿宋"/>
          <w:b/>
          <w:bCs/>
          <w:color w:val="auto"/>
          <w:sz w:val="28"/>
          <w:szCs w:val="28"/>
          <w:highlight w:val="none"/>
          <w:lang w:val="en-US" w:eastAsia="zh-CN"/>
        </w:rPr>
        <w:t>业绩</w:t>
      </w:r>
      <w:bookmarkEnd w:id="128"/>
    </w:p>
    <w:p w14:paraId="7FA60395">
      <w:pPr>
        <w:pageBreakBefore w:val="0"/>
        <w:widowControl w:val="0"/>
        <w:kinsoku/>
        <w:overflowPunct/>
        <w:topLinePunct w:val="0"/>
        <w:bidi w:val="0"/>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p w14:paraId="76276614">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32"/>
          <w:szCs w:val="32"/>
          <w:highlight w:val="none"/>
        </w:rPr>
      </w:pPr>
      <w:bookmarkStart w:id="129" w:name="_Toc27894"/>
      <w:bookmarkStart w:id="130" w:name="_Toc11533"/>
      <w:r>
        <w:rPr>
          <w:rFonts w:hint="eastAsia" w:ascii="仿宋" w:hAnsi="仿宋" w:eastAsia="仿宋" w:cs="仿宋"/>
          <w:b/>
          <w:bCs/>
          <w:color w:val="auto"/>
          <w:sz w:val="32"/>
          <w:szCs w:val="32"/>
          <w:highlight w:val="none"/>
          <w:lang w:val="en-US" w:eastAsia="zh-CN"/>
        </w:rPr>
        <w:t>二、供应商认为有利于成交的其他情况说明</w:t>
      </w:r>
      <w:bookmarkEnd w:id="129"/>
      <w:bookmarkEnd w:id="130"/>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C8B5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CD46B1">
                          <w:pPr>
                            <w:pStyle w:val="2"/>
                          </w:pPr>
                          <w:r>
                            <w:t xml:space="preserve">第 </w:t>
                          </w:r>
                          <w:r>
                            <w:fldChar w:fldCharType="begin"/>
                          </w:r>
                          <w:r>
                            <w:instrText xml:space="preserve"> PAGE  \* MERGEFORMAT </w:instrText>
                          </w:r>
                          <w:r>
                            <w:fldChar w:fldCharType="separate"/>
                          </w:r>
                          <w:r>
                            <w:t>5</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14:paraId="21CD46B1">
                    <w:pPr>
                      <w:pStyle w:val="2"/>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21721">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16675"/>
    <w:rsid w:val="0F481F37"/>
    <w:rsid w:val="14453750"/>
    <w:rsid w:val="14DC1B42"/>
    <w:rsid w:val="1C27223D"/>
    <w:rsid w:val="2BA70268"/>
    <w:rsid w:val="31A74D66"/>
    <w:rsid w:val="53F05A81"/>
    <w:rsid w:val="55BF4059"/>
    <w:rsid w:val="76E05F23"/>
    <w:rsid w:val="7D9265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7"/>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6">
    <w:name w:val="Default Paragraph Font"/>
    <w:semiHidden/>
    <w:uiPriority w:val="0"/>
  </w:style>
  <w:style w:type="table" w:default="1" w:styleId="15">
    <w:name w:val="Normal Table"/>
    <w:semiHidden/>
    <w:uiPriority w:val="0"/>
    <w:tblPr>
      <w:tblStyle w:val="15"/>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1"/>
    <w:qFormat/>
    <w:uiPriority w:val="0"/>
    <w:pPr>
      <w:spacing w:after="120" w:afterLines="0"/>
    </w:pPr>
    <w:rPr>
      <w:rFonts w:ascii="Times New Roman"/>
      <w:kern w:val="2"/>
      <w:sz w:val="21"/>
    </w:rPr>
  </w:style>
  <w:style w:type="paragraph" w:styleId="8">
    <w:name w:val="Body Text Indent"/>
    <w:basedOn w:val="1"/>
    <w:qFormat/>
    <w:uiPriority w:val="0"/>
    <w:pPr>
      <w:widowControl/>
      <w:ind w:firstLine="652" w:firstLineChars="233"/>
    </w:pPr>
    <w:rPr>
      <w:rFonts w:ascii="Times New Roman"/>
      <w:sz w:val="28"/>
    </w:rPr>
  </w:style>
  <w:style w:type="paragraph" w:styleId="9">
    <w:name w:val="toc 3"/>
    <w:basedOn w:val="1"/>
    <w:next w:val="1"/>
    <w:qFormat/>
    <w:uiPriority w:val="0"/>
    <w:pPr>
      <w:ind w:left="840" w:leftChars="400"/>
    </w:p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3">
    <w:name w:val="Body Text First Indent"/>
    <w:basedOn w:val="7"/>
    <w:next w:val="14"/>
    <w:unhideWhenUsed/>
    <w:qFormat/>
    <w:uiPriority w:val="0"/>
    <w:pPr>
      <w:spacing w:line="240" w:lineRule="auto"/>
      <w:ind w:firstLine="420" w:firstLineChars="100"/>
    </w:pPr>
    <w:rPr>
      <w:rFonts w:ascii="Times New Roman" w:hAnsi="Times New Roman"/>
      <w:sz w:val="18"/>
      <w:szCs w:val="18"/>
    </w:rPr>
  </w:style>
  <w:style w:type="paragraph" w:styleId="14">
    <w:name w:val="Body Text First Indent 2"/>
    <w:basedOn w:val="8"/>
    <w:next w:val="1"/>
    <w:unhideWhenUsed/>
    <w:qFormat/>
    <w:uiPriority w:val="99"/>
    <w:pPr>
      <w:widowControl/>
      <w:ind w:firstLine="420"/>
      <w:jc w:val="left"/>
    </w:pPr>
    <w:rPr>
      <w:rFonts w:ascii="宋体" w:hAnsi="宋体" w:cs="宋体"/>
      <w:sz w:val="21"/>
    </w:rPr>
  </w:style>
  <w:style w:type="character" w:customStyle="1" w:styleId="17">
    <w:name w:val="标题 2 字符"/>
    <w:link w:val="3"/>
    <w:qFormat/>
    <w:uiPriority w:val="9"/>
    <w:rPr>
      <w:rFonts w:ascii="Arial" w:hAnsi="Arial"/>
      <w:b/>
      <w:bCs/>
      <w:sz w:val="28"/>
      <w:szCs w:val="32"/>
    </w:rPr>
  </w:style>
  <w:style w:type="paragraph" w:customStyle="1" w:styleId="1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9">
    <w:name w:val="标题 3（投标文件）"/>
    <w:basedOn w:val="4"/>
    <w:qFormat/>
    <w:uiPriority w:val="0"/>
    <w:pPr>
      <w:jc w:val="left"/>
    </w:pPr>
    <w:rPr>
      <w:u w:val="none"/>
    </w:rPr>
  </w:style>
  <w:style w:type="paragraph" w:customStyle="1" w:styleId="20">
    <w:name w:val="正文缩进1"/>
    <w:basedOn w:val="1"/>
    <w:qFormat/>
    <w:uiPriority w:val="0"/>
    <w:pPr>
      <w:ind w:firstLine="420" w:firstLineChars="200"/>
    </w:pPr>
  </w:style>
  <w:style w:type="paragraph" w:customStyle="1" w:styleId="21">
    <w:name w:val="null3"/>
    <w:qFormat/>
    <w:uiPriority w:val="0"/>
    <w:rPr>
      <w:rFonts w:hint="eastAsia" w:ascii="Calibri" w:hAnsi="Calibri" w:eastAsia="宋体" w:cs="Times New Roman"/>
      <w:lang w:val="en-US" w:eastAsia="zh-Hans"/>
    </w:rPr>
  </w:style>
  <w:style w:type="paragraph" w:customStyle="1" w:styleId="22">
    <w:name w:val="标题 2（投标文件）"/>
    <w:basedOn w:val="3"/>
    <w:qFormat/>
    <w:uiPriority w:val="99"/>
    <w:pPr>
      <w:jc w:val="center"/>
    </w:pPr>
  </w:style>
  <w:style w:type="paragraph" w:customStyle="1" w:styleId="23">
    <w:name w:val="正文（缩进 2 字符）"/>
    <w:basedOn w:val="1"/>
    <w:qFormat/>
    <w:uiPriority w:val="99"/>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7013</Words>
  <Characters>7205</Characters>
  <Lines>0</Lines>
  <Paragraphs>0</Paragraphs>
  <TotalTime>0</TotalTime>
  <ScaleCrop>false</ScaleCrop>
  <LinksUpToDate>false</LinksUpToDate>
  <CharactersWithSpaces>8212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2025-12-08T03:15:26Z</dcterms:created>
  <dc:creator>Administrator</dc:creator>
  <cp:lastModifiedBy>CG</cp:lastModifiedBy>
  <dcterms:modified xsi:type="dcterms:W3CDTF">2025-12-08T04:03:03Z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eyJoZGlkIjoiNzdmMGMwOGJiMTk3ZDUwNTg4ZDAzMTc0NDUyMjU2YmIiLCJ1c2VySWQiOiI0MzY2NjA3NTUifQ==</vt:lpwstr>
  </property>
  <property fmtid="{D5CDD505-2E9C-101B-9397-08002B2CF9AE}" pid="4" name="ICV">
    <vt:lpwstr>C8F289AC6C7A40138BB114E9B55AF4B4_13</vt:lpwstr>
  </property>
</Properties>
</file>