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94F97">
      <w:pPr>
        <w:pStyle w:val="9"/>
        <w:spacing w:line="360" w:lineRule="auto"/>
        <w:rPr>
          <w:rFonts w:hint="eastAsia" w:ascii="仿宋_GB2312" w:hAnsi="仿宋_GB2312" w:eastAsia="仿宋_GB2312" w:cs="仿宋_GB2312"/>
          <w:b/>
          <w:bCs/>
          <w:sz w:val="24"/>
          <w:szCs w:val="24"/>
          <w:highlight w:val="none"/>
          <w:lang w:eastAsia="zh-CN"/>
        </w:rPr>
      </w:pPr>
      <w:r>
        <w:rPr>
          <w:rFonts w:ascii="仿宋_GB2312" w:hAnsi="仿宋_GB2312" w:eastAsia="仿宋_GB2312" w:cs="仿宋_GB2312"/>
          <w:b/>
          <w:bCs/>
          <w:sz w:val="24"/>
          <w:szCs w:val="24"/>
          <w:highlight w:val="none"/>
        </w:rPr>
        <w:t>详见附件：分项报价表</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b/>
          <w:bCs/>
          <w:sz w:val="24"/>
          <w:szCs w:val="24"/>
          <w:highlight w:val="none"/>
          <w:lang w:val="en-US" w:eastAsia="zh-CN"/>
        </w:rPr>
        <w:t>供应商根据报名情况自行选择相对应的采购包</w:t>
      </w:r>
      <w:r>
        <w:rPr>
          <w:rFonts w:hint="eastAsia" w:ascii="仿宋_GB2312" w:hAnsi="仿宋_GB2312" w:eastAsia="仿宋_GB2312" w:cs="仿宋_GB2312"/>
          <w:b/>
          <w:bCs/>
          <w:sz w:val="24"/>
          <w:szCs w:val="24"/>
          <w:highlight w:val="none"/>
          <w:lang w:eastAsia="zh-CN"/>
        </w:rPr>
        <w:t>）</w:t>
      </w:r>
    </w:p>
    <w:tbl>
      <w:tblPr>
        <w:tblStyle w:val="6"/>
        <w:tblW w:w="101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88"/>
        <w:gridCol w:w="2500"/>
        <w:gridCol w:w="1300"/>
        <w:gridCol w:w="1033"/>
        <w:gridCol w:w="1450"/>
        <w:gridCol w:w="1000"/>
        <w:gridCol w:w="1020"/>
        <w:gridCol w:w="1020"/>
      </w:tblGrid>
      <w:tr w14:paraId="3734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29" w:hRule="atLeast"/>
          <w:jc w:val="center"/>
        </w:trPr>
        <w:tc>
          <w:tcPr>
            <w:tcW w:w="788" w:type="dxa"/>
            <w:noWrap/>
            <w:vAlign w:val="center"/>
          </w:tcPr>
          <w:p w14:paraId="1EEF46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pPr>
            <w:bookmarkStart w:id="0" w:name="_GoBack"/>
            <w:bookmarkEnd w:id="0"/>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序号</w:t>
            </w:r>
          </w:p>
        </w:tc>
        <w:tc>
          <w:tcPr>
            <w:tcW w:w="2500" w:type="dxa"/>
            <w:noWrap/>
            <w:vAlign w:val="center"/>
          </w:tcPr>
          <w:p w14:paraId="597013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t>分项名称</w:t>
            </w:r>
          </w:p>
        </w:tc>
        <w:tc>
          <w:tcPr>
            <w:tcW w:w="1300" w:type="dxa"/>
            <w:noWrap w:val="0"/>
            <w:vAlign w:val="center"/>
          </w:tcPr>
          <w:p w14:paraId="758499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t>国产/进口</w:t>
            </w:r>
          </w:p>
        </w:tc>
        <w:tc>
          <w:tcPr>
            <w:tcW w:w="1033" w:type="dxa"/>
            <w:noWrap/>
            <w:vAlign w:val="center"/>
          </w:tcPr>
          <w:p w14:paraId="369E1F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t>采购数量</w:t>
            </w:r>
          </w:p>
        </w:tc>
        <w:tc>
          <w:tcPr>
            <w:tcW w:w="1450" w:type="dxa"/>
            <w:noWrap/>
            <w:vAlign w:val="center"/>
          </w:tcPr>
          <w:p w14:paraId="42D850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单价报价</w:t>
            </w:r>
          </w:p>
          <w:p w14:paraId="62E7FA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t>（万元）</w:t>
            </w:r>
          </w:p>
        </w:tc>
        <w:tc>
          <w:tcPr>
            <w:tcW w:w="1000" w:type="dxa"/>
            <w:shd w:val="clear" w:color="auto" w:fill="auto"/>
            <w:noWrap/>
            <w:vAlign w:val="center"/>
          </w:tcPr>
          <w:p w14:paraId="67E1FD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单价最高限价</w:t>
            </w:r>
          </w:p>
          <w:p w14:paraId="7D930C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000000" w:themeColor="text1"/>
                <w:kern w:val="0"/>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（万元）</w:t>
            </w:r>
          </w:p>
        </w:tc>
        <w:tc>
          <w:tcPr>
            <w:tcW w:w="1020" w:type="dxa"/>
            <w:noWrap/>
            <w:vAlign w:val="center"/>
          </w:tcPr>
          <w:p w14:paraId="615062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合价</w:t>
            </w:r>
          </w:p>
          <w:p w14:paraId="4AA716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（万元）</w:t>
            </w:r>
          </w:p>
        </w:tc>
        <w:tc>
          <w:tcPr>
            <w:tcW w:w="1020" w:type="dxa"/>
            <w:noWrap/>
            <w:vAlign w:val="center"/>
          </w:tcPr>
          <w:p w14:paraId="6D9F98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pPr>
            <w:r>
              <w:rPr>
                <w:rFonts w:hint="eastAsia" w:ascii="仿宋_GB2312" w:hAnsi="仿宋_GB2312" w:eastAsia="仿宋_GB2312" w:cs="仿宋_GB2312"/>
                <w:b/>
                <w:bCs/>
                <w:color w:val="auto"/>
                <w:kern w:val="0"/>
                <w:sz w:val="24"/>
                <w:szCs w:val="24"/>
                <w:highlight w:val="none"/>
                <w:lang w:val="en-US" w:eastAsia="zh-CN"/>
              </w:rPr>
              <w:t>单项合价</w:t>
            </w:r>
            <w:r>
              <w:rPr>
                <w:rFonts w:hint="eastAsia" w:ascii="仿宋_GB2312" w:hAnsi="仿宋_GB2312" w:eastAsia="仿宋_GB2312" w:cs="仿宋_GB2312"/>
                <w:b/>
                <w:bCs/>
                <w:color w:val="000000" w:themeColor="text1"/>
                <w:kern w:val="0"/>
                <w:sz w:val="24"/>
                <w:szCs w:val="24"/>
                <w:highlight w:val="none"/>
                <w:lang w:val="en-US" w:eastAsia="zh-CN"/>
                <w14:textFill>
                  <w14:solidFill>
                    <w14:schemeClr w14:val="tx1"/>
                  </w14:solidFill>
                </w14:textFill>
              </w:rPr>
              <w:t>最高限价</w:t>
            </w:r>
            <w:r>
              <w:rPr>
                <w:rFonts w:hint="eastAsia" w:ascii="仿宋_GB2312" w:hAnsi="仿宋_GB2312" w:eastAsia="仿宋_GB2312" w:cs="仿宋_GB2312"/>
                <w:b/>
                <w:bCs/>
                <w:color w:val="000000" w:themeColor="text1"/>
                <w:kern w:val="0"/>
                <w:sz w:val="24"/>
                <w:szCs w:val="24"/>
                <w:highlight w:val="none"/>
                <w:lang w:val="en-US" w:eastAsia="zh-Hans"/>
                <w14:textFill>
                  <w14:solidFill>
                    <w14:schemeClr w14:val="tx1"/>
                  </w14:solidFill>
                </w14:textFill>
              </w:rPr>
              <w:t>（万元）</w:t>
            </w:r>
          </w:p>
        </w:tc>
      </w:tr>
      <w:tr w14:paraId="7011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4" w:hRule="atLeast"/>
          <w:jc w:val="center"/>
        </w:trPr>
        <w:tc>
          <w:tcPr>
            <w:tcW w:w="788" w:type="dxa"/>
            <w:noWrap/>
            <w:vAlign w:val="center"/>
          </w:tcPr>
          <w:p w14:paraId="20304C6A">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1</w:t>
            </w:r>
          </w:p>
        </w:tc>
        <w:tc>
          <w:tcPr>
            <w:tcW w:w="2500" w:type="dxa"/>
            <w:noWrap/>
            <w:vAlign w:val="center"/>
          </w:tcPr>
          <w:p w14:paraId="1A44BF7E">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根管长度测量仪</w:t>
            </w:r>
          </w:p>
        </w:tc>
        <w:tc>
          <w:tcPr>
            <w:tcW w:w="1300" w:type="dxa"/>
            <w:noWrap w:val="0"/>
            <w:vAlign w:val="center"/>
          </w:tcPr>
          <w:p w14:paraId="493CB19E">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国产</w:t>
            </w:r>
          </w:p>
        </w:tc>
        <w:tc>
          <w:tcPr>
            <w:tcW w:w="1033" w:type="dxa"/>
            <w:noWrap/>
            <w:vAlign w:val="center"/>
          </w:tcPr>
          <w:p w14:paraId="77543AFB">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3</w:t>
            </w:r>
          </w:p>
        </w:tc>
        <w:tc>
          <w:tcPr>
            <w:tcW w:w="1450" w:type="dxa"/>
            <w:noWrap/>
            <w:vAlign w:val="center"/>
          </w:tcPr>
          <w:p w14:paraId="22EA4240">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00" w:type="dxa"/>
            <w:shd w:val="clear" w:color="auto" w:fill="auto"/>
            <w:noWrap/>
            <w:vAlign w:val="center"/>
          </w:tcPr>
          <w:p w14:paraId="27FA7A38">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0.5</w:t>
            </w:r>
          </w:p>
        </w:tc>
        <w:tc>
          <w:tcPr>
            <w:tcW w:w="1020" w:type="dxa"/>
            <w:noWrap/>
            <w:vAlign w:val="center"/>
          </w:tcPr>
          <w:p w14:paraId="7367855C">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20" w:type="dxa"/>
            <w:noWrap/>
            <w:vAlign w:val="center"/>
          </w:tcPr>
          <w:p w14:paraId="6259C9C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default"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1.5</w:t>
            </w:r>
          </w:p>
        </w:tc>
      </w:tr>
      <w:tr w14:paraId="5184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4" w:hRule="atLeast"/>
          <w:jc w:val="center"/>
        </w:trPr>
        <w:tc>
          <w:tcPr>
            <w:tcW w:w="788" w:type="dxa"/>
            <w:noWrap/>
            <w:vAlign w:val="center"/>
          </w:tcPr>
          <w:p w14:paraId="38958753">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w:t>
            </w:r>
          </w:p>
        </w:tc>
        <w:tc>
          <w:tcPr>
            <w:tcW w:w="2500" w:type="dxa"/>
            <w:noWrap/>
            <w:vAlign w:val="center"/>
          </w:tcPr>
          <w:p w14:paraId="0C823880">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生物安全柜</w:t>
            </w:r>
          </w:p>
        </w:tc>
        <w:tc>
          <w:tcPr>
            <w:tcW w:w="1300" w:type="dxa"/>
            <w:noWrap w:val="0"/>
            <w:vAlign w:val="center"/>
          </w:tcPr>
          <w:p w14:paraId="2E39ABEC">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国产</w:t>
            </w:r>
          </w:p>
        </w:tc>
        <w:tc>
          <w:tcPr>
            <w:tcW w:w="1033" w:type="dxa"/>
            <w:noWrap/>
            <w:vAlign w:val="center"/>
          </w:tcPr>
          <w:p w14:paraId="43EECC19">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w:t>
            </w:r>
          </w:p>
        </w:tc>
        <w:tc>
          <w:tcPr>
            <w:tcW w:w="1450" w:type="dxa"/>
            <w:noWrap/>
            <w:vAlign w:val="center"/>
          </w:tcPr>
          <w:p w14:paraId="3DB1F176">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00" w:type="dxa"/>
            <w:shd w:val="clear" w:color="auto" w:fill="auto"/>
            <w:noWrap/>
            <w:vAlign w:val="center"/>
          </w:tcPr>
          <w:p w14:paraId="2E7E40C6">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3.6</w:t>
            </w:r>
          </w:p>
        </w:tc>
        <w:tc>
          <w:tcPr>
            <w:tcW w:w="1020" w:type="dxa"/>
            <w:noWrap/>
            <w:vAlign w:val="center"/>
          </w:tcPr>
          <w:p w14:paraId="3CDA1E47">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20" w:type="dxa"/>
            <w:noWrap/>
            <w:vAlign w:val="center"/>
          </w:tcPr>
          <w:p w14:paraId="30AEEBB1">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default"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7.2</w:t>
            </w:r>
          </w:p>
        </w:tc>
      </w:tr>
      <w:tr w14:paraId="2B842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4" w:hRule="atLeast"/>
          <w:jc w:val="center"/>
        </w:trPr>
        <w:tc>
          <w:tcPr>
            <w:tcW w:w="788" w:type="dxa"/>
            <w:vMerge w:val="restart"/>
            <w:noWrap/>
            <w:vAlign w:val="center"/>
          </w:tcPr>
          <w:p w14:paraId="47C07D0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3</w:t>
            </w:r>
          </w:p>
        </w:tc>
        <w:tc>
          <w:tcPr>
            <w:tcW w:w="2500" w:type="dxa"/>
            <w:noWrap/>
            <w:vAlign w:val="center"/>
          </w:tcPr>
          <w:p w14:paraId="1FAE378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石蜡切片冷台</w:t>
            </w:r>
          </w:p>
        </w:tc>
        <w:tc>
          <w:tcPr>
            <w:tcW w:w="1300" w:type="dxa"/>
            <w:noWrap w:val="0"/>
            <w:vAlign w:val="center"/>
          </w:tcPr>
          <w:p w14:paraId="30F73F4A">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国产</w:t>
            </w:r>
          </w:p>
        </w:tc>
        <w:tc>
          <w:tcPr>
            <w:tcW w:w="1033" w:type="dxa"/>
            <w:noWrap/>
            <w:vAlign w:val="center"/>
          </w:tcPr>
          <w:p w14:paraId="3A8890FE">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w:t>
            </w:r>
          </w:p>
        </w:tc>
        <w:tc>
          <w:tcPr>
            <w:tcW w:w="1450" w:type="dxa"/>
            <w:noWrap/>
            <w:vAlign w:val="center"/>
          </w:tcPr>
          <w:p w14:paraId="5D276983">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00" w:type="dxa"/>
            <w:shd w:val="clear" w:color="auto" w:fill="auto"/>
            <w:noWrap/>
            <w:vAlign w:val="center"/>
          </w:tcPr>
          <w:p w14:paraId="14587589">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1.35</w:t>
            </w:r>
          </w:p>
        </w:tc>
        <w:tc>
          <w:tcPr>
            <w:tcW w:w="1020" w:type="dxa"/>
            <w:noWrap/>
            <w:vAlign w:val="center"/>
          </w:tcPr>
          <w:p w14:paraId="38F5D191">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20" w:type="dxa"/>
            <w:noWrap/>
            <w:vAlign w:val="center"/>
          </w:tcPr>
          <w:p w14:paraId="4787BBF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default"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2.7</w:t>
            </w:r>
          </w:p>
        </w:tc>
      </w:tr>
      <w:tr w14:paraId="3868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4" w:hRule="atLeast"/>
          <w:jc w:val="center"/>
        </w:trPr>
        <w:tc>
          <w:tcPr>
            <w:tcW w:w="788" w:type="dxa"/>
            <w:vMerge w:val="continue"/>
            <w:noWrap/>
            <w:vAlign w:val="center"/>
          </w:tcPr>
          <w:p w14:paraId="51A7DBBE">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2500" w:type="dxa"/>
            <w:noWrap/>
            <w:vAlign w:val="center"/>
          </w:tcPr>
          <w:p w14:paraId="4D19E567">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石蜡切片冷台</w:t>
            </w:r>
          </w:p>
        </w:tc>
        <w:tc>
          <w:tcPr>
            <w:tcW w:w="1300" w:type="dxa"/>
            <w:noWrap w:val="0"/>
            <w:vAlign w:val="center"/>
          </w:tcPr>
          <w:p w14:paraId="7BA8A7EE">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国产</w:t>
            </w:r>
          </w:p>
        </w:tc>
        <w:tc>
          <w:tcPr>
            <w:tcW w:w="1033" w:type="dxa"/>
            <w:noWrap/>
            <w:vAlign w:val="center"/>
          </w:tcPr>
          <w:p w14:paraId="02427617">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w:t>
            </w:r>
          </w:p>
        </w:tc>
        <w:tc>
          <w:tcPr>
            <w:tcW w:w="1450" w:type="dxa"/>
            <w:noWrap/>
            <w:vAlign w:val="center"/>
          </w:tcPr>
          <w:p w14:paraId="3B4D416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00" w:type="dxa"/>
            <w:shd w:val="clear" w:color="auto" w:fill="auto"/>
            <w:noWrap/>
            <w:vAlign w:val="center"/>
          </w:tcPr>
          <w:p w14:paraId="43EFBA06">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1.35</w:t>
            </w:r>
          </w:p>
        </w:tc>
        <w:tc>
          <w:tcPr>
            <w:tcW w:w="1020" w:type="dxa"/>
            <w:noWrap/>
            <w:vAlign w:val="center"/>
          </w:tcPr>
          <w:p w14:paraId="0E3F852B">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p>
        </w:tc>
        <w:tc>
          <w:tcPr>
            <w:tcW w:w="1020" w:type="dxa"/>
            <w:noWrap/>
            <w:vAlign w:val="center"/>
          </w:tcPr>
          <w:p w14:paraId="34BA606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default"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2.7</w:t>
            </w:r>
          </w:p>
        </w:tc>
      </w:tr>
      <w:tr w14:paraId="1CE9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78" w:hRule="atLeast"/>
          <w:jc w:val="center"/>
        </w:trPr>
        <w:tc>
          <w:tcPr>
            <w:tcW w:w="4588" w:type="dxa"/>
            <w:gridSpan w:val="3"/>
            <w:noWrap/>
            <w:vAlign w:val="center"/>
          </w:tcPr>
          <w:p w14:paraId="25D87A2D">
            <w:pPr>
              <w:keepNext w:val="0"/>
              <w:keepLines w:val="0"/>
              <w:pageBreakBefore w:val="0"/>
              <w:widowControl w:val="0"/>
              <w:kinsoku/>
              <w:wordWrap/>
              <w:overflowPunct/>
              <w:topLinePunct w:val="0"/>
              <w:autoSpaceDE/>
              <w:autoSpaceDN/>
              <w:bidi w:val="0"/>
              <w:adjustRightInd/>
              <w:snapToGrid/>
              <w:spacing w:line="460" w:lineRule="exact"/>
              <w:ind w:left="0" w:right="0" w:rightChars="0"/>
              <w:jc w:val="center"/>
              <w:textAlignment w:val="auto"/>
              <w:outlineLvl w:val="9"/>
              <w:rPr>
                <w:rFonts w:hint="default"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合计金额</w:t>
            </w:r>
          </w:p>
        </w:tc>
        <w:tc>
          <w:tcPr>
            <w:tcW w:w="5523" w:type="dxa"/>
            <w:gridSpan w:val="5"/>
            <w:noWrap/>
            <w:vAlign w:val="center"/>
          </w:tcPr>
          <w:p w14:paraId="5ACF1862">
            <w:pPr>
              <w:keepNext w:val="0"/>
              <w:keepLines w:val="0"/>
              <w:pageBreakBefore w:val="0"/>
              <w:widowControl w:val="0"/>
              <w:kinsoku/>
              <w:wordWrap/>
              <w:overflowPunct/>
              <w:topLinePunct w:val="0"/>
              <w:autoSpaceDE/>
              <w:autoSpaceDN/>
              <w:bidi w:val="0"/>
              <w:adjustRightInd/>
              <w:snapToGrid/>
              <w:spacing w:line="460" w:lineRule="exact"/>
              <w:ind w:left="0" w:right="0" w:rightChars="0"/>
              <w:jc w:val="left"/>
              <w:textAlignment w:val="auto"/>
              <w:outlineLvl w:val="9"/>
              <w:rPr>
                <w:rFonts w:hint="default" w:ascii="仿宋_GB2312" w:hAnsi="仿宋_GB2312" w:eastAsia="仿宋_GB2312" w:cs="仿宋_GB2312"/>
                <w:color w:val="000000" w:themeColor="text1"/>
                <w:kern w:val="0"/>
                <w:sz w:val="24"/>
                <w:szCs w:val="24"/>
                <w:highlight w:val="none"/>
                <w:u w:val="singl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大写：</w:t>
            </w:r>
            <w:r>
              <w:rPr>
                <w:rFonts w:hint="eastAsia" w:ascii="仿宋_GB2312" w:hAnsi="仿宋_GB2312" w:eastAsia="仿宋_GB2312" w:cs="仿宋_GB2312"/>
                <w:color w:val="000000" w:themeColor="text1"/>
                <w:kern w:val="0"/>
                <w:sz w:val="24"/>
                <w:szCs w:val="24"/>
                <w:highlight w:val="none"/>
                <w:u w:val="single"/>
                <w:lang w:val="en-US" w:eastAsia="zh-CN"/>
                <w14:textFill>
                  <w14:solidFill>
                    <w14:schemeClr w14:val="tx1"/>
                  </w14:solidFill>
                </w14:textFill>
              </w:rPr>
              <w:t xml:space="preserve">        </w:t>
            </w:r>
          </w:p>
          <w:p w14:paraId="129408C6">
            <w:pPr>
              <w:keepNext w:val="0"/>
              <w:keepLines w:val="0"/>
              <w:pageBreakBefore w:val="0"/>
              <w:widowControl w:val="0"/>
              <w:kinsoku/>
              <w:wordWrap/>
              <w:overflowPunct/>
              <w:topLinePunct w:val="0"/>
              <w:autoSpaceDE/>
              <w:autoSpaceDN/>
              <w:bidi w:val="0"/>
              <w:adjustRightInd/>
              <w:snapToGrid/>
              <w:spacing w:line="460" w:lineRule="exact"/>
              <w:ind w:left="0" w:right="0" w:rightChars="0"/>
              <w:jc w:val="left"/>
              <w:textAlignment w:val="auto"/>
              <w:outlineLvl w:val="9"/>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小写：¥:</w:t>
            </w:r>
            <w:r>
              <w:rPr>
                <w:rFonts w:hint="eastAsia" w:ascii="仿宋_GB2312" w:hAnsi="仿宋_GB2312" w:eastAsia="仿宋_GB2312" w:cs="仿宋_GB2312"/>
                <w:color w:val="000000" w:themeColor="text1"/>
                <w:kern w:val="0"/>
                <w:sz w:val="24"/>
                <w:szCs w:val="24"/>
                <w:highlight w:val="none"/>
                <w:u w:val="single"/>
                <w:lang w:val="en-US" w:eastAsia="zh-CN"/>
                <w14:textFill>
                  <w14:solidFill>
                    <w14:schemeClr w14:val="tx1"/>
                  </w14:solidFill>
                </w14:textFill>
              </w:rPr>
              <w:t xml:space="preserve">       </w:t>
            </w:r>
          </w:p>
        </w:tc>
      </w:tr>
    </w:tbl>
    <w:p w14:paraId="40544C4D">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lang w:val="en-US" w:eastAsia="zh-CN"/>
        </w:rPr>
      </w:pPr>
    </w:p>
    <w:p w14:paraId="27F870A5">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lang w:val="en-US" w:eastAsia="zh-CN"/>
        </w:rPr>
      </w:pPr>
    </w:p>
    <w:p w14:paraId="2731DC01">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0CE6B95B">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14171D5D">
      <w:pPr>
        <w:jc w:val="right"/>
        <w:rPr>
          <w:rFonts w:hint="eastAsia" w:ascii="仿宋_GB2312" w:hAnsi="仿宋_GB2312" w:eastAsia="仿宋_GB2312" w:cs="仿宋_GB2312"/>
          <w:b/>
          <w:bCs/>
          <w:sz w:val="24"/>
          <w:szCs w:val="24"/>
          <w:highlight w:val="non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_GB2312" w:hAnsi="仿宋_GB2312" w:eastAsia="仿宋_GB2312" w:cs="仿宋_GB2312"/>
          <w:b/>
          <w:bCs/>
          <w:sz w:val="24"/>
          <w:szCs w:val="24"/>
          <w:highlight w:val="none"/>
          <w:lang w:val="en-US" w:eastAsia="zh-CN"/>
        </w:rPr>
        <w:br w:type="page"/>
      </w:r>
    </w:p>
    <w:p w14:paraId="1D7D2121">
      <w:pPr>
        <w:pStyle w:val="2"/>
        <w:pageBreakBefore w:val="0"/>
        <w:kinsoku/>
        <w:overflowPunct/>
        <w:bidi w:val="0"/>
        <w:adjustRightInd/>
        <w:snapToGrid/>
        <w:spacing w:before="0" w:beforeAutospacing="0" w:after="0" w:afterAutospacing="0" w:line="360" w:lineRule="auto"/>
        <w:ind w:firstLine="241" w:firstLineChars="100"/>
        <w:jc w:val="both"/>
        <w:outlineLvl w:val="2"/>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详见附件：耗材报价表</w:t>
      </w:r>
    </w:p>
    <w:p w14:paraId="17E17011">
      <w:pPr>
        <w:pStyle w:val="2"/>
        <w:pageBreakBefore w:val="0"/>
        <w:kinsoku/>
        <w:overflowPunct/>
        <w:bidi w:val="0"/>
        <w:adjustRightInd/>
        <w:snapToGrid/>
        <w:spacing w:before="0" w:beforeAutospacing="0" w:after="0" w:afterAutospacing="0" w:line="360" w:lineRule="auto"/>
        <w:jc w:val="both"/>
        <w:outlineLvl w:val="2"/>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【未包含在本项目投标报价中，此部分不参与价格分的计算】</w:t>
      </w:r>
    </w:p>
    <w:p w14:paraId="45AEA2B6">
      <w:pPr>
        <w:pStyle w:val="2"/>
        <w:pageBreakBefore w:val="0"/>
        <w:kinsoku/>
        <w:overflowPunct/>
        <w:bidi w:val="0"/>
        <w:adjustRightInd/>
        <w:snapToGrid/>
        <w:spacing w:before="0" w:beforeAutospacing="0" w:after="0" w:afterAutospacing="0" w:line="360" w:lineRule="auto"/>
        <w:jc w:val="both"/>
        <w:outlineLvl w:val="2"/>
        <w:rPr>
          <w:rFonts w:hint="eastAsia" w:ascii="仿宋" w:hAnsi="仿宋" w:eastAsia="仿宋" w:cs="仿宋"/>
          <w:color w:val="auto"/>
          <w:sz w:val="24"/>
          <w:szCs w:val="24"/>
          <w:highlight w:val="none"/>
          <w:lang w:eastAsia="zh-CN"/>
        </w:rPr>
      </w:pPr>
      <w:r>
        <w:rPr>
          <w:rFonts w:hint="eastAsia" w:ascii="仿宋" w:hAnsi="仿宋" w:eastAsia="仿宋" w:cs="仿宋"/>
          <w:b/>
          <w:bCs/>
          <w:color w:val="auto"/>
          <w:kern w:val="2"/>
          <w:sz w:val="24"/>
          <w:szCs w:val="24"/>
          <w:highlight w:val="none"/>
          <w:lang w:val="en-US" w:eastAsia="zh-CN" w:bidi="ar-SA"/>
        </w:rPr>
        <w:t>耗材：“设备如涉及耗材的，投标人应在响应文件中给予单独报价。报价视为后期耗材配送企业提供耗材时的最高限价，如为新入耗材，应遵循两票制、集中配送、阳光采购等国家医用耗材相关管理规定及医院耗材管理制度新品入院流程处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955F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211962D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序号</w:t>
            </w:r>
          </w:p>
        </w:tc>
        <w:tc>
          <w:tcPr>
            <w:tcW w:w="1420" w:type="dxa"/>
            <w:noWrap w:val="0"/>
            <w:vAlign w:val="center"/>
          </w:tcPr>
          <w:p w14:paraId="60373F4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耗材名称</w:t>
            </w:r>
          </w:p>
        </w:tc>
        <w:tc>
          <w:tcPr>
            <w:tcW w:w="1420" w:type="dxa"/>
            <w:noWrap w:val="0"/>
            <w:vAlign w:val="center"/>
          </w:tcPr>
          <w:p w14:paraId="45DC77CF">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产品及包装规格</w:t>
            </w:r>
          </w:p>
        </w:tc>
        <w:tc>
          <w:tcPr>
            <w:tcW w:w="1420" w:type="dxa"/>
            <w:noWrap w:val="0"/>
            <w:vAlign w:val="center"/>
          </w:tcPr>
          <w:p w14:paraId="5F0902E9">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报价</w:t>
            </w:r>
          </w:p>
        </w:tc>
        <w:tc>
          <w:tcPr>
            <w:tcW w:w="1421" w:type="dxa"/>
            <w:noWrap w:val="0"/>
            <w:vAlign w:val="center"/>
          </w:tcPr>
          <w:p w14:paraId="1DC4E0A1">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制造厂商</w:t>
            </w:r>
          </w:p>
        </w:tc>
        <w:tc>
          <w:tcPr>
            <w:tcW w:w="1421" w:type="dxa"/>
            <w:noWrap w:val="0"/>
            <w:vAlign w:val="center"/>
          </w:tcPr>
          <w:p w14:paraId="6BE32299">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备注</w:t>
            </w:r>
          </w:p>
        </w:tc>
      </w:tr>
      <w:tr w14:paraId="3BD9D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5C977CAC">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420" w:type="dxa"/>
            <w:noWrap w:val="0"/>
            <w:vAlign w:val="center"/>
          </w:tcPr>
          <w:p w14:paraId="2B686F19">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p>
        </w:tc>
        <w:tc>
          <w:tcPr>
            <w:tcW w:w="1420" w:type="dxa"/>
            <w:noWrap w:val="0"/>
            <w:vAlign w:val="center"/>
          </w:tcPr>
          <w:p w14:paraId="2319C3C0">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2C199C32">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5E00A027">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0ABD9E2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1453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76D17A9D">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420" w:type="dxa"/>
            <w:noWrap w:val="0"/>
            <w:vAlign w:val="center"/>
          </w:tcPr>
          <w:p w14:paraId="53A67C5F">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45FEF42D">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5B7C8AB6">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744AEF72">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71AA3B72">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2C246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24F52312">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1420" w:type="dxa"/>
            <w:noWrap w:val="0"/>
            <w:vAlign w:val="center"/>
          </w:tcPr>
          <w:p w14:paraId="70DE285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2476E88F">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50295723">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3DD65B4D">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4B378B24">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3CC5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52C84B3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420" w:type="dxa"/>
            <w:noWrap w:val="0"/>
            <w:vAlign w:val="center"/>
          </w:tcPr>
          <w:p w14:paraId="5C0D61CD">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0A6CD920">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7CE59D3A">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424D41E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08EA766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719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7EF18EC7">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5</w:t>
            </w:r>
          </w:p>
        </w:tc>
        <w:tc>
          <w:tcPr>
            <w:tcW w:w="1420" w:type="dxa"/>
            <w:noWrap w:val="0"/>
            <w:vAlign w:val="center"/>
          </w:tcPr>
          <w:p w14:paraId="59DF01F6">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2F4FC062">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6C18A91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1D4E53B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3C81A7E6">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36C26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0FDDCDFE">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w:t>
            </w:r>
          </w:p>
        </w:tc>
        <w:tc>
          <w:tcPr>
            <w:tcW w:w="1420" w:type="dxa"/>
            <w:noWrap w:val="0"/>
            <w:vAlign w:val="center"/>
          </w:tcPr>
          <w:p w14:paraId="43A95F2E">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5921EC44">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555DB4A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18C47A7A">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1846CE5A">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bl>
    <w:p w14:paraId="5B67CDF1">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lang w:eastAsia="zh-CN"/>
        </w:rPr>
      </w:pPr>
    </w:p>
    <w:p w14:paraId="54E03B7E">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lang w:eastAsia="zh-CN"/>
        </w:rPr>
      </w:pPr>
    </w:p>
    <w:p w14:paraId="3B69DF42">
      <w:pPr>
        <w:pStyle w:val="5"/>
        <w:ind w:left="0" w:leftChars="0" w:firstLine="0" w:firstLineChars="0"/>
        <w:rPr>
          <w:rFonts w:hint="eastAsia" w:ascii="仿宋" w:hAnsi="仿宋" w:eastAsia="仿宋" w:cs="仿宋"/>
          <w:highlight w:val="none"/>
          <w:lang w:eastAsia="zh-CN"/>
        </w:rPr>
      </w:pPr>
    </w:p>
    <w:p w14:paraId="575D7042">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3B5E629D">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6996DD19">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rPr>
        <w:sectPr>
          <w:footerReference r:id="rId4" w:type="first"/>
          <w:footerReference r:id="rId3" w:type="default"/>
          <w:pgSz w:w="11906" w:h="16838"/>
          <w:pgMar w:top="1440" w:right="1800" w:bottom="1440" w:left="1800" w:header="851" w:footer="1134" w:gutter="0"/>
          <w:pgNumType w:fmt="decimal" w:start="1"/>
          <w:cols w:space="720" w:num="1"/>
          <w:titlePg/>
          <w:docGrid w:type="lines" w:linePitch="312" w:charSpace="0"/>
        </w:sect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1D2D89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【未包含在本项目投标报价中，此部分不参与价格分的计算】</w:t>
      </w:r>
    </w:p>
    <w:p w14:paraId="60B9AB8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易损件/配件限价要求：“设备如涉及易损件/配件的，投标人应在响应文件中给予单独报价，合同保修期内维修更换，如未全面报价的视为无偿提供。易损件/配件报价视为保修期外提供设备维修、更换的最高限价，遵照医院易损件/配件管理要求进行价格协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4"/>
        <w:gridCol w:w="1616"/>
        <w:gridCol w:w="1420"/>
        <w:gridCol w:w="1420"/>
        <w:gridCol w:w="1421"/>
        <w:gridCol w:w="1421"/>
      </w:tblGrid>
      <w:tr w14:paraId="1EC2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5D7F7FC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序号</w:t>
            </w:r>
          </w:p>
        </w:tc>
        <w:tc>
          <w:tcPr>
            <w:tcW w:w="1616" w:type="dxa"/>
            <w:noWrap w:val="0"/>
            <w:vAlign w:val="center"/>
          </w:tcPr>
          <w:p w14:paraId="785DA197">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易损件/配件</w:t>
            </w:r>
          </w:p>
        </w:tc>
        <w:tc>
          <w:tcPr>
            <w:tcW w:w="1420" w:type="dxa"/>
            <w:noWrap w:val="0"/>
            <w:vAlign w:val="center"/>
          </w:tcPr>
          <w:p w14:paraId="0514C00D">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产品及包装规格</w:t>
            </w:r>
          </w:p>
        </w:tc>
        <w:tc>
          <w:tcPr>
            <w:tcW w:w="1420" w:type="dxa"/>
            <w:noWrap w:val="0"/>
            <w:vAlign w:val="center"/>
          </w:tcPr>
          <w:p w14:paraId="0A9A10F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报价</w:t>
            </w:r>
          </w:p>
        </w:tc>
        <w:tc>
          <w:tcPr>
            <w:tcW w:w="1421" w:type="dxa"/>
            <w:noWrap w:val="0"/>
            <w:vAlign w:val="center"/>
          </w:tcPr>
          <w:p w14:paraId="1B955207">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制造厂商</w:t>
            </w:r>
          </w:p>
        </w:tc>
        <w:tc>
          <w:tcPr>
            <w:tcW w:w="1421" w:type="dxa"/>
            <w:noWrap w:val="0"/>
            <w:vAlign w:val="center"/>
          </w:tcPr>
          <w:p w14:paraId="077272FF">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备注</w:t>
            </w:r>
          </w:p>
        </w:tc>
      </w:tr>
      <w:tr w14:paraId="7E4C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3B94DCD4">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616" w:type="dxa"/>
            <w:noWrap w:val="0"/>
            <w:vAlign w:val="center"/>
          </w:tcPr>
          <w:p w14:paraId="29124A1F">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p>
        </w:tc>
        <w:tc>
          <w:tcPr>
            <w:tcW w:w="1420" w:type="dxa"/>
            <w:noWrap w:val="0"/>
            <w:vAlign w:val="center"/>
          </w:tcPr>
          <w:p w14:paraId="45821CB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1CEE9F6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6B9D51EE">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0A46D2D6">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5B9F9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02433A3A">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616" w:type="dxa"/>
            <w:noWrap w:val="0"/>
            <w:vAlign w:val="center"/>
          </w:tcPr>
          <w:p w14:paraId="5BA3999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5B70BE7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65411DE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05E8BFE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7E93C4E1">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75115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20D3B10C">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1616" w:type="dxa"/>
            <w:noWrap w:val="0"/>
            <w:vAlign w:val="center"/>
          </w:tcPr>
          <w:p w14:paraId="3DB197A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32CBA350">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2F985B44">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4A2EEEAC">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2319DE2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57E35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55EBE7FC">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616" w:type="dxa"/>
            <w:noWrap w:val="0"/>
            <w:vAlign w:val="center"/>
          </w:tcPr>
          <w:p w14:paraId="67E8C36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466429E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18040B87">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6481199A">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1EA7AA25">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74C8A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10674368">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5</w:t>
            </w:r>
          </w:p>
        </w:tc>
        <w:tc>
          <w:tcPr>
            <w:tcW w:w="1616" w:type="dxa"/>
            <w:noWrap w:val="0"/>
            <w:vAlign w:val="center"/>
          </w:tcPr>
          <w:p w14:paraId="62FA4F1B">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69217930">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5EC7EA7A">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64615CC1">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5D17785E">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r w14:paraId="5F8C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noWrap w:val="0"/>
            <w:vAlign w:val="center"/>
          </w:tcPr>
          <w:p w14:paraId="6EB647E1">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w:t>
            </w:r>
          </w:p>
        </w:tc>
        <w:tc>
          <w:tcPr>
            <w:tcW w:w="1616" w:type="dxa"/>
            <w:noWrap w:val="0"/>
            <w:vAlign w:val="center"/>
          </w:tcPr>
          <w:p w14:paraId="076F5722">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7878D5D3">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0" w:type="dxa"/>
            <w:noWrap w:val="0"/>
            <w:vAlign w:val="center"/>
          </w:tcPr>
          <w:p w14:paraId="762646A6">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795D7D0E">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c>
          <w:tcPr>
            <w:tcW w:w="1421" w:type="dxa"/>
            <w:noWrap w:val="0"/>
            <w:vAlign w:val="center"/>
          </w:tcPr>
          <w:p w14:paraId="3E0CF0B3">
            <w:pPr>
              <w:pageBreakBefore w:val="0"/>
              <w:kinsoku/>
              <w:overflowPunct/>
              <w:bidi w:val="0"/>
              <w:adjustRightInd/>
              <w:snapToGrid/>
              <w:spacing w:beforeAutospacing="0" w:afterAutospacing="0" w:line="360" w:lineRule="auto"/>
              <w:jc w:val="center"/>
              <w:rPr>
                <w:rFonts w:hint="eastAsia" w:ascii="仿宋" w:hAnsi="仿宋" w:eastAsia="仿宋" w:cs="仿宋"/>
                <w:color w:val="auto"/>
                <w:sz w:val="24"/>
                <w:szCs w:val="24"/>
                <w:highlight w:val="none"/>
                <w:vertAlign w:val="baseline"/>
                <w:lang w:eastAsia="zh-CN"/>
              </w:rPr>
            </w:pPr>
          </w:p>
        </w:tc>
      </w:tr>
    </w:tbl>
    <w:p w14:paraId="2359414F">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lang w:val="en-US" w:eastAsia="zh-CN"/>
        </w:rPr>
      </w:pPr>
    </w:p>
    <w:p w14:paraId="12C648C1">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lang w:eastAsia="zh-CN"/>
        </w:rPr>
      </w:pPr>
    </w:p>
    <w:p w14:paraId="24F6BADD">
      <w:pPr>
        <w:pStyle w:val="4"/>
        <w:pageBreakBefore w:val="0"/>
        <w:kinsoku/>
        <w:overflowPunct/>
        <w:bidi w:val="0"/>
        <w:adjustRightInd/>
        <w:snapToGrid/>
        <w:spacing w:beforeAutospacing="0" w:afterAutospacing="0" w:line="360" w:lineRule="auto"/>
        <w:rPr>
          <w:rFonts w:hint="eastAsia" w:ascii="仿宋" w:hAnsi="仿宋" w:eastAsia="仿宋" w:cs="仿宋"/>
          <w:color w:val="auto"/>
          <w:sz w:val="24"/>
          <w:szCs w:val="24"/>
          <w:highlight w:val="none"/>
          <w:lang w:eastAsia="zh-CN"/>
        </w:rPr>
      </w:pPr>
    </w:p>
    <w:p w14:paraId="0AA263C0">
      <w:pPr>
        <w:pStyle w:val="10"/>
        <w:pageBreakBefore w:val="0"/>
        <w:kinsoku/>
        <w:overflowPunct/>
        <w:bidi w:val="0"/>
        <w:adjustRightInd/>
        <w:snapToGrid/>
        <w:spacing w:beforeAutospacing="0" w:afterAutospacing="0" w:line="360" w:lineRule="auto"/>
        <w:rPr>
          <w:rFonts w:hint="eastAsia" w:ascii="仿宋" w:hAnsi="仿宋" w:eastAsia="仿宋" w:cs="仿宋"/>
          <w:color w:val="auto"/>
          <w:sz w:val="24"/>
          <w:szCs w:val="24"/>
          <w:highlight w:val="none"/>
          <w:lang w:eastAsia="zh-CN"/>
        </w:rPr>
      </w:pPr>
    </w:p>
    <w:p w14:paraId="0AEA4C70">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3E832EF1">
      <w:pPr>
        <w:pageBreakBefore w:val="0"/>
        <w:kinsoku/>
        <w:overflowPunct/>
        <w:bidi w:val="0"/>
        <w:adjustRightInd/>
        <w:snapToGrid/>
        <w:spacing w:beforeAutospacing="0" w:afterAutospacing="0" w:line="360" w:lineRule="auto"/>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701713B8">
      <w:pPr>
        <w:pageBreakBefore w:val="0"/>
        <w:kinsoku/>
        <w:overflowPunct/>
        <w:bidi w:val="0"/>
        <w:adjustRightInd/>
        <w:snapToGrid/>
        <w:spacing w:beforeAutospacing="0" w:afterAutospacing="0" w:line="360" w:lineRule="auto"/>
        <w:ind w:firstLine="480" w:firstLineChars="200"/>
        <w:jc w:val="right"/>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CF6E6">
    <w:pPr>
      <w:pStyle w:val="3"/>
      <w:spacing w:line="173" w:lineRule="auto"/>
      <w:ind w:left="4311"/>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8E9EE6">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D8E9EE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4B820">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96511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D96511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C7FC2"/>
    <w:rsid w:val="1A3441CE"/>
    <w:rsid w:val="313528AE"/>
    <w:rsid w:val="43B43B06"/>
    <w:rsid w:val="4AA437DA"/>
    <w:rsid w:val="518E7D13"/>
    <w:rsid w:val="542425E2"/>
    <w:rsid w:val="54694499"/>
    <w:rsid w:val="64AD2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First Indent"/>
    <w:basedOn w:val="3"/>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OC 标题1"/>
    <w:next w:val="1"/>
    <w:qFormat/>
    <w:uiPriority w:val="0"/>
    <w:pPr>
      <w:wordWrap w:val="0"/>
    </w:pPr>
    <w:rPr>
      <w:rFonts w:ascii="Times New Roman" w:hAnsi="Times New Roman" w:eastAsia="宋体" w:cs="Times New Roman"/>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1098</Words>
  <Characters>1242</Characters>
  <Lines>0</Lines>
  <Paragraphs>0</Paragraphs>
  <TotalTime>0</TotalTime>
  <ScaleCrop>false</ScaleCrop>
  <LinksUpToDate>false</LinksUpToDate>
  <CharactersWithSpaces>1509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2025-10-11T02:05:00Z</dcterms:created>
  <dc:creator>1</dc:creator>
  <cp:lastModifiedBy>开瑞</cp:lastModifiedBy>
  <dcterms:modified xsi:type="dcterms:W3CDTF">2025-12-08T08:44:38Z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DC9F4327E2014FD09F9010BF90D66340_12</vt:lpwstr>
  </property>
</Properties>
</file>