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EE8854">
      <w:pPr>
        <w:pStyle w:val="3"/>
        <w:jc w:val="center"/>
        <w:rPr>
          <w:rFonts w:ascii="宋体" w:hAnsi="宋体" w:cs="宋体"/>
          <w:color w:val="auto"/>
          <w:highlight w:val="none"/>
          <w:lang w:eastAsia="zh-CN"/>
        </w:rPr>
      </w:pPr>
      <w:bookmarkStart w:id="0" w:name="_Toc18566"/>
      <w:r>
        <w:rPr>
          <w:rFonts w:hint="eastAsia" w:ascii="宋体" w:hAnsi="宋体" w:cs="宋体"/>
          <w:color w:val="auto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color w:val="auto"/>
          <w:highlight w:val="none"/>
          <w:lang w:eastAsia="zh-CN"/>
        </w:rPr>
        <w:t>方案</w:t>
      </w:r>
      <w:bookmarkEnd w:id="0"/>
    </w:p>
    <w:p w14:paraId="0607F46F">
      <w:pPr>
        <w:pStyle w:val="4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(一）商务</w:t>
      </w:r>
      <w:r>
        <w:rPr>
          <w:rFonts w:hint="eastAsia" w:ascii="宋体" w:hAnsi="宋体" w:cs="宋体"/>
          <w:color w:val="auto"/>
          <w:highlight w:val="none"/>
        </w:rPr>
        <w:t>偏离表</w:t>
      </w:r>
    </w:p>
    <w:tbl>
      <w:tblPr>
        <w:tblStyle w:val="6"/>
        <w:tblW w:w="9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720"/>
        <w:gridCol w:w="3045"/>
        <w:gridCol w:w="2585"/>
      </w:tblGrid>
      <w:tr w14:paraId="3D37C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4559C33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序号</w:t>
            </w:r>
          </w:p>
        </w:tc>
        <w:tc>
          <w:tcPr>
            <w:tcW w:w="2720" w:type="dxa"/>
            <w:vAlign w:val="center"/>
          </w:tcPr>
          <w:p w14:paraId="5CD9C304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招标要求</w:t>
            </w:r>
          </w:p>
        </w:tc>
        <w:tc>
          <w:tcPr>
            <w:tcW w:w="3045" w:type="dxa"/>
            <w:vAlign w:val="center"/>
          </w:tcPr>
          <w:p w14:paraId="7122067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投标响应</w:t>
            </w:r>
          </w:p>
        </w:tc>
        <w:tc>
          <w:tcPr>
            <w:tcW w:w="2585" w:type="dxa"/>
            <w:vAlign w:val="center"/>
          </w:tcPr>
          <w:p w14:paraId="7A7A8CA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偏离情况</w:t>
            </w:r>
          </w:p>
        </w:tc>
      </w:tr>
      <w:tr w14:paraId="67402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5E3D8AD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1</w:t>
            </w:r>
          </w:p>
        </w:tc>
        <w:tc>
          <w:tcPr>
            <w:tcW w:w="2720" w:type="dxa"/>
            <w:vAlign w:val="center"/>
          </w:tcPr>
          <w:p w14:paraId="65AAA9B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不高于采购预算</w:t>
            </w:r>
          </w:p>
        </w:tc>
        <w:tc>
          <w:tcPr>
            <w:tcW w:w="3045" w:type="dxa"/>
            <w:vAlign w:val="center"/>
          </w:tcPr>
          <w:p w14:paraId="5DA54F2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324C46C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3F4329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10C2FC0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2</w:t>
            </w:r>
          </w:p>
        </w:tc>
        <w:tc>
          <w:tcPr>
            <w:tcW w:w="2720" w:type="dxa"/>
            <w:vAlign w:val="center"/>
          </w:tcPr>
          <w:p w14:paraId="5B9AA26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服务期限</w:t>
            </w:r>
          </w:p>
        </w:tc>
        <w:tc>
          <w:tcPr>
            <w:tcW w:w="3045" w:type="dxa"/>
            <w:vAlign w:val="center"/>
          </w:tcPr>
          <w:p w14:paraId="0AB4762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2A5F3E4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178733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650875F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3</w:t>
            </w:r>
          </w:p>
        </w:tc>
        <w:tc>
          <w:tcPr>
            <w:tcW w:w="2720" w:type="dxa"/>
            <w:vAlign w:val="center"/>
          </w:tcPr>
          <w:p w14:paraId="2744AD2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付款方式</w:t>
            </w:r>
          </w:p>
        </w:tc>
        <w:tc>
          <w:tcPr>
            <w:tcW w:w="3045" w:type="dxa"/>
            <w:vAlign w:val="center"/>
          </w:tcPr>
          <w:p w14:paraId="173D769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25C721D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26FB3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60D58B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4</w:t>
            </w:r>
          </w:p>
        </w:tc>
        <w:tc>
          <w:tcPr>
            <w:tcW w:w="2720" w:type="dxa"/>
            <w:vAlign w:val="center"/>
          </w:tcPr>
          <w:p w14:paraId="3A1DAB4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投标有效期</w:t>
            </w:r>
          </w:p>
        </w:tc>
        <w:tc>
          <w:tcPr>
            <w:tcW w:w="3045" w:type="dxa"/>
            <w:vAlign w:val="center"/>
          </w:tcPr>
          <w:p w14:paraId="55949CC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6846D7A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E310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4C6F9DD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5</w:t>
            </w:r>
          </w:p>
        </w:tc>
        <w:tc>
          <w:tcPr>
            <w:tcW w:w="2720" w:type="dxa"/>
            <w:vAlign w:val="center"/>
          </w:tcPr>
          <w:p w14:paraId="68BF8007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  <w:lang w:eastAsia="zh-CN"/>
              </w:rPr>
              <w:t>……</w:t>
            </w:r>
          </w:p>
        </w:tc>
        <w:tc>
          <w:tcPr>
            <w:tcW w:w="3045" w:type="dxa"/>
            <w:vAlign w:val="center"/>
          </w:tcPr>
          <w:p w14:paraId="1FD5C66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4DCB03AA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</w:tbl>
    <w:p w14:paraId="76ACE7F5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textAlignment w:val="auto"/>
        <w:rPr>
          <w:rFonts w:ascii="宋体" w:hAnsi="宋体" w:eastAsia="宋体" w:cs="宋体"/>
          <w:color w:val="auto"/>
          <w:sz w:val="24"/>
          <w:highlight w:val="none"/>
        </w:rPr>
      </w:pPr>
    </w:p>
    <w:p w14:paraId="390CE3E1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textAlignment w:val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408A1DE2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1.请投标供应商参照竞争性磋商文件商务要求进行响应（付款方式、有效期响应等），</w:t>
      </w:r>
      <w:r>
        <w:rPr>
          <w:rStyle w:val="8"/>
          <w:rFonts w:hint="eastAsia" w:ascii="宋体" w:hAnsi="宋体" w:eastAsia="宋体" w:cs="宋体"/>
          <w:bCs/>
          <w:iCs/>
          <w:sz w:val="24"/>
          <w:highlight w:val="none"/>
        </w:rPr>
        <w:t>偏离情况包括：无偏离、优于、低于。优于请说明情况，并提供佐证资料，未提供佐证资料视为有偏离，责任自负。低于为不满足竞争性磋商文件商务要求，无效响应将不参与打分评审。</w:t>
      </w:r>
    </w:p>
    <w:p w14:paraId="24C2C9AE">
      <w:pPr>
        <w:pStyle w:val="2"/>
        <w:widowControl w:val="0"/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2.若供应商提供盖章的空白表视为完全响应。</w:t>
      </w:r>
    </w:p>
    <w:p w14:paraId="0039D5C3">
      <w:pPr>
        <w:rPr>
          <w:rFonts w:ascii="宋体" w:hAnsi="宋体" w:eastAsia="宋体" w:cs="宋体"/>
          <w:highlight w:val="none"/>
          <w:lang w:eastAsia="zh-CN"/>
        </w:rPr>
      </w:pPr>
    </w:p>
    <w:p w14:paraId="055352B6">
      <w:pPr>
        <w:tabs>
          <w:tab w:val="left" w:pos="7665"/>
        </w:tabs>
        <w:spacing w:line="360" w:lineRule="auto"/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33A0D74C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312CD4E0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7BE4CD95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footerReference r:id="rId4" w:type="first"/>
          <w:footerReference r:id="rId3" w:type="default"/>
          <w:pgSz w:w="11907" w:h="16840"/>
          <w:pgMar w:top="1417" w:right="1417" w:bottom="1417" w:left="1417" w:header="851" w:footer="992" w:gutter="0"/>
          <w:cols w:space="0" w:num="1"/>
          <w:titlePg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65B2A3EC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(二）技术偏离表</w:t>
      </w:r>
    </w:p>
    <w:tbl>
      <w:tblPr>
        <w:tblStyle w:val="6"/>
        <w:tblW w:w="930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2720"/>
        <w:gridCol w:w="3045"/>
        <w:gridCol w:w="2585"/>
      </w:tblGrid>
      <w:tr w14:paraId="328FDC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692559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序号</w:t>
            </w:r>
          </w:p>
        </w:tc>
        <w:tc>
          <w:tcPr>
            <w:tcW w:w="2720" w:type="dxa"/>
            <w:vAlign w:val="center"/>
          </w:tcPr>
          <w:p w14:paraId="1BC46251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招标要求</w:t>
            </w:r>
          </w:p>
        </w:tc>
        <w:tc>
          <w:tcPr>
            <w:tcW w:w="3045" w:type="dxa"/>
            <w:vAlign w:val="center"/>
          </w:tcPr>
          <w:p w14:paraId="66E18CE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投标响应</w:t>
            </w:r>
          </w:p>
        </w:tc>
        <w:tc>
          <w:tcPr>
            <w:tcW w:w="2585" w:type="dxa"/>
            <w:vAlign w:val="center"/>
          </w:tcPr>
          <w:p w14:paraId="6C3E584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highlight w:val="none"/>
              </w:rPr>
              <w:t>偏离情况</w:t>
            </w:r>
          </w:p>
        </w:tc>
      </w:tr>
      <w:tr w14:paraId="17B4D5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9E2F18B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41FC73A1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2013671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5EDFC5A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59A2B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595B6F8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28A3FD8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13C0322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5DA1A6B6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495BAF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45D10BA7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48561E12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05ECE23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7CA2B1F4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54B0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1EF9A26B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7925FE89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62A189E4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5190B0BF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6674F3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848498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7742E8B9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25E6A32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6AF003B4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30CA2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90115D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61EE359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0D48F521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60A4AFB5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25803A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0CF1B7C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360995F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16F2978E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6DD86605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06F54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EEEE75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72460BA2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098848E7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27AF326B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4E083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1212CF25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156DDF9B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3B5F494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00D2EC33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7ADE7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40CD029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50939BDF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5A67A578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340208BD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  <w:tr w14:paraId="54E87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956" w:type="dxa"/>
            <w:vAlign w:val="center"/>
          </w:tcPr>
          <w:p w14:paraId="33FF1FC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720" w:type="dxa"/>
            <w:vAlign w:val="center"/>
          </w:tcPr>
          <w:p w14:paraId="5D3F3E55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3045" w:type="dxa"/>
            <w:vAlign w:val="center"/>
          </w:tcPr>
          <w:p w14:paraId="5023806C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  <w:tc>
          <w:tcPr>
            <w:tcW w:w="2585" w:type="dxa"/>
            <w:vAlign w:val="center"/>
          </w:tcPr>
          <w:p w14:paraId="4C0BFC00">
            <w:pPr>
              <w:jc w:val="center"/>
              <w:rPr>
                <w:rFonts w:ascii="宋体" w:hAnsi="宋体" w:eastAsia="宋体" w:cs="宋体"/>
                <w:b/>
                <w:color w:val="auto"/>
                <w:highlight w:val="none"/>
              </w:rPr>
            </w:pPr>
          </w:p>
        </w:tc>
      </w:tr>
    </w:tbl>
    <w:p w14:paraId="3B1E1110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textAlignment w:val="auto"/>
        <w:rPr>
          <w:rFonts w:ascii="宋体" w:hAnsi="宋体" w:eastAsia="宋体" w:cs="宋体"/>
          <w:color w:val="auto"/>
          <w:sz w:val="24"/>
          <w:highlight w:val="none"/>
        </w:rPr>
      </w:pPr>
    </w:p>
    <w:p w14:paraId="277310DC">
      <w:pPr>
        <w:widowControl w:val="0"/>
        <w:tabs>
          <w:tab w:val="left" w:pos="7665"/>
        </w:tabs>
        <w:kinsoku/>
        <w:autoSpaceDE/>
        <w:autoSpaceDN/>
        <w:adjustRightInd/>
        <w:spacing w:line="360" w:lineRule="auto"/>
        <w:textAlignment w:val="auto"/>
        <w:rPr>
          <w:rFonts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注：</w:t>
      </w:r>
    </w:p>
    <w:p w14:paraId="28F452E3">
      <w:pPr>
        <w:pStyle w:val="2"/>
        <w:widowControl w:val="0"/>
        <w:numPr>
          <w:ilvl w:val="0"/>
          <w:numId w:val="1"/>
        </w:numPr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Style w:val="8"/>
          <w:rFonts w:ascii="宋体" w:hAnsi="宋体" w:eastAsia="宋体" w:cs="宋体"/>
          <w:bCs/>
          <w:iCs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请投标供应商参照维保服务要求进行响应，</w:t>
      </w:r>
      <w:r>
        <w:rPr>
          <w:rStyle w:val="8"/>
          <w:rFonts w:hint="eastAsia" w:ascii="宋体" w:hAnsi="宋体" w:eastAsia="宋体" w:cs="宋体"/>
          <w:bCs/>
          <w:iCs/>
          <w:sz w:val="24"/>
          <w:highlight w:val="none"/>
        </w:rPr>
        <w:t>偏离情况包括：无偏离、优于、低于。优于请说明情况，并提供佐证资料，未提供佐证资料视为有偏离。</w:t>
      </w:r>
    </w:p>
    <w:p w14:paraId="38A57A36">
      <w:pPr>
        <w:pStyle w:val="2"/>
        <w:widowControl w:val="0"/>
        <w:kinsoku/>
        <w:autoSpaceDE/>
        <w:autoSpaceDN/>
        <w:adjustRightInd/>
        <w:spacing w:line="360" w:lineRule="auto"/>
        <w:ind w:firstLine="480" w:firstLineChars="200"/>
        <w:textAlignment w:val="auto"/>
        <w:rPr>
          <w:rFonts w:ascii="宋体" w:hAnsi="宋体" w:eastAsia="宋体" w:cs="宋体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2.若供应商提供盖章的空白表视为完全响应。</w:t>
      </w:r>
    </w:p>
    <w:p w14:paraId="1D4F267E">
      <w:pPr>
        <w:tabs>
          <w:tab w:val="left" w:pos="7665"/>
        </w:tabs>
        <w:spacing w:line="360" w:lineRule="auto"/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4446AAC6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501B5046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4CF9D40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footerReference r:id="rId6" w:type="first"/>
          <w:footerReference r:id="rId5" w:type="default"/>
          <w:pgSz w:w="11907" w:h="16840"/>
          <w:pgMar w:top="1417" w:right="1417" w:bottom="1417" w:left="1417" w:header="851" w:footer="992" w:gutter="0"/>
          <w:cols w:space="0" w:num="1"/>
          <w:titlePg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1D8711E8">
      <w:pPr>
        <w:pStyle w:val="4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（三）</w:t>
      </w:r>
      <w:r>
        <w:rPr>
          <w:rFonts w:hint="eastAsia" w:ascii="宋体" w:hAnsi="宋体" w:cs="宋体"/>
          <w:color w:val="auto"/>
          <w:highlight w:val="none"/>
          <w:lang w:val="en-US" w:eastAsia="zh-CN"/>
        </w:rPr>
        <w:t>服务</w:t>
      </w:r>
      <w:r>
        <w:rPr>
          <w:rFonts w:hint="eastAsia" w:ascii="宋体" w:hAnsi="宋体" w:cs="宋体"/>
          <w:color w:val="auto"/>
          <w:highlight w:val="none"/>
          <w:lang w:eastAsia="zh-CN"/>
        </w:rPr>
        <w:t>方案</w:t>
      </w:r>
    </w:p>
    <w:p w14:paraId="1BE74C68">
      <w:pPr>
        <w:rPr>
          <w:rFonts w:ascii="宋体" w:hAnsi="宋体" w:eastAsia="宋体" w:cs="宋体"/>
          <w:b/>
          <w:bCs/>
          <w:color w:val="auto"/>
          <w:sz w:val="24"/>
          <w:highlight w:val="none"/>
          <w:lang w:eastAsia="zh-CN"/>
        </w:rPr>
      </w:pPr>
    </w:p>
    <w:p w14:paraId="550A64D5">
      <w:pPr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51395B68">
      <w:pPr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1D958F06">
      <w:pPr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5E348434">
      <w:pPr>
        <w:jc w:val="center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（根据本次采购内容进行响应，格式自拟）</w:t>
      </w:r>
    </w:p>
    <w:p w14:paraId="30B84D78">
      <w:pPr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br w:type="page"/>
      </w:r>
    </w:p>
    <w:p w14:paraId="2EF1BDE8">
      <w:pPr>
        <w:pStyle w:val="4"/>
        <w:rPr>
          <w:rFonts w:ascii="宋体" w:hAnsi="宋体" w:cs="宋体"/>
          <w:color w:val="auto"/>
          <w:highlight w:val="none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（四）</w:t>
      </w:r>
      <w:r>
        <w:rPr>
          <w:rFonts w:hint="eastAsia" w:ascii="宋体" w:hAnsi="宋体" w:cs="宋体"/>
          <w:color w:val="auto"/>
          <w:highlight w:val="none"/>
        </w:rPr>
        <w:t>业绩一览表</w:t>
      </w:r>
    </w:p>
    <w:tbl>
      <w:tblPr>
        <w:tblStyle w:val="6"/>
        <w:tblW w:w="9282" w:type="dxa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79"/>
        <w:gridCol w:w="1795"/>
        <w:gridCol w:w="1559"/>
        <w:gridCol w:w="1867"/>
        <w:gridCol w:w="1441"/>
        <w:gridCol w:w="1441"/>
      </w:tblGrid>
      <w:tr w14:paraId="34D7DE5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44332CF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4C7EED1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3CCBB093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甲方单位</w:t>
            </w: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8D108EA">
            <w:pPr>
              <w:jc w:val="center"/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合同金额</w:t>
            </w:r>
          </w:p>
          <w:p w14:paraId="536A990C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（万元）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vAlign w:val="center"/>
          </w:tcPr>
          <w:p w14:paraId="1D892E03">
            <w:pPr>
              <w:jc w:val="center"/>
              <w:rPr>
                <w:rFonts w:ascii="宋体" w:hAnsi="宋体" w:eastAsia="宋体" w:cs="宋体"/>
                <w:b/>
                <w:bCs/>
                <w:color w:val="auto"/>
                <w:kern w:val="2"/>
                <w:sz w:val="24"/>
                <w:szCs w:val="24"/>
                <w:highlight w:val="none"/>
                <w:lang w:eastAsia="zh-CN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完成日期</w:t>
            </w: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2DED5C5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备注</w:t>
            </w:r>
          </w:p>
        </w:tc>
      </w:tr>
      <w:tr w14:paraId="70579413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6126C282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1405575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1EB5A7C4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6C52AF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72BD94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C9C8BE7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44250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28EC7A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0A0D693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EA2E745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59CDE4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26C3C33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3477745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FED88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F11DA33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4CF3823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7D18C3CC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88879C1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4E8D32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7F88BEE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FEA51D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EDC5B7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DDD71E7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05F8BE1F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6553777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E8DE95A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CC4C49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93A896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AD1EA36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57C0B8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11FE4B9A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26BF132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D23288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6B473A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1A15F2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0" w:hRule="atLeast"/>
          <w:jc w:val="center"/>
        </w:trPr>
        <w:tc>
          <w:tcPr>
            <w:tcW w:w="11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123A1B9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color w:val="auto"/>
                <w:sz w:val="24"/>
                <w:highlight w:val="none"/>
              </w:rPr>
              <w:t>…</w:t>
            </w:r>
          </w:p>
        </w:tc>
        <w:tc>
          <w:tcPr>
            <w:tcW w:w="17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981A48F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59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4" w:space="0"/>
            </w:tcBorders>
            <w:vAlign w:val="center"/>
          </w:tcPr>
          <w:p w14:paraId="618A4A8A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86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268DAD5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4FC02AF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4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7620F2ED">
            <w:pPr>
              <w:jc w:val="center"/>
              <w:rPr>
                <w:rStyle w:val="8"/>
                <w:rFonts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8BF2296">
      <w:pPr>
        <w:ind w:left="398" w:hanging="398" w:hangingChars="166"/>
        <w:rPr>
          <w:rStyle w:val="8"/>
          <w:rFonts w:ascii="宋体" w:hAnsi="宋体" w:eastAsia="宋体" w:cs="宋体"/>
          <w:color w:val="auto"/>
          <w:sz w:val="24"/>
          <w:highlight w:val="none"/>
        </w:rPr>
      </w:pPr>
    </w:p>
    <w:p w14:paraId="4F930087">
      <w:pPr>
        <w:widowControl w:val="0"/>
        <w:kinsoku/>
        <w:autoSpaceDE/>
        <w:autoSpaceDN/>
        <w:adjustRightInd/>
        <w:spacing w:line="360" w:lineRule="auto"/>
        <w:ind w:left="400" w:hanging="400" w:hangingChars="166"/>
        <w:rPr>
          <w:rStyle w:val="8"/>
          <w:rFonts w:ascii="宋体" w:hAnsi="宋体" w:eastAsia="宋体" w:cs="宋体"/>
          <w:b/>
          <w:bCs/>
          <w:color w:val="auto"/>
          <w:sz w:val="24"/>
          <w:highlight w:val="none"/>
        </w:rPr>
      </w:pPr>
      <w:r>
        <w:rPr>
          <w:rStyle w:val="8"/>
          <w:rFonts w:hint="eastAsia" w:ascii="宋体" w:hAnsi="宋体" w:eastAsia="宋体" w:cs="宋体"/>
          <w:b/>
          <w:bCs/>
          <w:color w:val="auto"/>
          <w:sz w:val="24"/>
          <w:highlight w:val="none"/>
        </w:rPr>
        <w:t>注：</w:t>
      </w:r>
    </w:p>
    <w:p w14:paraId="5DE39B2A">
      <w:pPr>
        <w:widowControl w:val="0"/>
        <w:kinsoku/>
        <w:autoSpaceDE/>
        <w:autoSpaceDN/>
        <w:adjustRightInd/>
        <w:spacing w:line="360" w:lineRule="auto"/>
        <w:ind w:left="479" w:leftChars="228" w:firstLine="84" w:firstLineChars="35"/>
        <w:rPr>
          <w:rStyle w:val="8"/>
          <w:rFonts w:ascii="宋体" w:hAnsi="宋体" w:eastAsia="宋体" w:cs="宋体"/>
          <w:color w:val="auto"/>
          <w:sz w:val="24"/>
          <w:highlight w:val="none"/>
        </w:rPr>
      </w:pPr>
      <w:r>
        <w:rPr>
          <w:rStyle w:val="8"/>
          <w:rFonts w:hint="eastAsia" w:ascii="宋体" w:hAnsi="宋体" w:eastAsia="宋体" w:cs="宋体"/>
          <w:color w:val="auto"/>
          <w:sz w:val="24"/>
          <w:highlight w:val="none"/>
        </w:rPr>
        <w:t>1、供应商应如实列出以上情况，如有隐瞒，一经查实将导致其投标申请被拒绝。</w:t>
      </w:r>
    </w:p>
    <w:p w14:paraId="2AF1E9BD">
      <w:pPr>
        <w:widowControl w:val="0"/>
        <w:kinsoku/>
        <w:autoSpaceDE/>
        <w:autoSpaceDN/>
        <w:adjustRightInd/>
        <w:spacing w:line="360" w:lineRule="auto"/>
        <w:ind w:left="479" w:leftChars="228" w:firstLine="84" w:firstLineChars="35"/>
        <w:rPr>
          <w:rStyle w:val="8"/>
          <w:rFonts w:ascii="宋体" w:hAnsi="宋体" w:eastAsia="宋体" w:cs="宋体"/>
          <w:color w:val="auto"/>
          <w:sz w:val="24"/>
          <w:highlight w:val="none"/>
        </w:rPr>
      </w:pPr>
      <w:r>
        <w:rPr>
          <w:rStyle w:val="8"/>
          <w:rFonts w:hint="eastAsia" w:ascii="宋体" w:hAnsi="宋体" w:eastAsia="宋体" w:cs="宋体"/>
          <w:color w:val="auto"/>
          <w:sz w:val="24"/>
          <w:highlight w:val="none"/>
        </w:rPr>
        <w:t>2、供应商应随此表附上相关的业绩证明。</w:t>
      </w:r>
    </w:p>
    <w:p w14:paraId="143DE042">
      <w:pPr>
        <w:ind w:firstLine="105" w:firstLineChars="50"/>
        <w:rPr>
          <w:rStyle w:val="8"/>
          <w:rFonts w:ascii="宋体" w:hAnsi="宋体" w:eastAsia="宋体" w:cs="宋体"/>
          <w:color w:val="auto"/>
          <w:highlight w:val="none"/>
        </w:rPr>
      </w:pPr>
    </w:p>
    <w:p w14:paraId="4284F451">
      <w:pPr>
        <w:rPr>
          <w:rStyle w:val="8"/>
          <w:rFonts w:ascii="宋体" w:hAnsi="宋体" w:eastAsia="宋体" w:cs="宋体"/>
          <w:b/>
          <w:color w:val="auto"/>
          <w:sz w:val="28"/>
          <w:highlight w:val="none"/>
        </w:rPr>
      </w:pPr>
    </w:p>
    <w:p w14:paraId="69D7C8D9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供应商（供应商全称并加盖公章）：</w:t>
      </w:r>
    </w:p>
    <w:p w14:paraId="486DDBC6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2F042C4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footerReference r:id="rId8" w:type="first"/>
          <w:footerReference r:id="rId7" w:type="default"/>
          <w:pgSz w:w="11907" w:h="16840"/>
          <w:pgMar w:top="1417" w:right="1417" w:bottom="1417" w:left="1417" w:header="851" w:footer="992" w:gutter="0"/>
          <w:cols w:space="0" w:num="1"/>
          <w:titlePg/>
          <w:docGrid w:linePitch="312" w:charSpace="0"/>
        </w:sect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1307B9DC">
      <w:pPr>
        <w:tabs>
          <w:tab w:val="left" w:pos="7665"/>
        </w:tabs>
        <w:spacing w:line="360" w:lineRule="auto"/>
        <w:jc w:val="center"/>
        <w:outlineLvl w:val="3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（五）配备人员一览表</w:t>
      </w:r>
    </w:p>
    <w:tbl>
      <w:tblPr>
        <w:tblStyle w:val="6"/>
        <w:tblW w:w="9237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8"/>
        <w:gridCol w:w="948"/>
        <w:gridCol w:w="948"/>
        <w:gridCol w:w="948"/>
        <w:gridCol w:w="948"/>
        <w:gridCol w:w="1653"/>
        <w:gridCol w:w="2844"/>
      </w:tblGrid>
      <w:tr w14:paraId="326901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  <w:jc w:val="center"/>
        </w:trPr>
        <w:tc>
          <w:tcPr>
            <w:tcW w:w="948" w:type="dxa"/>
            <w:tcBorders>
              <w:top w:val="single" w:color="474747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6975BE7F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948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2D1FFFE6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姓名</w:t>
            </w:r>
          </w:p>
        </w:tc>
        <w:tc>
          <w:tcPr>
            <w:tcW w:w="948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39939DF2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性别</w:t>
            </w:r>
          </w:p>
        </w:tc>
        <w:tc>
          <w:tcPr>
            <w:tcW w:w="948" w:type="dxa"/>
            <w:tcBorders>
              <w:top w:val="single" w:color="474747" w:sz="8" w:space="0"/>
              <w:left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5A043D52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工作</w:t>
            </w:r>
          </w:p>
          <w:p w14:paraId="44D00A15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年限</w:t>
            </w:r>
          </w:p>
        </w:tc>
        <w:tc>
          <w:tcPr>
            <w:tcW w:w="948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5C849DA1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专业</w:t>
            </w:r>
          </w:p>
        </w:tc>
        <w:tc>
          <w:tcPr>
            <w:tcW w:w="1653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D9D9D9"/>
            <w:vAlign w:val="center"/>
          </w:tcPr>
          <w:p w14:paraId="236BC39E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资格证书</w:t>
            </w:r>
          </w:p>
        </w:tc>
        <w:tc>
          <w:tcPr>
            <w:tcW w:w="2844" w:type="dxa"/>
            <w:tcBorders>
              <w:top w:val="single" w:color="474747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D9D9D9"/>
            <w:vAlign w:val="center"/>
          </w:tcPr>
          <w:p w14:paraId="301E300D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拟在本项目中担</w:t>
            </w:r>
          </w:p>
          <w:p w14:paraId="02789C53">
            <w:pPr>
              <w:jc w:val="center"/>
              <w:rPr>
                <w:rStyle w:val="8"/>
                <w:rFonts w:ascii="宋体" w:hAnsi="宋体" w:eastAsia="宋体" w:cs="宋体"/>
                <w:b/>
                <w:bCs/>
                <w:color w:val="auto"/>
                <w:sz w:val="24"/>
                <w:highlight w:val="none"/>
              </w:rPr>
            </w:pPr>
            <w:r>
              <w:rPr>
                <w:rStyle w:val="8"/>
                <w:rFonts w:hint="eastAsia" w:ascii="宋体" w:hAnsi="宋体" w:eastAsia="宋体" w:cs="宋体"/>
                <w:b/>
                <w:bCs/>
                <w:color w:val="auto"/>
                <w:sz w:val="24"/>
                <w:highlight w:val="none"/>
              </w:rPr>
              <w:t>任的工作</w:t>
            </w:r>
          </w:p>
        </w:tc>
      </w:tr>
      <w:tr w14:paraId="40E996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2092326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64A61FD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A8EBB69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AC3ED4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98E358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A2BE76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1ECAEF4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B6DE7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35D2C9D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29FC1D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373F5D7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FD98E2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0C1585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59CD58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5F4D843E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FF9C20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964BE73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DACDBD4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F5D557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86F12EA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5C4B52B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C77A59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1C0253A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2B9AA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632DD02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FA6992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A906116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03B786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AF0752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DDD23A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014E747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9BD33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9E1E81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125A9C2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561141E9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EC395FB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55497A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028B72A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31771BC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027DA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642E06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A64DAE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5F479ED2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3B2A41A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784994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92740C3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17DAD4F9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6B9D3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04E42F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3354A7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28C1DA4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F18E08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804522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484748D3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6E1D359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72677C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C170EB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AAE4AE1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5CCF109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8D13D7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2D92BE1D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A5EF527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5222AD3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11B58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F8ACC67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77247304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E6FA07B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E19B19C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0B97665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59872818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888E93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6DEC7926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9F76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948" w:type="dxa"/>
            <w:tcBorders>
              <w:top w:val="single" w:color="888E93" w:sz="8" w:space="0"/>
              <w:left w:val="single" w:color="474747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5BA713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7AB224E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10FF52D5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8608D0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948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32B8956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1653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888E93" w:sz="8" w:space="0"/>
            </w:tcBorders>
            <w:shd w:val="clear" w:color="auto" w:fill="FFFFFF"/>
            <w:vAlign w:val="center"/>
          </w:tcPr>
          <w:p w14:paraId="68A1E0AF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  <w:tc>
          <w:tcPr>
            <w:tcW w:w="2844" w:type="dxa"/>
            <w:tcBorders>
              <w:top w:val="single" w:color="888E93" w:sz="8" w:space="0"/>
              <w:left w:val="single" w:color="888E93" w:sz="8" w:space="0"/>
              <w:bottom w:val="single" w:color="474747" w:sz="8" w:space="0"/>
              <w:right w:val="single" w:color="474747" w:sz="8" w:space="0"/>
            </w:tcBorders>
            <w:shd w:val="clear" w:color="auto" w:fill="FFFFFF"/>
            <w:vAlign w:val="center"/>
          </w:tcPr>
          <w:p w14:paraId="25D635B0">
            <w:pPr>
              <w:rPr>
                <w:rFonts w:ascii="宋体" w:hAnsi="宋体" w:eastAsia="宋体" w:cs="宋体"/>
                <w:sz w:val="24"/>
                <w:szCs w:val="24"/>
                <w:highlight w:val="none"/>
                <w:lang w:eastAsia="zh-CN"/>
              </w:rPr>
            </w:pPr>
          </w:p>
        </w:tc>
      </w:tr>
    </w:tbl>
    <w:p w14:paraId="39BDFC5D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BDDAEF2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  <w:bookmarkStart w:id="1" w:name="_GoBack"/>
      <w:bookmarkEnd w:id="1"/>
    </w:p>
    <w:p w14:paraId="09E320EC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3D27E08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6088DC95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652C305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04F676D8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BDC54E0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6DEA199E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F917F67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3F89214D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63A47A7F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17BEAF5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2C8BFB2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0E32A6D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102081EE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75A389A2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639AE9A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714D7E7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22B30E0B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EE1AFB1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4BC75DAF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2B2CA18F">
      <w:pPr>
        <w:jc w:val="center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0B79CD4C">
      <w:pPr>
        <w:jc w:val="both"/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</w:p>
    <w:p w14:paraId="5BFAF426">
      <w:pPr>
        <w:rPr>
          <w:rFonts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  <w:br w:type="page"/>
      </w:r>
    </w:p>
    <w:p w14:paraId="78F10342">
      <w:pPr>
        <w:rPr>
          <w:highlight w:val="none"/>
          <w:lang w:eastAsia="zh-CN"/>
        </w:rPr>
      </w:pPr>
    </w:p>
    <w:p w14:paraId="785C10B4">
      <w:pPr>
        <w:rPr>
          <w:highlight w:val="none"/>
          <w:lang w:eastAsia="zh-CN"/>
        </w:rPr>
      </w:pPr>
    </w:p>
    <w:p w14:paraId="14E19AED">
      <w:pPr>
        <w:jc w:val="center"/>
        <w:outlineLvl w:val="3"/>
        <w:rPr>
          <w:rStyle w:val="9"/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8"/>
          <w:highlight w:val="none"/>
          <w:lang w:eastAsia="zh-CN"/>
        </w:rPr>
        <w:t>（六）供应商认为需要补充的其它资料</w:t>
      </w:r>
    </w:p>
    <w:p w14:paraId="7FAFC038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195C1693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209403B7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F7BC917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7225EA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8466EC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3" name="文本框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FED0C84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Xd6XY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13el2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ED0C84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1BED88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4" name="文本框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6D815D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NAJTEyAgAAZQQAAA4AAABkcnMvZTJvRG9jLnhtbK1UzY7TMBC+I/EO&#10;lu80aYFV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0AlMT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6D815D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48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2B019C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5" name="文本框 6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97124F1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mpZysyAgAAZQQAAA4AAABkcnMvZTJvRG9jLnhtbK1UzY7TMBC+I/EO&#10;lu80bdGu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yalnK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7124F1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1008CD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6" name="文本框 6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9F59E7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5OgBT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9F59E7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66843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7" name="文本框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E9A6B8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336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164h8yAgAAZQ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XXriHzICAABl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E9A6B8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C77D36">
    <w:pPr>
      <w:pStyle w:val="5"/>
    </w:pPr>
    <w:r>
      <w:rPr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8" name="文本框 6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CDE4117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438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HupOYoxAgAAZQ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7qTmKMQIAAGU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CDE4117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C756621"/>
    <w:multiLevelType w:val="singleLevel"/>
    <w:tmpl w:val="BC75662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FD7B69"/>
    <w:rsid w:val="44EE6E84"/>
    <w:rsid w:val="5999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paragraph" w:styleId="4">
    <w:name w:val="heading 4"/>
    <w:basedOn w:val="1"/>
    <w:next w:val="1"/>
    <w:link w:val="9"/>
    <w:qFormat/>
    <w:uiPriority w:val="9"/>
    <w:pPr>
      <w:keepNext/>
      <w:keepLines/>
      <w:spacing w:line="360" w:lineRule="auto"/>
      <w:jc w:val="center"/>
      <w:outlineLvl w:val="3"/>
    </w:pPr>
    <w:rPr>
      <w:rFonts w:eastAsia="宋体"/>
      <w:b/>
      <w:bCs/>
      <w:sz w:val="24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  <w:szCs w:val="20"/>
    </w:rPr>
  </w:style>
  <w:style w:type="character" w:customStyle="1" w:styleId="8">
    <w:name w:val="NormalCharacter"/>
    <w:qFormat/>
    <w:uiPriority w:val="0"/>
    <w:rPr>
      <w:kern w:val="2"/>
      <w:sz w:val="21"/>
      <w:szCs w:val="24"/>
      <w:lang w:val="en-US" w:eastAsia="zh-CN" w:bidi="ar-SA"/>
    </w:rPr>
  </w:style>
  <w:style w:type="character" w:customStyle="1" w:styleId="9">
    <w:name w:val="标题 4 Char"/>
    <w:link w:val="4"/>
    <w:autoRedefine/>
    <w:qFormat/>
    <w:uiPriority w:val="9"/>
    <w:rPr>
      <w:rFonts w:eastAsia="宋体"/>
      <w:b/>
      <w:bCs/>
      <w:sz w:val="24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628</Words>
  <Characters>631</Characters>
  <Lines>0</Lines>
  <Paragraphs>0</Paragraphs>
  <TotalTime>0</TotalTime>
  <ScaleCrop>false</ScaleCrop>
  <LinksUpToDate>false</LinksUpToDate>
  <CharactersWithSpaces>631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WPS_1688094311</cp:lastModifiedBy>
  <dcterms:modified xsi:type="dcterms:W3CDTF">2025-10-15T06:59:17Z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eyJoZGlkIjoiMDYwZTAyZWU4NTFhZDQxMzE1MDI2M2ZmOWY4YWZlZDYiLCJ1c2VySWQiOiIxNTEwMDk3NzkxIn0=</vt:lpwstr>
  </property>
</Properties>
</file>