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版本号：ZYTT-20251002.1B120251209001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殡仪馆园林绿化服务项目(二次)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ZYTT-20251002.1B1</w:t>
      </w:r>
      <w:r>
        <w:br/>
      </w:r>
      <w:r>
        <w:br/>
      </w:r>
      <w:r>
        <w:br/>
      </w:r>
    </w:p>
    <w:p>
      <w:pPr>
        <w:pStyle w:val="null3"/>
        <w:jc w:val="center"/>
        <w:outlineLvl w:val="2"/>
      </w:pPr>
      <w:r>
        <w:rPr>
          <w:rFonts w:ascii="仿宋_GB2312" w:hAnsi="仿宋_GB2312" w:cs="仿宋_GB2312" w:eastAsia="仿宋_GB2312"/>
          <w:sz w:val="28"/>
          <w:b/>
        </w:rPr>
        <w:t>西安市殡仪馆</w:t>
      </w:r>
    </w:p>
    <w:p>
      <w:pPr>
        <w:pStyle w:val="null3"/>
        <w:jc w:val="center"/>
        <w:outlineLvl w:val="2"/>
      </w:pPr>
      <w:r>
        <w:rPr>
          <w:rFonts w:ascii="仿宋_GB2312" w:hAnsi="仿宋_GB2312" w:cs="仿宋_GB2312" w:eastAsia="仿宋_GB2312"/>
          <w:sz w:val="28"/>
          <w:b/>
        </w:rPr>
        <w:t>陕西中裕天腾项目管理有限公司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陕西中裕天腾项目管理有限公司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西安市殡仪馆</w:t>
      </w:r>
      <w:r>
        <w:rPr>
          <w:rFonts w:ascii="仿宋_GB2312" w:hAnsi="仿宋_GB2312" w:cs="仿宋_GB2312" w:eastAsia="仿宋_GB2312"/>
        </w:rPr>
        <w:t>委托，拟对</w:t>
      </w:r>
      <w:r>
        <w:rPr>
          <w:rFonts w:ascii="仿宋_GB2312" w:hAnsi="仿宋_GB2312" w:cs="仿宋_GB2312" w:eastAsia="仿宋_GB2312"/>
        </w:rPr>
        <w:t>殡仪馆园林绿化服务项目(二次)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ZYTT-20251002.1B1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殡仪馆园林绿化服务项目(二次)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包含西安市殡仪馆馆区和三兆公墓园区行道树、绿地及墓区绿化浇水、施肥、修剪、整形、除杂草、病虫害防治等日常养护管理工作。西安市殡仪馆共有绿地面积约22万m²，墓区面积约8.9万m²，行道树8900余株，花灌木26000余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采购包1（园林绿化服务项目）：属于专门面向中小企业采购。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1、信用记录：未被列为“信用中国”网（www.creditchina.gov.cn）中失信被执行人和重大税收违法案件当事人名单及中国政府采购网（www.ccgp.gov.cn）政府采购严重违法失信行为记录名单。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西安市殡仪馆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长安区鸣犊留公三村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唐孔</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13891891638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陕西中裕天腾项目管理有限公司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陕西省西安市莲湖区高新路西部国际广场B座28楼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贾瑞、吕前惠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18066518168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代理服务费收费标准：1、代理服务费的收取参照（发改办价格[2011]534号）收费标准计取 2、代理服务费账户： 户 名：陕西中裕天腾项目管理有限公司 开户银行：建行西安太白小区支行 账 号：61050177350000000883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西安市殡仪馆</w:t>
      </w:r>
      <w:r>
        <w:rPr>
          <w:rFonts w:ascii="仿宋_GB2312" w:hAnsi="仿宋_GB2312" w:cs="仿宋_GB2312" w:eastAsia="仿宋_GB2312"/>
        </w:rPr>
        <w:t>和</w:t>
      </w:r>
      <w:r>
        <w:rPr>
          <w:rFonts w:ascii="仿宋_GB2312" w:hAnsi="仿宋_GB2312" w:cs="仿宋_GB2312" w:eastAsia="仿宋_GB2312"/>
        </w:rPr>
        <w:t>陕西中裕天腾项目管理有限公司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西安市殡仪馆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陕西中裕天腾项目管理有限公司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西安市殡仪馆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陕西中裕天腾项目管理有限公司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联系人：贾瑞、吕前惠</w:t>
      </w:r>
    </w:p>
    <w:p>
      <w:pPr>
        <w:pStyle w:val="null3"/>
      </w:pPr>
      <w:r>
        <w:rPr>
          <w:rFonts w:ascii="仿宋_GB2312" w:hAnsi="仿宋_GB2312" w:cs="仿宋_GB2312" w:eastAsia="仿宋_GB2312"/>
        </w:rPr>
        <w:t>联系电话：18066518168</w:t>
      </w:r>
    </w:p>
    <w:p>
      <w:pPr>
        <w:pStyle w:val="null3"/>
      </w:pPr>
      <w:r>
        <w:rPr>
          <w:rFonts w:ascii="仿宋_GB2312" w:hAnsi="仿宋_GB2312" w:cs="仿宋_GB2312" w:eastAsia="仿宋_GB2312"/>
        </w:rPr>
        <w:t>地址：陕西省西安市莲湖区高新路西部国际广场B座28楼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包含西安市殡仪馆馆区和三兆公墓园区行道树、绿地及墓区绿化浇水、施肥、修剪、整形、除杂草、病虫害防治等日常养护管理工作。西安市殡仪馆共有绿地面积约22万m²，墓区面积约8.9万m²，行道树8900余株，花灌木26000余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西安市殡仪馆园林绿化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标的名称：西安市殡仪馆园林绿化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 xml:space="preserve"> 一、</w:t>
            </w:r>
            <w:r>
              <w:rPr>
                <w:rFonts w:ascii="仿宋_GB2312" w:hAnsi="仿宋_GB2312" w:cs="仿宋_GB2312" w:eastAsia="仿宋_GB2312"/>
                <w:sz w:val="24"/>
                <w:b/>
              </w:rPr>
              <w:t>服务内容</w:t>
            </w:r>
          </w:p>
          <w:p>
            <w:pPr>
              <w:pStyle w:val="null3"/>
              <w:ind w:firstLine="480"/>
            </w:pPr>
            <w:r>
              <w:rPr>
                <w:rFonts w:ascii="仿宋_GB2312" w:hAnsi="仿宋_GB2312" w:cs="仿宋_GB2312" w:eastAsia="仿宋_GB2312"/>
                <w:sz w:val="24"/>
              </w:rPr>
              <w:t>全面负责殡仪馆馆区和三兆公墓园区行道树、绿地及墓区绿化浇水、施肥、修剪、整形、除杂草、病虫害防治等日常养护管理工作。</w:t>
            </w:r>
          </w:p>
          <w:p>
            <w:pPr>
              <w:pStyle w:val="null3"/>
              <w:ind w:firstLine="480"/>
            </w:pPr>
            <w:r>
              <w:rPr>
                <w:rFonts w:ascii="仿宋_GB2312" w:hAnsi="仿宋_GB2312" w:cs="仿宋_GB2312" w:eastAsia="仿宋_GB2312"/>
                <w:sz w:val="24"/>
                <w:b/>
              </w:rPr>
              <w:t>二、服务要求</w:t>
            </w:r>
          </w:p>
          <w:p>
            <w:pPr>
              <w:pStyle w:val="null3"/>
              <w:ind w:firstLine="482"/>
              <w:jc w:val="both"/>
            </w:pPr>
            <w:r>
              <w:rPr>
                <w:rFonts w:ascii="仿宋_GB2312" w:hAnsi="仿宋_GB2312" w:cs="仿宋_GB2312" w:eastAsia="仿宋_GB2312"/>
                <w:sz w:val="24"/>
                <w:b/>
              </w:rPr>
              <w:t>(一)绿化养护管理依据</w:t>
            </w:r>
          </w:p>
          <w:p>
            <w:pPr>
              <w:pStyle w:val="null3"/>
              <w:ind w:left="480" w:firstLine="480"/>
              <w:jc w:val="both"/>
            </w:pPr>
            <w:r>
              <w:rPr>
                <w:rFonts w:ascii="仿宋_GB2312" w:hAnsi="仿宋_GB2312" w:cs="仿宋_GB2312" w:eastAsia="仿宋_GB2312"/>
                <w:sz w:val="24"/>
              </w:rPr>
              <w:t>陕西省《城市公园分级标准》、《西安市城市绿化条例》、《西安市公园条例》、《西安市绿化养护管理标准》、《西安市殡仪馆园林绿化养护考核管理办法》等管理制度及绿化养护专业技术规范。</w:t>
            </w:r>
          </w:p>
          <w:p>
            <w:pPr>
              <w:pStyle w:val="null3"/>
              <w:ind w:firstLine="482"/>
              <w:jc w:val="both"/>
            </w:pPr>
            <w:r>
              <w:rPr>
                <w:rFonts w:ascii="仿宋_GB2312" w:hAnsi="仿宋_GB2312" w:cs="仿宋_GB2312" w:eastAsia="仿宋_GB2312"/>
                <w:sz w:val="24"/>
                <w:b/>
              </w:rPr>
              <w:t>(二)绿化养护管理范围</w:t>
            </w:r>
          </w:p>
          <w:p>
            <w:pPr>
              <w:pStyle w:val="null3"/>
              <w:ind w:left="480" w:firstLine="480"/>
              <w:jc w:val="both"/>
            </w:pPr>
            <w:r>
              <w:rPr>
                <w:rFonts w:ascii="仿宋_GB2312" w:hAnsi="仿宋_GB2312" w:cs="仿宋_GB2312" w:eastAsia="仿宋_GB2312"/>
                <w:sz w:val="24"/>
              </w:rPr>
              <w:t>西安市殡仪馆院内及三兆公墓园园区内所有道路、广场、停车场、花园、花坛、墓地等区域的绿地、乔灌木的日常绿化养护服务。包括浇水、施肥、修剪、整形、松土除草、补栽补种、扶正支撑、病虫害防治、绿化附属设施维护修缮、绿地抢险、事故损毁绿化的恢复及防寒措施等。</w:t>
            </w:r>
          </w:p>
          <w:p>
            <w:pPr>
              <w:pStyle w:val="null3"/>
              <w:ind w:firstLine="482"/>
              <w:jc w:val="both"/>
            </w:pPr>
            <w:r>
              <w:rPr>
                <w:rFonts w:ascii="仿宋_GB2312" w:hAnsi="仿宋_GB2312" w:cs="仿宋_GB2312" w:eastAsia="仿宋_GB2312"/>
                <w:sz w:val="24"/>
                <w:b/>
              </w:rPr>
              <w:t>（三）绿化养护管理工作</w:t>
            </w:r>
            <w:r>
              <w:rPr>
                <w:rFonts w:ascii="仿宋_GB2312" w:hAnsi="仿宋_GB2312" w:cs="仿宋_GB2312" w:eastAsia="仿宋_GB2312"/>
                <w:sz w:val="24"/>
                <w:b/>
              </w:rPr>
              <w:t>要求</w:t>
            </w:r>
          </w:p>
          <w:p>
            <w:pPr>
              <w:pStyle w:val="null3"/>
              <w:ind w:left="480" w:firstLine="480"/>
              <w:jc w:val="both"/>
            </w:pPr>
            <w:r>
              <w:rPr>
                <w:rFonts w:ascii="仿宋_GB2312" w:hAnsi="仿宋_GB2312" w:cs="仿宋_GB2312" w:eastAsia="仿宋_GB2312"/>
                <w:sz w:val="24"/>
              </w:rPr>
              <w:t>1．草坪修剪</w:t>
            </w:r>
          </w:p>
          <w:p>
            <w:pPr>
              <w:pStyle w:val="null3"/>
              <w:ind w:left="480" w:firstLine="480"/>
              <w:jc w:val="both"/>
            </w:pPr>
            <w:r>
              <w:rPr>
                <w:rFonts w:ascii="仿宋_GB2312" w:hAnsi="仿宋_GB2312" w:cs="仿宋_GB2312" w:eastAsia="仿宋_GB2312"/>
                <w:sz w:val="24"/>
              </w:rPr>
              <w:t>草坪修剪次数视草坪长势随时决定，确保草的高度保持在</w:t>
            </w:r>
            <w:r>
              <w:rPr>
                <w:rFonts w:ascii="仿宋_GB2312" w:hAnsi="仿宋_GB2312" w:cs="仿宋_GB2312" w:eastAsia="仿宋_GB2312"/>
                <w:sz w:val="24"/>
              </w:rPr>
              <w:t>6公分以下，割除的绿化垃圾及时清除。</w:t>
            </w:r>
          </w:p>
          <w:p>
            <w:pPr>
              <w:pStyle w:val="null3"/>
              <w:ind w:left="480" w:firstLine="480"/>
              <w:jc w:val="both"/>
            </w:pPr>
            <w:r>
              <w:rPr>
                <w:rFonts w:ascii="仿宋_GB2312" w:hAnsi="仿宋_GB2312" w:cs="仿宋_GB2312" w:eastAsia="仿宋_GB2312"/>
                <w:sz w:val="24"/>
              </w:rPr>
              <w:t>2．除草</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1）草坪杂草：次数视杂草生长情况决定，要求杂草连根清除，纯度保持在95%以上；</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2）地被植物除草：视杂草生长情况确定除草次数和除草方法，要求基本控制在无杂草状态。</w:t>
            </w:r>
          </w:p>
          <w:p>
            <w:pPr>
              <w:pStyle w:val="null3"/>
              <w:ind w:left="480" w:firstLine="480"/>
              <w:jc w:val="both"/>
            </w:pPr>
            <w:r>
              <w:rPr>
                <w:rFonts w:ascii="仿宋_GB2312" w:hAnsi="仿宋_GB2312" w:cs="仿宋_GB2312" w:eastAsia="仿宋_GB2312"/>
                <w:sz w:val="24"/>
              </w:rPr>
              <w:t>3．修剪</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1）大型乔木、亚乔木一年至少修剪一次，修剪后保持树形的几何面基本平整，剪下的树枝及时清除；</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2）绿篱及造型灌木修剪：根据长势随时修剪，修剪后保持篱面基本平整，剪下的枝叶及时清除。</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3）灌木剪修：一年修剪一次，夏季开花的苗木于冬季进行修剪，春季开花的苗木于花后进行修剪。</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4）一般树木修剪必须按美观原则，杂树随时清理；</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5）月季在每次花败后修剪，确保下次开花旺盛，冬季留</w:t>
            </w:r>
            <w:r>
              <w:rPr>
                <w:rFonts w:ascii="仿宋_GB2312" w:hAnsi="仿宋_GB2312" w:cs="仿宋_GB2312" w:eastAsia="仿宋_GB2312"/>
                <w:sz w:val="24"/>
              </w:rPr>
              <w:t>枝</w:t>
            </w:r>
            <w:r>
              <w:rPr>
                <w:rFonts w:ascii="仿宋_GB2312" w:hAnsi="仿宋_GB2312" w:cs="仿宋_GB2312" w:eastAsia="仿宋_GB2312"/>
                <w:sz w:val="24"/>
              </w:rPr>
              <w:t>10公分后彻底剪除。</w:t>
            </w:r>
          </w:p>
          <w:p>
            <w:pPr>
              <w:pStyle w:val="null3"/>
              <w:ind w:left="480" w:firstLine="480"/>
              <w:jc w:val="both"/>
            </w:pPr>
            <w:r>
              <w:rPr>
                <w:rFonts w:ascii="仿宋_GB2312" w:hAnsi="仿宋_GB2312" w:cs="仿宋_GB2312" w:eastAsia="仿宋_GB2312"/>
                <w:sz w:val="24"/>
              </w:rPr>
              <w:t>4．病虫害防治</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1）白皮松、雪松、油松等一年预防2次，4月初一次，入冬前一次，其他防治根据病虫爆发情况随时进行。</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2）栾树：一年预防2次，4月初一次，5月初一次，其他防治根据病虫爆发情况随时进行。</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3）其他树木：视病虫害发生情况随时进行。</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4）每年12月中旬对所有树木刷石硫合剂；</w:t>
            </w:r>
          </w:p>
          <w:p>
            <w:pPr>
              <w:pStyle w:val="null3"/>
              <w:ind w:left="480" w:firstLine="480"/>
              <w:jc w:val="both"/>
            </w:pPr>
            <w:r>
              <w:rPr>
                <w:rFonts w:ascii="仿宋_GB2312" w:hAnsi="仿宋_GB2312" w:cs="仿宋_GB2312" w:eastAsia="仿宋_GB2312"/>
                <w:sz w:val="24"/>
              </w:rPr>
              <w:t>5．清除枯枝死树</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1）乔木的清除枯枝工作：行道树的枯枝清理工作随时进行，以防</w:t>
            </w:r>
            <w:r>
              <w:rPr>
                <w:rFonts w:ascii="仿宋_GB2312" w:hAnsi="仿宋_GB2312" w:cs="仿宋_GB2312" w:eastAsia="仿宋_GB2312"/>
                <w:sz w:val="24"/>
              </w:rPr>
              <w:t>坠</w:t>
            </w:r>
            <w:r>
              <w:rPr>
                <w:rFonts w:ascii="仿宋_GB2312" w:hAnsi="仿宋_GB2312" w:cs="仿宋_GB2312" w:eastAsia="仿宋_GB2312"/>
                <w:sz w:val="24"/>
              </w:rPr>
              <w:t>落后造成人员及财产损失。</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2）其他苗木的枯枝每周清理一次，以免影响景观。</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3）死树：全树枯枝一经发现随时清除。清理的枯枝死树必须放到指定地点堆放整齐并及时清运。</w:t>
            </w:r>
          </w:p>
          <w:p>
            <w:pPr>
              <w:pStyle w:val="null3"/>
              <w:ind w:left="480" w:firstLine="480"/>
              <w:jc w:val="both"/>
            </w:pPr>
            <w:r>
              <w:rPr>
                <w:rFonts w:ascii="仿宋_GB2312" w:hAnsi="仿宋_GB2312" w:cs="仿宋_GB2312" w:eastAsia="仿宋_GB2312"/>
                <w:sz w:val="24"/>
              </w:rPr>
              <w:t>6．抗旱</w:t>
            </w:r>
          </w:p>
          <w:p>
            <w:pPr>
              <w:pStyle w:val="null3"/>
              <w:ind w:left="480" w:firstLine="480"/>
              <w:jc w:val="both"/>
            </w:pPr>
            <w:r>
              <w:rPr>
                <w:rFonts w:ascii="仿宋_GB2312" w:hAnsi="仿宋_GB2312" w:cs="仿宋_GB2312" w:eastAsia="仿宋_GB2312"/>
                <w:sz w:val="24"/>
              </w:rPr>
              <w:t>种植已超过两年以上的树木成活率保持在</w:t>
            </w:r>
            <w:r>
              <w:rPr>
                <w:rFonts w:ascii="仿宋_GB2312" w:hAnsi="仿宋_GB2312" w:cs="仿宋_GB2312" w:eastAsia="仿宋_GB2312"/>
                <w:sz w:val="24"/>
              </w:rPr>
              <w:t>98%以上；苗木每年6-9月份每周浇灌一次；11月份至来年3月份冬灌两次，其他时间视旱情及苗木长势 随时进行。</w:t>
            </w:r>
          </w:p>
          <w:p>
            <w:pPr>
              <w:pStyle w:val="null3"/>
              <w:ind w:left="480" w:firstLine="480"/>
              <w:jc w:val="both"/>
            </w:pPr>
            <w:r>
              <w:rPr>
                <w:rFonts w:ascii="仿宋_GB2312" w:hAnsi="仿宋_GB2312" w:cs="仿宋_GB2312" w:eastAsia="仿宋_GB2312"/>
                <w:sz w:val="24"/>
              </w:rPr>
              <w:t>7．施肥</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1）乔木每两年在冬季施有机肥一次，开沟施肥，施肥后覆土并及时浇灌。</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2）花灌木施肥：一年两次。冬季修剪后施基肥一次，生长期施肥一次。</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3）地被植物施肥：一年一次，草坪可在冬季下雪雨过程中施肥，施肥以</w:t>
            </w:r>
            <w:r>
              <w:rPr>
                <w:rFonts w:ascii="仿宋_GB2312" w:hAnsi="仿宋_GB2312" w:cs="仿宋_GB2312" w:eastAsia="仿宋_GB2312"/>
                <w:sz w:val="24"/>
              </w:rPr>
              <w:t>复合肥</w:t>
            </w:r>
            <w:r>
              <w:rPr>
                <w:rFonts w:ascii="仿宋_GB2312" w:hAnsi="仿宋_GB2312" w:cs="仿宋_GB2312" w:eastAsia="仿宋_GB2312"/>
                <w:sz w:val="24"/>
              </w:rPr>
              <w:t>为主，时间在每年</w:t>
            </w:r>
            <w:r>
              <w:rPr>
                <w:rFonts w:ascii="仿宋_GB2312" w:hAnsi="仿宋_GB2312" w:cs="仿宋_GB2312" w:eastAsia="仿宋_GB2312"/>
                <w:sz w:val="24"/>
              </w:rPr>
              <w:t>11月至12月雨雪过程中进行。</w:t>
            </w:r>
          </w:p>
          <w:p>
            <w:pPr>
              <w:pStyle w:val="null3"/>
              <w:ind w:left="480" w:firstLine="480"/>
              <w:jc w:val="both"/>
            </w:pPr>
            <w:r>
              <w:rPr>
                <w:rFonts w:ascii="仿宋_GB2312" w:hAnsi="仿宋_GB2312" w:cs="仿宋_GB2312" w:eastAsia="仿宋_GB2312"/>
                <w:sz w:val="24"/>
              </w:rPr>
              <w:t>8．松土</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1）麦冬草、红花杂酱草松土：一年1次。每年冬季进行。</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2）月季花：一年2次，每年3月、12月各一次。</w:t>
            </w:r>
          </w:p>
          <w:p>
            <w:pPr>
              <w:pStyle w:val="null3"/>
              <w:ind w:left="480" w:firstLine="480"/>
              <w:jc w:val="both"/>
            </w:pPr>
            <w:r>
              <w:rPr>
                <w:rFonts w:ascii="仿宋_GB2312" w:hAnsi="仿宋_GB2312" w:cs="仿宋_GB2312" w:eastAsia="仿宋_GB2312"/>
                <w:sz w:val="24"/>
              </w:rPr>
              <w:t>9．恢复园林设施</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1）园林设施（包括栏杆、竹篱、石桌、石凳、景牌、钢木座椅等）如有损坏的，应在一周内予以修复；</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2）树木、草坪、地被植物如有人为损坏的，应及时制止。对反复踩踏及攀折的区域应出示警示牌并加强巡查。</w:t>
            </w:r>
          </w:p>
          <w:p>
            <w:pPr>
              <w:pStyle w:val="null3"/>
              <w:ind w:left="480" w:firstLine="482"/>
              <w:jc w:val="both"/>
            </w:pPr>
            <w:r>
              <w:rPr>
                <w:rFonts w:ascii="仿宋_GB2312" w:hAnsi="仿宋_GB2312" w:cs="仿宋_GB2312" w:eastAsia="仿宋_GB2312"/>
                <w:sz w:val="24"/>
                <w:b/>
              </w:rPr>
              <w:t>（四）绿化养护质量标准</w:t>
            </w:r>
          </w:p>
          <w:p>
            <w:pPr>
              <w:pStyle w:val="null3"/>
              <w:ind w:left="480" w:firstLine="480"/>
              <w:jc w:val="both"/>
            </w:pPr>
            <w:r>
              <w:rPr>
                <w:rFonts w:ascii="仿宋_GB2312" w:hAnsi="仿宋_GB2312" w:cs="仿宋_GB2312" w:eastAsia="仿宋_GB2312"/>
                <w:sz w:val="24"/>
              </w:rPr>
              <w:t>1、乔木养护</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1）树木生长健壮、树冠基本完整，主侧枝分布均匀，通风透光；树干基部基本无蘖芽滋生，枝干粗壮，无明显枯枝，基本无蛀干害虫活卵、活虫，主、侧枝无介壳虫活虫。</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2）每年修剪一次，合理调节树枝，做到骨架均匀，树冠完整。遇暴雪压枝等天气要组织人力及时清理树冠枝条上的积雪，防止压断枝条，压坏树木。</w:t>
            </w:r>
          </w:p>
          <w:p>
            <w:pPr>
              <w:pStyle w:val="null3"/>
              <w:ind w:left="480" w:firstLine="480"/>
              <w:jc w:val="both"/>
            </w:pPr>
            <w:r>
              <w:rPr>
                <w:rFonts w:ascii="仿宋_GB2312" w:hAnsi="仿宋_GB2312" w:cs="仿宋_GB2312" w:eastAsia="仿宋_GB2312"/>
                <w:sz w:val="24"/>
              </w:rPr>
              <w:t>2、灌木养护</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1）生长势健壮，整体叶色正常，色泽鲜亮；花灌木开花及时，着花率高、开花繁茂，色块灌木花后修剪及时合理；无死株，无枯枝残花，无病虫害。</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2）有效的病虫害防治措施，防治措施效果显著，常见病虫害控制在2%以内，已发生的病虫害要及时治理，防止蔓延。</w:t>
            </w:r>
          </w:p>
          <w:p>
            <w:pPr>
              <w:pStyle w:val="null3"/>
              <w:ind w:left="480" w:firstLine="480"/>
              <w:jc w:val="both"/>
            </w:pPr>
            <w:r>
              <w:rPr>
                <w:rFonts w:ascii="仿宋_GB2312" w:hAnsi="仿宋_GB2312" w:cs="仿宋_GB2312" w:eastAsia="仿宋_GB2312"/>
                <w:sz w:val="24"/>
              </w:rPr>
              <w:t>3、地被植物及草坪</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1）生长旺盛、叶色正常，无明显斑秃、枯草层；无死株，无病虫害；无明显裸露空缺，草坪生长季节不应出现大面积枯黄现象。</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2）草种基本纯真，生长茂盛，基本无杂草，无10cm以上杂草，纯净度达98%以上，杂草比率小于5%，无病虫害发生。</w:t>
            </w:r>
          </w:p>
          <w:p>
            <w:pPr>
              <w:pStyle w:val="null3"/>
              <w:ind w:left="480" w:firstLine="480"/>
              <w:jc w:val="both"/>
            </w:pPr>
            <w:r>
              <w:rPr>
                <w:rFonts w:ascii="仿宋_GB2312" w:hAnsi="仿宋_GB2312" w:cs="仿宋_GB2312" w:eastAsia="仿宋_GB2312"/>
                <w:sz w:val="24"/>
              </w:rPr>
              <w:t>4</w:t>
            </w:r>
            <w:r>
              <w:rPr>
                <w:rFonts w:ascii="仿宋_GB2312" w:hAnsi="仿宋_GB2312" w:cs="仿宋_GB2312" w:eastAsia="仿宋_GB2312"/>
                <w:sz w:val="24"/>
              </w:rPr>
              <w:t>、花钵、草花养护标准</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1）花钵草花有四季更换，草花摆放图案美观，密度合理，时间适宜。及时施肥、浇水、防虫，保证草花开花健旺，花色艳丽。</w:t>
            </w:r>
          </w:p>
          <w:p>
            <w:pPr>
              <w:pStyle w:val="null3"/>
              <w:ind w:left="480"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）花钵整洁，钵内无杂物，杂草及时清除，确保花钵完整无破损，如有损坏及时更换。</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服务期限</w:t>
            </w:r>
          </w:p>
          <w:p>
            <w:pPr>
              <w:pStyle w:val="null3"/>
              <w:ind w:left="480"/>
              <w:jc w:val="both"/>
            </w:pPr>
            <w:r>
              <w:rPr>
                <w:rFonts w:ascii="仿宋_GB2312" w:hAnsi="仿宋_GB2312" w:cs="仿宋_GB2312" w:eastAsia="仿宋_GB2312"/>
                <w:sz w:val="24"/>
              </w:rPr>
              <w:t>服务期限</w:t>
            </w:r>
            <w:r>
              <w:rPr>
                <w:rFonts w:ascii="仿宋_GB2312" w:hAnsi="仿宋_GB2312" w:cs="仿宋_GB2312" w:eastAsia="仿宋_GB2312"/>
                <w:sz w:val="24"/>
              </w:rPr>
              <w:t>一年，以双方签订合同时约定的起止日期为准。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1.对养护管理人员机构配置实行项目经理负责制。项目部设经理1名（园林绿化类中级及以上职称），从事绿化养护工作的技师不少于2名，技术人员、班长若干，配备足额管理及作业人员，员工统一着装上岗。 2.本项目中所聘用的男性绿化养护和保洁人员的年龄不得超过60周岁，女性绿化养护和保洁人员的年龄不得超过55周岁。服务商须对所有从业人员购买人身意外伤害险，以及其他国家及省市规定社保内容。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商须按采购人要求配备水车、垃圾清运车、绿篱机、剪草机、割灌机，打药机、水管等绿化养护机械设备、工具，要求配置合理，及时到位。化肥、农药等绿化养护所需的物品若干，满足《绿化养护作业要求及质量标准》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1.服务商应高度重视安全生产工作，每月开展安全生产培训教育，加大安全巡查和安全隐患排查，及时消除绿地、园林设施等存在的安全隐患。 2.养护作业时应设置警示牌、警示标志，做好疏导工作，保证作业人员和过往行人安全。 3.服务商应加强对其配备人员的管理，并按照国家有关规定办理社保手续和其他商业保险。 4.按照绿化养护作业质量标准及管理要求，须按时向采购人提供绿化养护月、周工作计划及相应进度统计报表，配合采购人监督检查。 5.服务商须保证作业现场符合文明施工、治污减霾有关规定，全力配合城市环境品质创建提升工作。 6、根据垃圾分类的要求，做好垃圾分类工作；及时清理苗木修剪产生的垃圾、落叶等，并按要求将垃圾运输至指定地点。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进度：甲方根据考核情况每月结算一次，每月实际支付费用＝（年服务费÷12个月）﹣考核扣款。乙方每月10号前开出上月服务费用发票，甲方在收到发票及符合要求的考核料后（若乙方未按时提交发票或考核资料不符合要求，甲方付款期限顺延，不承担任何违约责任）</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1、供应商应具有独立承担民事责任的能力的企业法人、事业法人、其他组织或自然人，出具合法有效的营业执照或事业单位法人证书等国家规定的相关证明，自然人参与的提供其身份证明； 2、财务状况报告：提供经审计的2024年度的财务报告（成立时间至提交投标文件截止时间不足一年的可提供成立后任意时段的资产负债表、利润表及现金流量表）或提交投标文件截止时间前六个月内其基本账户开户银行出具的资信证明及基本存款账户信息或信用担保机构出具的投标担保函；其他组织和自然人提供银行出具的资信证明或财务报表； 3、税收缴纳证明：提供供应商2024年11月份至今已缴纳任意一个月完税凭证或税务机关开具的完税证明（任意税种）；依法免税的应提供税务机关开具的免税证明； 4、社会保障资金缴纳证明：提供供应商2024年11月份至今已缴纳任意一个月的社会保障完税证明或社保机构开具的社会保险参保缴费情况证明；依法不需要缴纳社会保障资金的应提供相关免缴证明； 5、具有履行合同所必需的设备和专业技术能力的承诺函；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供应商应提供的资格证明文件.docx 中小企业声明函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成立时间至提交投标文件截止时间不足一年的可提供成立后任意时段的资产负债表、利润表及现金流量表）或提交投标文件截止时间前六个月内其基本账户开户银行出具的资信证明及基本存款账户信息或信用担保机构出具的投标担保函；其他组织和自然人提供银行出具的资信证明或财务报表。</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未被列为“信用中国”网（www.creditchina.gov.cn）中失信被执行人和重大税收违法案件当事人名单及中国政府采购网（www.ccgp.gov.cn）政府采购严重违法失信行为记录名单。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响应文件的签署、盖章符合采购文件要求，且无遗漏</w:t>
            </w:r>
          </w:p>
        </w:tc>
        <w:tc>
          <w:tcPr>
            <w:tcW w:type="dxa" w:w="1661"/>
          </w:tcPr>
          <w:p>
            <w:pPr>
              <w:pStyle w:val="null3"/>
            </w:pPr>
            <w:r>
              <w:rPr>
                <w:rFonts w:ascii="仿宋_GB2312" w:hAnsi="仿宋_GB2312" w:cs="仿宋_GB2312" w:eastAsia="仿宋_GB2312"/>
              </w:rPr>
              <w:t>病虫害防治方案.docx 业绩.docx 服务内容及服务邀请应答表 供应商应提供的资格证明文件.docx 中小企业声明函 授权委托书.docx 商务应答表 服务承诺.docx 节约节能养护方案.docx 报价表 人员配置方案.docx 物料配备方案.docx 响应文件封面 管理制度.docx 残疾人福利性单位声明函 总体服务方案.docx 标的清单 日常养护方案.docx 响应函 监狱企业的证明文件 垃圾清理方案.docx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符合采购文件要求、合法有效。</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同时满足以下条款：（1）报价符合唯一性要求；（2）报价货币符合采购文件要求；（3）未超出采购文件规定的最高限价。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项目技术、服务、商务及其他要求</w:t>
            </w:r>
          </w:p>
        </w:tc>
        <w:tc>
          <w:tcPr>
            <w:tcW w:type="dxa" w:w="3322"/>
          </w:tcPr>
          <w:p>
            <w:pPr>
              <w:pStyle w:val="null3"/>
            </w:pPr>
            <w:r>
              <w:rPr>
                <w:rFonts w:ascii="仿宋_GB2312" w:hAnsi="仿宋_GB2312" w:cs="仿宋_GB2312" w:eastAsia="仿宋_GB2312"/>
              </w:rPr>
              <w:t>完全理解并响应招标项目技术、服务、商务及其他要求，且未含有采购人不能接受的附加条件的。</w:t>
            </w:r>
          </w:p>
        </w:tc>
        <w:tc>
          <w:tcPr>
            <w:tcW w:type="dxa" w:w="1661"/>
          </w:tcPr>
          <w:p>
            <w:pPr>
              <w:pStyle w:val="null3"/>
            </w:pPr>
            <w:r>
              <w:rPr>
                <w:rFonts w:ascii="仿宋_GB2312" w:hAnsi="仿宋_GB2312" w:cs="仿宋_GB2312" w:eastAsia="仿宋_GB2312"/>
              </w:rPr>
              <w:t>病虫害防治方案.docx 业绩.docx 服务内容及服务邀请应答表 供应商应提供的资格证明文件.docx 中小企业声明函 授权委托书.docx 商务应答表 服务承诺.docx 节约节能养护方案.docx 报价表 人员配置方案.docx 物料配备方案.docx 响应文件封面 管理制度.docx 残疾人福利性单位声明函 总体服务方案.docx 标的清单 日常养护方案.docx 响应函 监狱企业的证明文件 垃圾清理方案.docx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针对本项目要求详细列出服务整体方案，方案内容包括：①服务目标②工作思路及服务计划③服务理念及特色④重难点分析及解决措施。 二、评审标准 1、完整性：方案必须全面，对评审内容中的各项要求有详细描述； 2、可实施性：切合本项目实际情况，提出步骤清晰、合理的方案； 3、针对性：方案能够紧扣项目实际情况，内容科学合理。 三、赋分标准（满分9分） ①服务目标：每完全满足一个评审标准得0.5分，满分1.5分； ②工作思路及服务计划:每完全满足一个评审标准按响应情况得1分，基本满足得0.5分，不满足得0分，满分3分； ③服务理念及特色:每完全满足一个评审标准得0.5分，满分1.5分； ④重难点分析及解决措施:每完全满足一个评审标准得0.5分，满分1.5分。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日常养护方案</w:t>
            </w:r>
          </w:p>
        </w:tc>
        <w:tc>
          <w:tcPr>
            <w:tcW w:type="dxa" w:w="2492"/>
          </w:tcPr>
          <w:p>
            <w:pPr>
              <w:pStyle w:val="null3"/>
            </w:pPr>
            <w:r>
              <w:rPr>
                <w:rFonts w:ascii="仿宋_GB2312" w:hAnsi="仿宋_GB2312" w:cs="仿宋_GB2312" w:eastAsia="仿宋_GB2312"/>
              </w:rPr>
              <w:t>一、评审内容 针对本项目要求提出详细的日常养护方案，方案内容包括：①浇水与灌溉计划②修剪与除草计划③施肥与土壤管理；④花钵、草花养护方案；⑤补栽补植措施方案；⑥园林设施养护保养方案；⑦其他日常工作计划及记录。 二、评审标准 1、完整性：方案必须全面，对评审内容中的各项要求有详细描述； 2、可实施性：切合本项目实际情况，提出步骤清晰、合理的方案； 3、针对性：方案能够紧扣项目实际情况，内容科学合理。 三、赋分标准（满分21分） ①浇水与灌溉计划：每完全满足一个评审标准得1分，基本满足得一个评审标准得0.5分，满分3分； ②修剪与整形计划:每完全满足一个评审标准得1分，基本满足得一个评审标准得0.5分，满分3分； ③施肥与土壤管理:每完全满足一个评审标准得1分，基本满足得一个评审标准得0.5分，满分3分； ④花钵、草花养护方案：每完全满足一个评审标准得1分，基本满足得一个评审标准得0.5分，满分3分； ⑤补栽补植措施方案：每完全满足一个评审标准得1分，基本满足得一个评审标准得0.5分，满分3分； ⑥园林设施养护保养方案：每完全满足一个评审标准得1分，基本满足得一个评审标准得0.5分，满分3分 ⑦其他日常工作计划及记录：每完全满足一个评审标准得1分，基本满足得一个评审标准得0.5分，满分3分。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日常养护方案.docx</w:t>
            </w:r>
          </w:p>
        </w:tc>
      </w:tr>
      <w:tr>
        <w:tc>
          <w:tcPr>
            <w:tcW w:type="dxa" w:w="831"/>
            <w:vMerge/>
          </w:tcPr>
          <w:p/>
        </w:tc>
        <w:tc>
          <w:tcPr>
            <w:tcW w:type="dxa" w:w="1661"/>
          </w:tcPr>
          <w:p>
            <w:pPr>
              <w:pStyle w:val="null3"/>
            </w:pPr>
            <w:r>
              <w:rPr>
                <w:rFonts w:ascii="仿宋_GB2312" w:hAnsi="仿宋_GB2312" w:cs="仿宋_GB2312" w:eastAsia="仿宋_GB2312"/>
              </w:rPr>
              <w:t>病虫害防治方案</w:t>
            </w:r>
          </w:p>
        </w:tc>
        <w:tc>
          <w:tcPr>
            <w:tcW w:type="dxa" w:w="2492"/>
          </w:tcPr>
          <w:p>
            <w:pPr>
              <w:pStyle w:val="null3"/>
            </w:pPr>
            <w:r>
              <w:rPr>
                <w:rFonts w:ascii="仿宋_GB2312" w:hAnsi="仿宋_GB2312" w:cs="仿宋_GB2312" w:eastAsia="仿宋_GB2312"/>
              </w:rPr>
              <w:t>一、评审内容 针对本项目要求提出病虫害防治方案，方案内容包括：①病虫害预防及监测②病虫害精准施治计划③环保防治④防治记录。 二、评审标准 1、完整性：方案必须全面，对评审内容中的各项要求有详细描述； 2、可实施性：切合本项目实际情况，提出步骤清晰、合理的方案； 3、针对性：方案能够紧扣项目实际情况，内容科学合理。 三、赋分标准（满分6分） ①病虫害预防及监测:每完全满足一个评审标准得0.5分，满分1.5分； ②病虫害精准施治计划:每完全满足一个评审标准得0.5分，满分1.5分； ③环保防治:每完全满足一个评审标准得0.5分，满分1.5分； ④防治记录:每完全满足一个评审标准得0.5分，满分1.5分。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病虫害防治方案.docx</w:t>
            </w:r>
          </w:p>
        </w:tc>
      </w:tr>
      <w:tr>
        <w:tc>
          <w:tcPr>
            <w:tcW w:type="dxa" w:w="831"/>
            <w:vMerge/>
          </w:tcPr>
          <w:p/>
        </w:tc>
        <w:tc>
          <w:tcPr>
            <w:tcW w:type="dxa" w:w="1661"/>
          </w:tcPr>
          <w:p>
            <w:pPr>
              <w:pStyle w:val="null3"/>
            </w:pPr>
            <w:r>
              <w:rPr>
                <w:rFonts w:ascii="仿宋_GB2312" w:hAnsi="仿宋_GB2312" w:cs="仿宋_GB2312" w:eastAsia="仿宋_GB2312"/>
              </w:rPr>
              <w:t>节约节能养护方案</w:t>
            </w:r>
          </w:p>
        </w:tc>
        <w:tc>
          <w:tcPr>
            <w:tcW w:type="dxa" w:w="2492"/>
          </w:tcPr>
          <w:p>
            <w:pPr>
              <w:pStyle w:val="null3"/>
            </w:pPr>
            <w:r>
              <w:rPr>
                <w:rFonts w:ascii="仿宋_GB2312" w:hAnsi="仿宋_GB2312" w:cs="仿宋_GB2312" w:eastAsia="仿宋_GB2312"/>
              </w:rPr>
              <w:t>一、评审内容 根据本项目提出详细的节约节能养护方案，内容包括：①节约节能养护目标②节约节能养护的具体措施。 二、评审标准 1、完整性：方案必须全面，对评审内容中的各项要求有详细描述； 2、可实施性：切合本项目实际情况，提出步骤清晰、合理的方案； 3、针对性：方案能够紧扣项目实际情况，内容科学合理。 三、赋分标准（满分6分） ①节约节能养护目标::每完全满足一个评审标准按响应情况得1分，基本满足得0.5分，不满足得0分，满分3分； ②节约节能养护的具体措施:每完全满足一个评审标准按响应情况得1分，基本满足得0.5分，不满足得0分，满分3分。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节约节能养护方案.docx</w:t>
            </w:r>
          </w:p>
        </w:tc>
      </w:tr>
      <w:tr>
        <w:tc>
          <w:tcPr>
            <w:tcW w:type="dxa" w:w="831"/>
            <w:vMerge/>
          </w:tcPr>
          <w:p/>
        </w:tc>
        <w:tc>
          <w:tcPr>
            <w:tcW w:type="dxa" w:w="1661"/>
          </w:tcPr>
          <w:p>
            <w:pPr>
              <w:pStyle w:val="null3"/>
            </w:pPr>
            <w:r>
              <w:rPr>
                <w:rFonts w:ascii="仿宋_GB2312" w:hAnsi="仿宋_GB2312" w:cs="仿宋_GB2312" w:eastAsia="仿宋_GB2312"/>
              </w:rPr>
              <w:t>垃圾清理方案</w:t>
            </w:r>
          </w:p>
        </w:tc>
        <w:tc>
          <w:tcPr>
            <w:tcW w:type="dxa" w:w="2492"/>
          </w:tcPr>
          <w:p>
            <w:pPr>
              <w:pStyle w:val="null3"/>
            </w:pPr>
            <w:r>
              <w:rPr>
                <w:rFonts w:ascii="仿宋_GB2312" w:hAnsi="仿宋_GB2312" w:cs="仿宋_GB2312" w:eastAsia="仿宋_GB2312"/>
              </w:rPr>
              <w:t>一、评审内容 针对本项目特点制定绿化垃圾的清理方案，方案内容包括：①日常垃圾巡查及清理方案②修剪废弃物清理方案 二、评审标准 1、完整性：方案必须全面，对评审内容中的各项要求有详细描述； 2、可实施性：切合本项目实际情况，提出步骤清晰、合理的方案； 3、针对性：方案能够紧扣项目实际情况，内容科学合理。 三、赋分标准（满分4.5分） ①日常垃圾巡查及清理方案:每完全满足一个评审标准按响应情况得1分，基本满足得0.5分，不满足得0分，满分3分； ②修剪废弃物清理方案:每完全满足一个评审标准按响应情况得0.5分，满分1.5分。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垃圾清理方案.docx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1、评审内容：①人员配备数量及清单；②人员职责与分工；③人员技术职称及工作经验 2、评审标准： 完整性：内容须全面，对评审内容中的各项要求有详细描述； 可实施性：切合本项目实际情况，实施步骤清晰、合理； 针对性：方案能够紧扣项目实际情况，内容科学合理。 3、赋分标准 ①人员配备数量及清单：每完全满足一个评审标准按响应情况得1分，基本满足得0.5分，不满足得0分，满分3分； ②人员职责与分工：每完全满足一个评审标准按响应情况得1分，基本满足得0.5分，不满足得0分，满分3分。 ③人员技术职称及工作经验：每完全满足一个评审标准按响应情况得1分，基本满足得0.5分，不满足得0分，满分3分。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人员配置方案.docx</w:t>
            </w:r>
          </w:p>
        </w:tc>
      </w:tr>
      <w:tr>
        <w:tc>
          <w:tcPr>
            <w:tcW w:type="dxa" w:w="831"/>
            <w:vMerge/>
          </w:tcPr>
          <w:p/>
        </w:tc>
        <w:tc>
          <w:tcPr>
            <w:tcW w:type="dxa" w:w="1661"/>
          </w:tcPr>
          <w:p>
            <w:pPr>
              <w:pStyle w:val="null3"/>
            </w:pPr>
            <w:r>
              <w:rPr>
                <w:rFonts w:ascii="仿宋_GB2312" w:hAnsi="仿宋_GB2312" w:cs="仿宋_GB2312" w:eastAsia="仿宋_GB2312"/>
              </w:rPr>
              <w:t>物料配备方案</w:t>
            </w:r>
          </w:p>
        </w:tc>
        <w:tc>
          <w:tcPr>
            <w:tcW w:type="dxa" w:w="2492"/>
          </w:tcPr>
          <w:p>
            <w:pPr>
              <w:pStyle w:val="null3"/>
            </w:pPr>
            <w:r>
              <w:rPr>
                <w:rFonts w:ascii="仿宋_GB2312" w:hAnsi="仿宋_GB2312" w:cs="仿宋_GB2312" w:eastAsia="仿宋_GB2312"/>
              </w:rPr>
              <w:t>一、评审内容 投标人提供本项目所需要的物料配备清单，应包含：①工作服装②绿化养护物资：包括设备、工（器）具、物资、耗材（如燃油、化肥、有机肥、农药等）③自备绿化养护设备。 二、评审标准 1、完整性：配备必须全面，对评审内容中的各项服务工具配置合理； 2、实用性：各项服务工具能够切合项目实际情况，提供质量有保障、使用率高、环保性强、服装统一。 3、针对性：方案能够紧扣项目实际情况，内容科学合理。 三、赋分标准（满分9分） ①工作服装:每完全满足一个评审标准按响应情况得1分，基本满足得0.5分，不满足得0分，满分3分； ②绿化养护物资:每完全满足一个评审标准得1分，基本满足得一个评审标准得0.5分，满分3分； ③自备绿化养护设备:每完全满足一个评审标准得1分，基本满足得一个评审标准得0.5分，满分3分；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物料配备方案.docx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投标人针对本项目具有良好的管理制度，方案内容包含：①岗位要求：具有岗位职责、岗位工作标准、服务质量标准、现场质量控制体系等方面②内控制度：具有保密制度、廉洁敬业制度、监督机制、自查制度等方面③人员管理制度：具有员工日常管理制度、请销假制度、奖惩措施、激励机制、仪容仪表制度。 二、评审标准 1、完整性：方案必须全面，对评审内容中的各项要求有详细描述； 2、落实性：切合项目具体情况，提出责任明确、要求具体的方案； 3、针对性：方案能够紧扣项目实际情况，内容科学合理。 三、赋分标准（满分9分） ①岗位要求:每完全满足一个评审标准得1分，基本满足得一个评审标准得0.5分，满分3分； ②内控制度:每完全满足一个评审标准得1分，基本满足得一个评审标准得0.5分，满分3分； ③人员管理制度:每完全满足一个评审标准得1分，基本满足得一个评审标准得0.5分，满分3分。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根据本项目制定详细、可行的培训考核方案，保证上岗人员的专业素质、服务质量符合采购人要求，方案内容包含：①岗前培训②定期常态化培训③培训后的成果验收和考核。 二、评审标准 1、完整性：方案必须全面，对评审内容中的各项要求有详细描述； 2、可实施性：切合本项目实际情况，提出步骤清晰、合理的方案； 3、针对性：方案能够紧扣项目实际情况，内容科学合理。 三、赋分标准（满分6分） ①岗前培训:每完全满足一个评审标准得0.5分，满分1.5分； ②定期常态化培训:每完全满足一个评审标准得0.5分，满分1.5分； ③培训后的成果验收和考核:每完全满足一个评审标准得1分，基本满足得一个评审标准得0.5分，满分3分。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1、接受采购人对本项目服务的考核、监督及管理，定期调研采购人对服务质量的满意度并加以改进，确保服务工作的优质高效，得2分。无承诺不得分。 2、上岗人员固定，不随意更换，若出现服务人员因事、病等不能工作的，能及时调整其他服务人员补充，确保服务工作的正常进行，以及储备可调度人员，调度人员可保障临时性工作需要及突发事件处置，得1分。无承诺不得分。 3、针对本项目提供合理可行的合理化建议，得2分。无承诺不得分。 3、提供具体可行的增值服务承诺，得2分。无承诺不得分。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提供2022年1月1日以来类似项目业绩，每份合格业绩合同计2分，满分6分； 备注：业绩以以合同签订日期及加盖公章的合同复印件为准，弄虚作假者取消其成交资格。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采用低价优先法计算，即通过资格审查和符合性审查且价格最低的有效投标报价为评标基准价，其价格分为满分。 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详见附件：日常养护方案.docx</w:t>
      </w:r>
    </w:p>
    <w:p>
      <w:pPr>
        <w:pStyle w:val="null3"/>
        <w:ind w:firstLine="960"/>
      </w:pPr>
      <w:r>
        <w:rPr>
          <w:rFonts w:ascii="仿宋_GB2312" w:hAnsi="仿宋_GB2312" w:cs="仿宋_GB2312" w:eastAsia="仿宋_GB2312"/>
        </w:rPr>
        <w:t>详见附件：病虫害防治方案.docx</w:t>
      </w:r>
    </w:p>
    <w:p>
      <w:pPr>
        <w:pStyle w:val="null3"/>
        <w:ind w:firstLine="960"/>
      </w:pPr>
      <w:r>
        <w:rPr>
          <w:rFonts w:ascii="仿宋_GB2312" w:hAnsi="仿宋_GB2312" w:cs="仿宋_GB2312" w:eastAsia="仿宋_GB2312"/>
        </w:rPr>
        <w:t>详见附件：节约节能养护方案.docx</w:t>
      </w:r>
    </w:p>
    <w:p>
      <w:pPr>
        <w:pStyle w:val="null3"/>
        <w:ind w:firstLine="960"/>
      </w:pPr>
      <w:r>
        <w:rPr>
          <w:rFonts w:ascii="仿宋_GB2312" w:hAnsi="仿宋_GB2312" w:cs="仿宋_GB2312" w:eastAsia="仿宋_GB2312"/>
        </w:rPr>
        <w:t>详见附件：垃圾清理方案.docx</w:t>
      </w:r>
    </w:p>
    <w:p>
      <w:pPr>
        <w:pStyle w:val="null3"/>
        <w:ind w:firstLine="960"/>
      </w:pPr>
      <w:r>
        <w:rPr>
          <w:rFonts w:ascii="仿宋_GB2312" w:hAnsi="仿宋_GB2312" w:cs="仿宋_GB2312" w:eastAsia="仿宋_GB2312"/>
        </w:rPr>
        <w:t>详见附件：人员配置方案.docx</w:t>
      </w:r>
    </w:p>
    <w:p>
      <w:pPr>
        <w:pStyle w:val="null3"/>
        <w:ind w:firstLine="960"/>
      </w:pPr>
      <w:r>
        <w:rPr>
          <w:rFonts w:ascii="仿宋_GB2312" w:hAnsi="仿宋_GB2312" w:cs="仿宋_GB2312" w:eastAsia="仿宋_GB2312"/>
        </w:rPr>
        <w:t>详见附件：物料配备方案.docx</w:t>
      </w:r>
    </w:p>
    <w:p>
      <w:pPr>
        <w:pStyle w:val="null3"/>
        <w:ind w:firstLine="960"/>
      </w:pPr>
      <w:r>
        <w:rPr>
          <w:rFonts w:ascii="仿宋_GB2312" w:hAnsi="仿宋_GB2312" w:cs="仿宋_GB2312" w:eastAsia="仿宋_GB2312"/>
        </w:rPr>
        <w:t>详见附件：管理制度.docx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