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E9FFD">
      <w:pPr>
        <w:pStyle w:val="4"/>
        <w:ind w:firstLine="0" w:firstLineChars="0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方案</w:t>
      </w:r>
      <w:bookmarkStart w:id="0" w:name="_Toc60929149"/>
      <w:bookmarkStart w:id="1" w:name="_Toc60928917"/>
    </w:p>
    <w:bookmarkEnd w:id="0"/>
    <w:bookmarkEnd w:id="1"/>
    <w:p w14:paraId="34DF8E3A">
      <w:pPr>
        <w:pStyle w:val="4"/>
        <w:ind w:firstLine="0" w:firstLineChars="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2" w:name="_Toc62194352"/>
      <w:bookmarkStart w:id="3" w:name="_Toc60928908"/>
      <w:bookmarkStart w:id="4" w:name="_Toc216582817"/>
      <w:bookmarkStart w:id="5" w:name="_Toc60929140"/>
      <w:bookmarkStart w:id="6" w:name="_Toc532473509"/>
      <w:bookmarkStart w:id="7" w:name="_Toc22563"/>
      <w:bookmarkStart w:id="8" w:name="_Toc28959"/>
      <w:bookmarkStart w:id="9" w:name="_Toc515647820"/>
      <w:r>
        <w:rPr>
          <w:rFonts w:hint="eastAsia" w:ascii="仿宋" w:hAnsi="仿宋" w:eastAsia="仿宋" w:cs="仿宋"/>
          <w:color w:val="auto"/>
          <w:sz w:val="28"/>
          <w:szCs w:val="28"/>
        </w:rPr>
        <w:t>（一）技术偏离表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14:paraId="30E7BA62">
      <w:pPr>
        <w:pStyle w:val="2"/>
        <w:tabs>
          <w:tab w:val="left" w:pos="567"/>
        </w:tabs>
        <w:rPr>
          <w:rFonts w:hint="eastAsia" w:ascii="仿宋" w:hAnsi="仿宋" w:eastAsia="仿宋" w:cs="仿宋"/>
          <w:color w:val="auto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</w:rPr>
        <w:t>项目名称：</w:t>
      </w:r>
      <w:r>
        <w:rPr>
          <w:rFonts w:hint="eastAsia" w:ascii="仿宋" w:hAnsi="仿宋" w:eastAsia="仿宋" w:cs="仿宋"/>
          <w:color w:val="auto"/>
          <w:shd w:val="clear" w:color="auto" w:fill="FFFFFF"/>
          <w:lang w:eastAsia="zh-CN"/>
        </w:rPr>
        <w:t>东南郊生态引水系统维修养护项目（2026年度）</w:t>
      </w:r>
    </w:p>
    <w:p w14:paraId="3A12B0A8">
      <w:pPr>
        <w:pStyle w:val="6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SCZC2025-CS-3276-001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</w:rPr>
        <w:t xml:space="preserve"> </w:t>
      </w:r>
    </w:p>
    <w:tbl>
      <w:tblPr>
        <w:tblStyle w:val="7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521"/>
        <w:gridCol w:w="1971"/>
        <w:gridCol w:w="1669"/>
        <w:gridCol w:w="1549"/>
        <w:gridCol w:w="1159"/>
      </w:tblGrid>
      <w:tr w14:paraId="76136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center"/>
          </w:tcPr>
          <w:p w14:paraId="33BBF191">
            <w:pPr>
              <w:pStyle w:val="6"/>
              <w:ind w:left="-31" w:leftChars="-15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521" w:type="dxa"/>
            <w:noWrap w:val="0"/>
            <w:vAlign w:val="center"/>
          </w:tcPr>
          <w:p w14:paraId="65E97FE8">
            <w:pPr>
              <w:pStyle w:val="6"/>
              <w:ind w:left="-149" w:leftChars="-71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服务内容</w:t>
            </w:r>
          </w:p>
        </w:tc>
        <w:tc>
          <w:tcPr>
            <w:tcW w:w="1971" w:type="dxa"/>
            <w:noWrap w:val="0"/>
            <w:vAlign w:val="center"/>
          </w:tcPr>
          <w:p w14:paraId="7D8767B2">
            <w:pPr>
              <w:pStyle w:val="6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要求</w:t>
            </w:r>
          </w:p>
        </w:tc>
        <w:tc>
          <w:tcPr>
            <w:tcW w:w="1669" w:type="dxa"/>
            <w:noWrap w:val="0"/>
            <w:vAlign w:val="center"/>
          </w:tcPr>
          <w:p w14:paraId="720F880D">
            <w:pPr>
              <w:pStyle w:val="6"/>
              <w:ind w:left="-48" w:leftChars="-23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响应</w:t>
            </w:r>
          </w:p>
        </w:tc>
        <w:tc>
          <w:tcPr>
            <w:tcW w:w="1549" w:type="dxa"/>
            <w:noWrap w:val="0"/>
            <w:vAlign w:val="center"/>
          </w:tcPr>
          <w:p w14:paraId="0610C964">
            <w:pPr>
              <w:pStyle w:val="6"/>
              <w:ind w:left="-34" w:leftChars="-16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偏离情况（正偏离/负偏离/完全响应）</w:t>
            </w:r>
          </w:p>
        </w:tc>
        <w:tc>
          <w:tcPr>
            <w:tcW w:w="1159" w:type="dxa"/>
            <w:noWrap w:val="0"/>
            <w:vAlign w:val="center"/>
          </w:tcPr>
          <w:p w14:paraId="1A2A066D">
            <w:pPr>
              <w:pStyle w:val="6"/>
              <w:ind w:left="-82" w:leftChars="-39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6DAD9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4BC7C50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0B391E0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38D1369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76896636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5343A13D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243A01D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C65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0A6148E9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39B07DA5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73303565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5045D5D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1A49971D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20BC4DA6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4DF9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4FDCC9A4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69856FB0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6FDA7F88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57BFDFE5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6677B240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2653CBE4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A17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66BDB7E0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7DA242A7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3CCD219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392C2675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41BA5980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6F1EE078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64CC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12B5D09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17684298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3E643631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67000D0A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154F15F3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35509CF8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7D2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4C5145BE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510EF94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21E66ABE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4496FEE6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0BCFE673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0CBB019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CB9E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737EE8B5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43474A16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40BC73D2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3176DFD7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0E5361B2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5D233786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E01E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33" w:type="dxa"/>
            <w:noWrap w:val="0"/>
            <w:vAlign w:val="top"/>
          </w:tcPr>
          <w:p w14:paraId="64FF0823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24BBA0F9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743A2F58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067BA3E5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31CC379A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50F9A9E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BFF2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3" w:type="dxa"/>
            <w:noWrap w:val="0"/>
            <w:vAlign w:val="top"/>
          </w:tcPr>
          <w:p w14:paraId="2D22C16D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6D16AF6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0598AA4A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114CC150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11D6530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5D7C43D6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8AE3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33" w:type="dxa"/>
            <w:noWrap w:val="0"/>
            <w:vAlign w:val="top"/>
          </w:tcPr>
          <w:p w14:paraId="2944123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7DF6E06F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1" w:type="dxa"/>
            <w:noWrap w:val="0"/>
            <w:vAlign w:val="top"/>
          </w:tcPr>
          <w:p w14:paraId="0C64A56F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5A8350FB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606ADFEC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59" w:type="dxa"/>
            <w:noWrap w:val="0"/>
            <w:vAlign w:val="top"/>
          </w:tcPr>
          <w:p w14:paraId="33E4440D">
            <w:pPr>
              <w:pStyle w:val="6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66DA7D32">
      <w:pPr>
        <w:pStyle w:val="6"/>
        <w:spacing w:line="360" w:lineRule="auto"/>
        <w:ind w:left="1080" w:leftChars="257" w:hanging="540"/>
        <w:rPr>
          <w:rFonts w:hint="eastAsia" w:ascii="仿宋" w:hAnsi="仿宋" w:eastAsia="仿宋" w:cs="仿宋"/>
          <w:color w:val="auto"/>
          <w:sz w:val="24"/>
        </w:rPr>
      </w:pPr>
    </w:p>
    <w:p w14:paraId="1158BBF4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   </w:t>
      </w:r>
    </w:p>
    <w:p w14:paraId="648E9949">
      <w:pPr>
        <w:pStyle w:val="6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</w:rPr>
        <w:t>日</w:t>
      </w:r>
    </w:p>
    <w:p w14:paraId="1FA7814E">
      <w:pPr>
        <w:pStyle w:val="6"/>
        <w:spacing w:line="360" w:lineRule="auto"/>
        <w:rPr>
          <w:rFonts w:hint="eastAsia" w:ascii="仿宋" w:hAnsi="仿宋" w:eastAsia="仿宋" w:cs="仿宋"/>
          <w:color w:val="auto"/>
          <w:sz w:val="24"/>
          <w:u w:val="single"/>
        </w:rPr>
      </w:pPr>
    </w:p>
    <w:p w14:paraId="048CACC9">
      <w:pPr>
        <w:pStyle w:val="6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注：1.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文件技术参数指标响应内容必须按照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服务实际内容填写，与相关证明材料一致。</w:t>
      </w:r>
    </w:p>
    <w:p w14:paraId="611E7D23">
      <w:pPr>
        <w:pStyle w:val="6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2.务必完整填写所有偏离内容；必须在备注栏进行明确说明偏离情况，且偏离情况与实际相符，否则将会影响评审得分。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提交空白表格视为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完全响应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文件技术要求。</w:t>
      </w:r>
    </w:p>
    <w:p w14:paraId="75B2833F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10" w:name="_Toc60928909"/>
      <w:bookmarkStart w:id="11" w:name="_Toc60929141"/>
      <w:bookmarkStart w:id="12" w:name="_Toc216582818"/>
      <w:bookmarkStart w:id="13" w:name="_Toc62194353"/>
      <w:bookmarkStart w:id="14" w:name="_Toc515647821"/>
      <w:bookmarkStart w:id="15" w:name="_Toc1980"/>
      <w:bookmarkStart w:id="16" w:name="_Toc532473510"/>
      <w:bookmarkStart w:id="17" w:name="_Toc23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（二）商务条款偏离表</w:t>
      </w:r>
      <w:bookmarkEnd w:id="10"/>
      <w:bookmarkEnd w:id="11"/>
      <w:bookmarkEnd w:id="12"/>
      <w:bookmarkEnd w:id="13"/>
    </w:p>
    <w:bookmarkEnd w:id="14"/>
    <w:bookmarkEnd w:id="15"/>
    <w:bookmarkEnd w:id="16"/>
    <w:bookmarkEnd w:id="17"/>
    <w:p w14:paraId="14A590D3">
      <w:pPr>
        <w:pStyle w:val="2"/>
        <w:tabs>
          <w:tab w:val="left" w:pos="567"/>
        </w:tabs>
        <w:rPr>
          <w:rFonts w:hint="eastAsia" w:ascii="仿宋" w:hAnsi="仿宋" w:eastAsia="仿宋" w:cs="仿宋"/>
          <w:color w:val="auto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</w:rPr>
        <w:t>项目名称：</w:t>
      </w:r>
      <w:r>
        <w:rPr>
          <w:rFonts w:hint="eastAsia" w:ascii="仿宋" w:hAnsi="仿宋" w:eastAsia="仿宋" w:cs="仿宋"/>
          <w:color w:val="auto"/>
          <w:shd w:val="clear" w:color="auto" w:fill="FFFFFF"/>
          <w:lang w:eastAsia="zh-CN"/>
        </w:rPr>
        <w:t>东南郊生态引水系统维修养护项目（2026年度）</w:t>
      </w:r>
    </w:p>
    <w:p w14:paraId="5A73258C">
      <w:pPr>
        <w:pStyle w:val="6"/>
        <w:wordWrap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SCZC2025-CS-3276-001</w:t>
      </w:r>
      <w:r>
        <w:rPr>
          <w:rFonts w:hint="eastAsia" w:ascii="仿宋" w:hAnsi="仿宋" w:eastAsia="仿宋" w:cs="仿宋"/>
          <w:color w:val="auto"/>
          <w:sz w:val="24"/>
        </w:rPr>
        <w:t xml:space="preserve">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364D1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3968732">
            <w:pPr>
              <w:pStyle w:val="6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1E7A59AC">
            <w:pPr>
              <w:pStyle w:val="6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要求</w:t>
            </w:r>
          </w:p>
        </w:tc>
        <w:tc>
          <w:tcPr>
            <w:tcW w:w="2520" w:type="dxa"/>
            <w:noWrap w:val="0"/>
            <w:vAlign w:val="center"/>
          </w:tcPr>
          <w:p w14:paraId="68B5E312">
            <w:pPr>
              <w:pStyle w:val="6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响应</w:t>
            </w:r>
          </w:p>
        </w:tc>
        <w:tc>
          <w:tcPr>
            <w:tcW w:w="1792" w:type="dxa"/>
            <w:noWrap w:val="0"/>
            <w:vAlign w:val="center"/>
          </w:tcPr>
          <w:p w14:paraId="2EA56A0D">
            <w:pPr>
              <w:pStyle w:val="6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偏离情况（正偏离/负偏离/完全响应）</w:t>
            </w:r>
          </w:p>
        </w:tc>
        <w:tc>
          <w:tcPr>
            <w:tcW w:w="1628" w:type="dxa"/>
            <w:noWrap w:val="0"/>
            <w:vAlign w:val="center"/>
          </w:tcPr>
          <w:p w14:paraId="0460CFF2">
            <w:pPr>
              <w:pStyle w:val="6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7B40E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FBDF67D">
            <w:pPr>
              <w:pStyle w:val="6"/>
              <w:ind w:firstLine="240" w:firstLineChars="100"/>
              <w:jc w:val="both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040" w:type="dxa"/>
            <w:noWrap w:val="0"/>
            <w:vAlign w:val="center"/>
          </w:tcPr>
          <w:p w14:paraId="30AC1B4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服务期</w:t>
            </w:r>
          </w:p>
        </w:tc>
        <w:tc>
          <w:tcPr>
            <w:tcW w:w="2520" w:type="dxa"/>
            <w:noWrap w:val="0"/>
            <w:vAlign w:val="center"/>
          </w:tcPr>
          <w:p w14:paraId="226F1503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CB70AD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C4D4C0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514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27D255C">
            <w:pPr>
              <w:pStyle w:val="6"/>
              <w:ind w:firstLine="240" w:firstLineChars="100"/>
              <w:jc w:val="both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  <w:noWrap w:val="0"/>
            <w:vAlign w:val="center"/>
          </w:tcPr>
          <w:p w14:paraId="68ADBBC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付款方式</w:t>
            </w:r>
          </w:p>
        </w:tc>
        <w:tc>
          <w:tcPr>
            <w:tcW w:w="2520" w:type="dxa"/>
            <w:noWrap w:val="0"/>
            <w:vAlign w:val="center"/>
          </w:tcPr>
          <w:p w14:paraId="6169163C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D9517E4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0A535DC">
            <w:pPr>
              <w:pStyle w:val="6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付款方式不允许偏离，投标人必须完全响应。</w:t>
            </w:r>
          </w:p>
        </w:tc>
      </w:tr>
      <w:tr w14:paraId="04EF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8194732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155F53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7F7757D1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6E9E025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D8EDC1F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6C4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0767DF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386B453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6B88B840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053B9B0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910BA2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20F0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67C2449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3974A48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35E89DE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037DE14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5243BA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DA2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501DEB1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0D6193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F26652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7E21D65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4E23A9B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6EE3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CF1650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6E952C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4D2E928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9DF956C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92883E0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F630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6898D45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D79F93B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1173477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983DE2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6DA4FB1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2E26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99C1969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721A76C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23B8704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1D2389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F3CEF6C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B027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DEFFF8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BB6DD7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CF26B1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5B7FA88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73F006A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6828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535759F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B70D53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DC1C0E8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6313AC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10E05E8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444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4135EC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ADC40B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838E0D3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569644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2B10D7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173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B7B31AF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4D66A30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B234D12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CAD6D8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FC7FB26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977E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6ED6F8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4E58820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1C78A93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6E6942D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F1A9E9B">
            <w:pPr>
              <w:pStyle w:val="6"/>
              <w:ind w:left="1080" w:leftChars="257" w:hanging="54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4993571B">
      <w:pPr>
        <w:pStyle w:val="6"/>
        <w:spacing w:line="360" w:lineRule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声明：除本商务偏离表中所列的偏离项目外，其他所有商务均完全响应“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</w:rPr>
        <w:t>文件”中的要求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提交空白表格视为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完全响应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要求。</w:t>
      </w:r>
    </w:p>
    <w:p w14:paraId="2D82F258">
      <w:pPr>
        <w:pStyle w:val="6"/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A98E690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</w:rPr>
      </w:pPr>
      <w:bookmarkStart w:id="18" w:name="_Toc515647823"/>
      <w:bookmarkStart w:id="19" w:name="_Toc10725"/>
      <w:bookmarkStart w:id="20" w:name="_Toc21312"/>
      <w:bookmarkStart w:id="21" w:name="_Toc532473511"/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   </w:t>
      </w:r>
    </w:p>
    <w:p w14:paraId="16788C56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</w:rPr>
        <w:t>日</w:t>
      </w:r>
    </w:p>
    <w:bookmarkEnd w:id="18"/>
    <w:bookmarkEnd w:id="19"/>
    <w:bookmarkEnd w:id="20"/>
    <w:bookmarkEnd w:id="21"/>
    <w:p w14:paraId="15EC73EF">
      <w:pPr>
        <w:pStyle w:val="4"/>
        <w:ind w:firstLine="0" w:firstLineChars="0"/>
        <w:rPr>
          <w:rFonts w:hint="eastAsia" w:ascii="仿宋" w:hAnsi="仿宋" w:eastAsia="仿宋" w:cs="仿宋"/>
          <w:color w:val="auto"/>
        </w:rPr>
      </w:pPr>
      <w:bookmarkStart w:id="22" w:name="_Toc60929148"/>
      <w:bookmarkStart w:id="23" w:name="_Toc60928916"/>
      <w:r>
        <w:rPr>
          <w:rFonts w:hint="eastAsia" w:ascii="仿宋" w:hAnsi="仿宋" w:eastAsia="仿宋" w:cs="仿宋"/>
          <w:color w:val="auto"/>
        </w:rPr>
        <w:t xml:space="preserve">    </w:t>
      </w:r>
    </w:p>
    <w:p w14:paraId="2CE1E15B">
      <w:pPr>
        <w:pStyle w:val="4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24" w:name="_Toc62194360"/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  <w:bookmarkStart w:id="25" w:name="_GoBack"/>
      <w:r>
        <w:rPr>
          <w:rFonts w:hint="eastAsia" w:ascii="仿宋" w:hAnsi="仿宋" w:eastAsia="仿宋" w:cs="仿宋"/>
          <w:color w:val="auto"/>
          <w:sz w:val="28"/>
          <w:szCs w:val="28"/>
        </w:rPr>
        <w:t>（三）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方案</w:t>
      </w:r>
      <w:bookmarkEnd w:id="25"/>
      <w:bookmarkEnd w:id="22"/>
      <w:bookmarkEnd w:id="23"/>
      <w:bookmarkEnd w:id="24"/>
    </w:p>
    <w:p w14:paraId="273B0AC2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（格式自拟，内容需符合评审办法中要求的内容）</w:t>
      </w:r>
    </w:p>
    <w:p w14:paraId="213A87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17D31AE"/>
    <w:rsid w:val="0287770A"/>
    <w:rsid w:val="02FF0F8D"/>
    <w:rsid w:val="119C142F"/>
    <w:rsid w:val="187A3B4C"/>
    <w:rsid w:val="1DF443A0"/>
    <w:rsid w:val="38FA68B7"/>
    <w:rsid w:val="3A730EA1"/>
    <w:rsid w:val="58816255"/>
    <w:rsid w:val="69ED735F"/>
    <w:rsid w:val="6F99404E"/>
    <w:rsid w:val="6FCFB689"/>
    <w:rsid w:val="7D7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  <w:style w:type="paragraph" w:customStyle="1" w:styleId="9">
    <w:name w:val="表格文字"/>
    <w:basedOn w:val="1"/>
    <w:qFormat/>
    <w:uiPriority w:val="0"/>
    <w:pPr>
      <w:snapToGrid w:val="0"/>
      <w:spacing w:before="120" w:beforeLines="0"/>
    </w:pPr>
    <w:rPr>
      <w:szCs w:val="20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</Words>
  <Characters>26</Characters>
  <Lines>0</Lines>
  <Paragraphs>0</Paragraphs>
  <TotalTime>2</TotalTime>
  <ScaleCrop>false</ScaleCrop>
  <LinksUpToDate>false</LinksUpToDate>
  <CharactersWithSpaces>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Lis☁️</cp:lastModifiedBy>
  <dcterms:modified xsi:type="dcterms:W3CDTF">2025-12-09T02:35:57Z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eyJoZGlkIjoiYjJmZmI4NjIyYjA1MWU4N2U4ODVjY2NhNDQyODNmMzIiLCJ1c2VySWQiOiIzMDUwNjA3MTAifQ==</vt:lpwstr>
  </property>
  <property fmtid="{D5CDD505-2E9C-101B-9397-08002B2CF9AE}" pid="4" name="ICV">
    <vt:lpwstr>0AB4FF2394D94C0FBCE9485FDB656CDA_12</vt:lpwstr>
  </property>
</Properties>
</file>