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E4F6F">
      <w:pPr>
        <w:pStyle w:val="3"/>
        <w:spacing w:line="3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商务条款响应偏离表</w:t>
      </w:r>
    </w:p>
    <w:p w14:paraId="40931C28">
      <w:pPr>
        <w:rPr>
          <w:rFonts w:eastAsia="宋体"/>
          <w:szCs w:val="21"/>
          <w:highlight w:val="yellow"/>
        </w:rPr>
      </w:pPr>
      <w:bookmarkStart w:id="0" w:name="_GoBack"/>
      <w:bookmarkEnd w:id="0"/>
    </w:p>
    <w:p w14:paraId="2BA95F8F">
      <w:pPr>
        <w:pStyle w:val="2"/>
        <w:rPr>
          <w:rFonts w:hint="eastAsia" w:eastAsia="宋体"/>
          <w:szCs w:val="21"/>
        </w:rPr>
      </w:pPr>
      <w:r>
        <w:rPr>
          <w:rFonts w:hint="eastAsia" w:eastAsia="宋体"/>
          <w:szCs w:val="21"/>
        </w:rPr>
        <w:t>项目名称:</w:t>
      </w:r>
    </w:p>
    <w:p w14:paraId="4D4DB871">
      <w:pPr>
        <w:pStyle w:val="2"/>
        <w:rPr>
          <w:rFonts w:hint="eastAsia" w:eastAsia="宋体"/>
          <w:szCs w:val="21"/>
        </w:rPr>
      </w:pPr>
      <w:r>
        <w:rPr>
          <w:rFonts w:hint="eastAsia" w:eastAsia="宋体"/>
          <w:szCs w:val="21"/>
        </w:rPr>
        <w:t>项目编号: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560"/>
        <w:gridCol w:w="2025"/>
        <w:gridCol w:w="1377"/>
        <w:gridCol w:w="1275"/>
        <w:gridCol w:w="1276"/>
      </w:tblGrid>
      <w:tr w14:paraId="3CA54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9E7B797">
            <w:pPr>
              <w:rPr>
                <w:rFonts w:eastAsia="宋体"/>
                <w:szCs w:val="21"/>
                <w:highlight w:val="yellow"/>
              </w:rPr>
            </w:pPr>
            <w:r>
              <w:rPr>
                <w:rFonts w:hint="eastAsia" w:eastAsia="宋体"/>
                <w:szCs w:val="21"/>
              </w:rPr>
              <w:t>序号</w:t>
            </w:r>
          </w:p>
        </w:tc>
        <w:tc>
          <w:tcPr>
            <w:tcW w:w="1560" w:type="dxa"/>
          </w:tcPr>
          <w:p w14:paraId="5D785FDA">
            <w:pPr>
              <w:rPr>
                <w:rFonts w:eastAsia="宋体"/>
                <w:szCs w:val="21"/>
                <w:highlight w:val="yellow"/>
              </w:rPr>
            </w:pPr>
            <w:r>
              <w:rPr>
                <w:rFonts w:hint="eastAsia" w:eastAsia="宋体"/>
                <w:szCs w:val="21"/>
              </w:rPr>
              <w:t>招标文件商务要求</w:t>
            </w:r>
          </w:p>
        </w:tc>
        <w:tc>
          <w:tcPr>
            <w:tcW w:w="2025" w:type="dxa"/>
          </w:tcPr>
          <w:p w14:paraId="4D41294B">
            <w:pPr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投标文件商务响应</w:t>
            </w:r>
          </w:p>
        </w:tc>
        <w:tc>
          <w:tcPr>
            <w:tcW w:w="1377" w:type="dxa"/>
          </w:tcPr>
          <w:p w14:paraId="645DFCB2">
            <w:pPr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偏离情况</w:t>
            </w:r>
          </w:p>
          <w:p w14:paraId="0AC4B366">
            <w:pPr>
              <w:rPr>
                <w:rFonts w:eastAsia="宋体"/>
                <w:szCs w:val="21"/>
                <w:highlight w:val="yellow"/>
              </w:rPr>
            </w:pPr>
            <w:r>
              <w:rPr>
                <w:rFonts w:hint="eastAsia" w:eastAsia="宋体"/>
                <w:szCs w:val="21"/>
              </w:rPr>
              <w:t>(正偏离/响应)</w:t>
            </w:r>
          </w:p>
        </w:tc>
        <w:tc>
          <w:tcPr>
            <w:tcW w:w="1275" w:type="dxa"/>
          </w:tcPr>
          <w:p w14:paraId="577957F1">
            <w:pPr>
              <w:rPr>
                <w:rFonts w:eastAsia="宋体"/>
                <w:szCs w:val="21"/>
                <w:highlight w:val="yellow"/>
              </w:rPr>
            </w:pPr>
            <w:r>
              <w:rPr>
                <w:rFonts w:hint="eastAsia" w:eastAsia="宋体"/>
                <w:szCs w:val="21"/>
              </w:rPr>
              <w:t>说 明</w:t>
            </w:r>
          </w:p>
        </w:tc>
        <w:tc>
          <w:tcPr>
            <w:tcW w:w="1276" w:type="dxa"/>
          </w:tcPr>
          <w:p w14:paraId="1DE85756">
            <w:pPr>
              <w:rPr>
                <w:rFonts w:eastAsia="宋体"/>
                <w:szCs w:val="21"/>
                <w:highlight w:val="yellow"/>
              </w:rPr>
            </w:pPr>
            <w:r>
              <w:rPr>
                <w:rFonts w:hint="eastAsia" w:eastAsia="宋体"/>
                <w:szCs w:val="21"/>
              </w:rPr>
              <w:t>证明材料页码</w:t>
            </w:r>
          </w:p>
        </w:tc>
      </w:tr>
      <w:tr w14:paraId="2FC30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407592E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1560" w:type="dxa"/>
          </w:tcPr>
          <w:p w14:paraId="0C554F38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2025" w:type="dxa"/>
          </w:tcPr>
          <w:p w14:paraId="7B41F571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1377" w:type="dxa"/>
          </w:tcPr>
          <w:p w14:paraId="0FDFBAE3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1275" w:type="dxa"/>
          </w:tcPr>
          <w:p w14:paraId="123DC8D8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347CB3A7">
            <w:pPr>
              <w:rPr>
                <w:rFonts w:eastAsia="宋体"/>
                <w:szCs w:val="21"/>
                <w:highlight w:val="yellow"/>
              </w:rPr>
            </w:pPr>
          </w:p>
        </w:tc>
      </w:tr>
      <w:tr w14:paraId="51CE1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D796540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1560" w:type="dxa"/>
          </w:tcPr>
          <w:p w14:paraId="68A92DEF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2025" w:type="dxa"/>
          </w:tcPr>
          <w:p w14:paraId="7A0EF8EA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1377" w:type="dxa"/>
          </w:tcPr>
          <w:p w14:paraId="7FF95C2C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1275" w:type="dxa"/>
          </w:tcPr>
          <w:p w14:paraId="65D3645F">
            <w:pPr>
              <w:rPr>
                <w:rFonts w:eastAsia="宋体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7E35C439">
            <w:pPr>
              <w:rPr>
                <w:rFonts w:eastAsia="宋体"/>
                <w:szCs w:val="21"/>
                <w:highlight w:val="yellow"/>
              </w:rPr>
            </w:pPr>
          </w:p>
        </w:tc>
      </w:tr>
    </w:tbl>
    <w:p w14:paraId="33B89FE7">
      <w:pPr>
        <w:rPr>
          <w:rFonts w:eastAsia="宋体"/>
          <w:szCs w:val="21"/>
          <w:highlight w:val="yellow"/>
        </w:rPr>
      </w:pPr>
    </w:p>
    <w:p w14:paraId="59331827">
      <w:pPr>
        <w:rPr>
          <w:rFonts w:hint="eastAsia" w:eastAsia="宋体"/>
          <w:highlight w:val="none"/>
          <w:lang w:eastAsia="zh-CN"/>
        </w:rPr>
      </w:pPr>
      <w:r>
        <w:rPr>
          <w:rFonts w:hint="eastAsia" w:eastAsia="宋体"/>
          <w:szCs w:val="21"/>
        </w:rPr>
        <w:t>注:投标人应按照第三章采购需求及商务要求内容中“服务要求、商务要求、其他”内容进行逐条响应，如有偏离，请在此表“偏离情况”中清楚地列明,并加以说明</w:t>
      </w:r>
      <w:r>
        <w:rPr>
          <w:rFonts w:hint="eastAsia" w:eastAsia="宋体"/>
          <w:szCs w:val="21"/>
          <w:highlight w:val="none"/>
          <w:lang w:eastAsia="zh-CN"/>
        </w:rPr>
        <w:t>；</w:t>
      </w:r>
      <w:r>
        <w:rPr>
          <w:rFonts w:hint="eastAsia" w:eastAsia="宋体"/>
          <w:szCs w:val="21"/>
          <w:highlight w:val="none"/>
        </w:rPr>
        <w:t>该表可扩展</w:t>
      </w:r>
      <w:r>
        <w:rPr>
          <w:rFonts w:hint="eastAsia" w:eastAsia="宋体"/>
          <w:szCs w:val="21"/>
          <w:highlight w:val="none"/>
          <w:lang w:eastAsia="zh-CN"/>
        </w:rPr>
        <w:t>，</w:t>
      </w:r>
      <w:r>
        <w:rPr>
          <w:rFonts w:hint="eastAsia" w:eastAsia="宋体"/>
          <w:szCs w:val="21"/>
          <w:highlight w:val="none"/>
        </w:rPr>
        <w:t>商务条款不允许负偏离</w:t>
      </w:r>
      <w:r>
        <w:rPr>
          <w:rFonts w:hint="eastAsia" w:eastAsia="宋体"/>
          <w:szCs w:val="21"/>
          <w:highlight w:val="none"/>
          <w:lang w:eastAsia="zh-CN"/>
        </w:rPr>
        <w:t>。</w:t>
      </w:r>
    </w:p>
    <w:p w14:paraId="605722B2">
      <w:pPr>
        <w:pStyle w:val="2"/>
        <w:rPr>
          <w:rFonts w:eastAsia="宋体"/>
          <w:highlight w:val="yellow"/>
        </w:rPr>
      </w:pPr>
    </w:p>
    <w:p w14:paraId="4E45F6C1">
      <w:pPr>
        <w:rPr>
          <w:rFonts w:eastAsia="宋体"/>
          <w:highlight w:val="yellow"/>
        </w:rPr>
      </w:pPr>
    </w:p>
    <w:p w14:paraId="11070805">
      <w:pPr>
        <w:pStyle w:val="4"/>
        <w:ind w:firstLine="240"/>
        <w:rPr>
          <w:highlight w:val="yellow"/>
        </w:rPr>
      </w:pPr>
    </w:p>
    <w:p w14:paraId="3D57F9A4">
      <w:pPr>
        <w:rPr>
          <w:highlight w:val="yellow"/>
        </w:rPr>
      </w:pPr>
    </w:p>
    <w:p w14:paraId="2E2512A2">
      <w:pPr>
        <w:pStyle w:val="4"/>
        <w:ind w:firstLine="240"/>
        <w:rPr>
          <w:highlight w:val="yellow"/>
        </w:rPr>
      </w:pPr>
    </w:p>
    <w:p w14:paraId="65CC7FD6">
      <w:pPr>
        <w:rPr>
          <w:highlight w:val="yellow"/>
        </w:rPr>
      </w:pPr>
    </w:p>
    <w:p w14:paraId="4BBE5E2F">
      <w:pPr>
        <w:pStyle w:val="4"/>
        <w:ind w:firstLine="240"/>
        <w:rPr>
          <w:highlight w:val="yellow"/>
        </w:rPr>
      </w:pPr>
    </w:p>
    <w:p w14:paraId="37746D43">
      <w:pPr>
        <w:rPr>
          <w:highlight w:val="yellow"/>
        </w:rPr>
      </w:pPr>
    </w:p>
    <w:p w14:paraId="2A135D46">
      <w:pPr>
        <w:pStyle w:val="4"/>
        <w:ind w:firstLine="240"/>
        <w:rPr>
          <w:highlight w:val="yellow"/>
        </w:rPr>
      </w:pPr>
    </w:p>
    <w:p w14:paraId="25BB57FE">
      <w:pPr>
        <w:spacing w:line="440" w:lineRule="exact"/>
        <w:ind w:firstLine="3112" w:firstLineChars="1482"/>
        <w:rPr>
          <w:rFonts w:ascii="Times New Roman" w:hAnsi="Times New Roman"/>
        </w:rPr>
      </w:pPr>
      <w:r>
        <w:rPr>
          <w:rFonts w:hint="eastAsia" w:ascii="Times New Roman" w:hAnsi="Times New Roman"/>
        </w:rPr>
        <w:t>供应商</w:t>
      </w:r>
      <w:r>
        <w:rPr>
          <w:rFonts w:ascii="Times New Roman" w:hAnsi="Times New Roman"/>
        </w:rPr>
        <w:t>：（单位公章）</w:t>
      </w:r>
    </w:p>
    <w:p w14:paraId="648DCD14">
      <w:pPr>
        <w:spacing w:line="440" w:lineRule="exact"/>
        <w:ind w:firstLine="2692" w:firstLineChars="1282"/>
        <w:rPr>
          <w:rFonts w:ascii="Times New Roman" w:hAnsi="Times New Roman"/>
        </w:rPr>
      </w:pPr>
    </w:p>
    <w:p w14:paraId="013530B6">
      <w:pPr>
        <w:spacing w:line="440" w:lineRule="exact"/>
        <w:ind w:firstLine="2690" w:firstLineChars="1281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法定代表人：（签字</w:t>
      </w:r>
      <w:r>
        <w:rPr>
          <w:rFonts w:hint="eastAsia" w:ascii="Times New Roman" w:hAnsi="Times New Roman"/>
        </w:rPr>
        <w:t>或盖章</w:t>
      </w:r>
      <w:r>
        <w:rPr>
          <w:rFonts w:ascii="Times New Roman" w:hAnsi="Times New Roman"/>
        </w:rPr>
        <w:t>）</w:t>
      </w:r>
    </w:p>
    <w:p w14:paraId="303C73A7">
      <w:pPr>
        <w:pStyle w:val="4"/>
        <w:ind w:firstLine="240"/>
        <w:rPr>
          <w:rFonts w:hint="eastAsia"/>
        </w:rPr>
      </w:pPr>
    </w:p>
    <w:p w14:paraId="18D3EC23">
      <w:pPr>
        <w:rPr>
          <w:rFonts w:hint="eastAsia"/>
          <w:highlight w:val="yellow"/>
        </w:rPr>
      </w:pPr>
    </w:p>
    <w:p w14:paraId="4D1F547E">
      <w:pPr>
        <w:spacing w:line="440" w:lineRule="exact"/>
        <w:ind w:firstLine="4057" w:firstLineChars="1932"/>
        <w:rPr>
          <w:rFonts w:ascii="Times New Roman" w:hAnsi="Times New Roman"/>
        </w:rPr>
      </w:pPr>
      <w:r>
        <w:rPr>
          <w:rFonts w:ascii="Times New Roman" w:hAnsi="Times New Roman"/>
        </w:rPr>
        <w:t>年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月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日</w:t>
      </w:r>
    </w:p>
    <w:p w14:paraId="394D33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15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2" w:lineRule="auto"/>
      <w:outlineLvl w:val="1"/>
    </w:pPr>
    <w:rPr>
      <w:rFonts w:ascii="Arial" w:hAnsi="Arial" w:eastAsia="黑体" w:cs="Times New Roman"/>
      <w:b/>
      <w:sz w:val="32"/>
      <w:szCs w:val="20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4">
    <w:name w:val="Body Text First Indent"/>
    <w:basedOn w:val="1"/>
    <w:next w:val="1"/>
    <w:unhideWhenUsed/>
    <w:qFormat/>
    <w:uiPriority w:val="99"/>
    <w:pPr>
      <w:spacing w:after="120"/>
      <w:ind w:firstLine="420" w:firstLineChars="100"/>
    </w:pPr>
    <w:rPr>
      <w:rFonts w:ascii="Times New Roman" w:hAnsi="Times New Roman" w:eastAsia="宋体" w:cs="Times New Roman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2025-02-21T07:18:48Z</dcterms:created>
  <dc:creator>0</dc:creator>
  <cp:lastModifiedBy>梦雨</cp:lastModifiedBy>
  <dcterms:modified xsi:type="dcterms:W3CDTF">2025-02-21T07:18:59Z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eyJoZGlkIjoiZDZhMGYxOWMzZDFjZDQ2Y2MwMTBlYWU5NzY1MmRkMzAiLCJ1c2VySWQiOiI1OTYyNjU4NzAifQ==</vt:lpwstr>
  </property>
  <property fmtid="{D5CDD505-2E9C-101B-9397-08002B2CF9AE}" pid="4" name="ICV">
    <vt:lpwstr>3811A59853C04CAFB4B6903C5634E5F4_12</vt:lpwstr>
  </property>
</Properties>
</file>