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4FE57C">
      <w:pPr>
        <w:spacing w:line="500" w:lineRule="exact"/>
        <w:jc w:val="right"/>
        <w:rPr>
          <w:rFonts w:ascii="宋体" w:hAnsi="宋体"/>
          <w:bCs/>
          <w:color w:val="auto"/>
          <w:sz w:val="28"/>
          <w:szCs w:val="28"/>
        </w:rPr>
      </w:pPr>
      <w:bookmarkStart w:id="0" w:name="_GoBack"/>
      <w:r>
        <w:rPr>
          <w:rFonts w:hint="eastAsia" w:ascii="宋体" w:hAnsi="宋体"/>
          <w:bCs/>
          <w:color w:val="auto"/>
          <w:sz w:val="28"/>
          <w:szCs w:val="28"/>
        </w:rPr>
        <w:t xml:space="preserve"> 合同编号：</w:t>
      </w:r>
    </w:p>
    <w:p w14:paraId="45692A73">
      <w:pPr>
        <w:pStyle w:val="2"/>
        <w:rPr>
          <w:rFonts w:ascii="宋体" w:hAnsi="宋体"/>
          <w:bCs/>
          <w:color w:val="auto"/>
          <w:sz w:val="52"/>
          <w:szCs w:val="52"/>
        </w:rPr>
      </w:pPr>
    </w:p>
    <w:p w14:paraId="62055013">
      <w:pPr>
        <w:pStyle w:val="3"/>
        <w:rPr>
          <w:color w:val="auto"/>
        </w:rPr>
      </w:pPr>
    </w:p>
    <w:p w14:paraId="75BF39E9">
      <w:pPr>
        <w:spacing w:line="360" w:lineRule="auto"/>
        <w:jc w:val="center"/>
        <w:rPr>
          <w:rFonts w:ascii="宋体" w:hAnsi="宋体"/>
          <w:b/>
          <w:color w:val="auto"/>
          <w:sz w:val="52"/>
          <w:szCs w:val="52"/>
        </w:rPr>
      </w:pPr>
      <w:r>
        <w:rPr>
          <w:rFonts w:hint="eastAsia" w:ascii="宋体" w:hAnsi="宋体"/>
          <w:b/>
          <w:color w:val="auto"/>
          <w:sz w:val="52"/>
          <w:szCs w:val="52"/>
        </w:rPr>
        <w:t>合 作 合 同</w:t>
      </w:r>
    </w:p>
    <w:p w14:paraId="0B4FCE5F">
      <w:pPr>
        <w:spacing w:line="360" w:lineRule="auto"/>
        <w:jc w:val="center"/>
        <w:rPr>
          <w:rFonts w:ascii="宋体" w:hAnsi="宋体"/>
          <w:b/>
          <w:bCs/>
          <w:color w:val="auto"/>
          <w:sz w:val="36"/>
          <w:szCs w:val="36"/>
        </w:rPr>
      </w:pPr>
    </w:p>
    <w:p w14:paraId="44639DA4">
      <w:pPr>
        <w:spacing w:line="360" w:lineRule="auto"/>
        <w:jc w:val="center"/>
        <w:rPr>
          <w:rFonts w:ascii="宋体" w:hAnsi="宋体"/>
          <w:b/>
          <w:bCs/>
          <w:color w:val="auto"/>
          <w:sz w:val="36"/>
          <w:szCs w:val="36"/>
        </w:rPr>
      </w:pPr>
    </w:p>
    <w:p w14:paraId="3A8F3250">
      <w:pPr>
        <w:tabs>
          <w:tab w:val="left" w:pos="790"/>
        </w:tabs>
        <w:spacing w:line="360" w:lineRule="auto"/>
        <w:jc w:val="left"/>
        <w:rPr>
          <w:rFonts w:ascii="宋体" w:hAnsi="宋体"/>
          <w:b/>
          <w:bCs/>
          <w:color w:val="auto"/>
          <w:sz w:val="36"/>
          <w:szCs w:val="36"/>
        </w:rPr>
      </w:pPr>
      <w:r>
        <w:rPr>
          <w:rFonts w:hint="eastAsia" w:ascii="宋体" w:hAnsi="宋体"/>
          <w:b/>
          <w:bCs/>
          <w:color w:val="auto"/>
          <w:sz w:val="36"/>
          <w:szCs w:val="36"/>
        </w:rPr>
        <w:tab/>
      </w:r>
    </w:p>
    <w:p w14:paraId="7E4A3158">
      <w:pPr>
        <w:tabs>
          <w:tab w:val="left" w:pos="790"/>
        </w:tabs>
        <w:spacing w:line="360" w:lineRule="auto"/>
        <w:jc w:val="left"/>
        <w:rPr>
          <w:rFonts w:ascii="宋体" w:hAnsi="宋体"/>
          <w:b/>
          <w:bCs/>
          <w:color w:val="auto"/>
          <w:sz w:val="36"/>
          <w:szCs w:val="36"/>
        </w:rPr>
      </w:pPr>
    </w:p>
    <w:p w14:paraId="7FBE6F2C">
      <w:pPr>
        <w:tabs>
          <w:tab w:val="left" w:pos="790"/>
        </w:tabs>
        <w:spacing w:line="360" w:lineRule="auto"/>
        <w:jc w:val="left"/>
        <w:rPr>
          <w:rFonts w:ascii="宋体" w:hAnsi="宋体"/>
          <w:b/>
          <w:bCs/>
          <w:color w:val="auto"/>
          <w:sz w:val="36"/>
          <w:szCs w:val="36"/>
        </w:rPr>
      </w:pPr>
    </w:p>
    <w:p w14:paraId="2676B68A">
      <w:pPr>
        <w:tabs>
          <w:tab w:val="left" w:pos="790"/>
        </w:tabs>
        <w:spacing w:line="360" w:lineRule="auto"/>
        <w:jc w:val="left"/>
        <w:rPr>
          <w:rFonts w:ascii="宋体" w:hAnsi="宋体"/>
          <w:b/>
          <w:bCs/>
          <w:color w:val="auto"/>
          <w:sz w:val="36"/>
          <w:szCs w:val="36"/>
        </w:rPr>
      </w:pPr>
    </w:p>
    <w:p w14:paraId="1372DE14">
      <w:pPr>
        <w:tabs>
          <w:tab w:val="left" w:pos="790"/>
        </w:tabs>
        <w:spacing w:line="360" w:lineRule="auto"/>
        <w:jc w:val="left"/>
        <w:rPr>
          <w:rFonts w:ascii="宋体" w:hAnsi="宋体"/>
          <w:b/>
          <w:bCs/>
          <w:color w:val="auto"/>
          <w:sz w:val="36"/>
          <w:szCs w:val="36"/>
        </w:rPr>
      </w:pPr>
    </w:p>
    <w:p w14:paraId="5331FAA8">
      <w:pPr>
        <w:tabs>
          <w:tab w:val="left" w:pos="790"/>
        </w:tabs>
        <w:spacing w:line="360" w:lineRule="auto"/>
        <w:jc w:val="left"/>
        <w:rPr>
          <w:rFonts w:ascii="宋体" w:hAnsi="宋体"/>
          <w:b/>
          <w:bCs/>
          <w:color w:val="auto"/>
          <w:sz w:val="36"/>
          <w:szCs w:val="36"/>
        </w:rPr>
      </w:pPr>
    </w:p>
    <w:p w14:paraId="2437821E">
      <w:pPr>
        <w:spacing w:line="360" w:lineRule="auto"/>
        <w:ind w:firstLine="1285" w:firstLineChars="400"/>
        <w:rPr>
          <w:rFonts w:ascii="宋体" w:hAnsi="宋体"/>
          <w:b/>
          <w:bCs/>
          <w:color w:val="auto"/>
          <w:sz w:val="32"/>
          <w:szCs w:val="30"/>
        </w:rPr>
      </w:pPr>
      <w:r>
        <w:rPr>
          <w:rFonts w:hint="eastAsia" w:ascii="宋体" w:hAnsi="宋体"/>
          <w:b/>
          <w:bCs/>
          <w:color w:val="auto"/>
          <w:sz w:val="32"/>
          <w:szCs w:val="30"/>
        </w:rPr>
        <w:t>甲 方：</w:t>
      </w:r>
      <w:r>
        <w:rPr>
          <w:rFonts w:hint="eastAsia" w:ascii="宋体" w:hAnsi="宋体"/>
          <w:color w:val="auto"/>
          <w:sz w:val="32"/>
          <w:szCs w:val="30"/>
          <w:u w:val="single"/>
        </w:rPr>
        <w:t xml:space="preserve">                             </w:t>
      </w:r>
      <w:r>
        <w:rPr>
          <w:rFonts w:hint="eastAsia" w:ascii="宋体" w:hAnsi="宋体"/>
          <w:b/>
          <w:bCs/>
          <w:color w:val="auto"/>
          <w:sz w:val="32"/>
          <w:szCs w:val="30"/>
        </w:rPr>
        <w:t xml:space="preserve">   </w:t>
      </w:r>
    </w:p>
    <w:p w14:paraId="0985ED7B">
      <w:pPr>
        <w:spacing w:line="360" w:lineRule="auto"/>
        <w:ind w:firstLine="1285" w:firstLineChars="400"/>
        <w:rPr>
          <w:rFonts w:ascii="宋体" w:hAnsi="宋体"/>
          <w:color w:val="auto"/>
          <w:sz w:val="32"/>
          <w:szCs w:val="30"/>
        </w:rPr>
      </w:pPr>
      <w:r>
        <w:rPr>
          <w:rFonts w:hint="eastAsia" w:ascii="宋体" w:hAnsi="宋体"/>
          <w:b/>
          <w:bCs/>
          <w:color w:val="auto"/>
          <w:sz w:val="32"/>
          <w:szCs w:val="30"/>
        </w:rPr>
        <w:t>乙 方：</w:t>
      </w:r>
      <w:r>
        <w:rPr>
          <w:rFonts w:hint="eastAsia" w:ascii="宋体" w:hAnsi="宋体"/>
          <w:color w:val="auto"/>
          <w:sz w:val="32"/>
          <w:szCs w:val="30"/>
          <w:u w:val="single"/>
        </w:rPr>
        <w:t xml:space="preserve">                             </w:t>
      </w:r>
    </w:p>
    <w:p w14:paraId="26FD2EC4">
      <w:pPr>
        <w:spacing w:line="360" w:lineRule="auto"/>
        <w:ind w:right="-92" w:rightChars="-44" w:firstLine="1687" w:firstLineChars="600"/>
        <w:rPr>
          <w:rFonts w:ascii="宋体" w:hAnsi="宋体"/>
          <w:b/>
          <w:bCs/>
          <w:color w:val="auto"/>
          <w:sz w:val="32"/>
          <w:szCs w:val="30"/>
        </w:rPr>
        <w:sectPr>
          <w:headerReference r:id="rId5" w:type="default"/>
          <w:footerReference r:id="rId6" w:type="default"/>
          <w:pgSz w:w="11905" w:h="16838"/>
          <w:pgMar w:top="1440" w:right="1803" w:bottom="1440" w:left="1803" w:header="1134" w:footer="992" w:gutter="0"/>
          <w:cols w:space="0" w:num="1"/>
          <w:docGrid w:type="lines" w:linePitch="317" w:charSpace="0"/>
        </w:sectPr>
      </w:pPr>
      <w:r>
        <w:rPr>
          <w:rFonts w:hint="eastAsia" w:ascii="宋体" w:hAnsi="宋体"/>
          <w:b/>
          <w:bCs/>
          <w:color w:val="auto"/>
          <w:sz w:val="28"/>
          <w:szCs w:val="28"/>
        </w:rPr>
        <w:t xml:space="preserve"> </w:t>
      </w:r>
      <w:r>
        <w:rPr>
          <w:rFonts w:hint="eastAsia" w:ascii="宋体" w:hAnsi="宋体"/>
          <w:b/>
          <w:bCs/>
          <w:color w:val="auto"/>
          <w:sz w:val="32"/>
          <w:szCs w:val="30"/>
        </w:rPr>
        <w:t>签订日期：</w:t>
      </w:r>
      <w:r>
        <w:rPr>
          <w:rFonts w:hint="eastAsia" w:ascii="宋体" w:hAnsi="宋体"/>
          <w:color w:val="auto"/>
          <w:sz w:val="32"/>
          <w:szCs w:val="30"/>
          <w:u w:val="single"/>
        </w:rPr>
        <w:t xml:space="preserve">      </w:t>
      </w:r>
      <w:r>
        <w:rPr>
          <w:rFonts w:hint="eastAsia" w:ascii="宋体" w:hAnsi="宋体"/>
          <w:b/>
          <w:bCs/>
          <w:color w:val="auto"/>
          <w:sz w:val="32"/>
          <w:szCs w:val="30"/>
        </w:rPr>
        <w:t>年</w:t>
      </w:r>
      <w:r>
        <w:rPr>
          <w:rFonts w:hint="eastAsia" w:ascii="宋体" w:hAnsi="宋体"/>
          <w:color w:val="auto"/>
          <w:sz w:val="32"/>
          <w:szCs w:val="30"/>
          <w:u w:val="single"/>
        </w:rPr>
        <w:t xml:space="preserve">    </w:t>
      </w:r>
      <w:r>
        <w:rPr>
          <w:rFonts w:hint="eastAsia" w:ascii="宋体" w:hAnsi="宋体"/>
          <w:b/>
          <w:bCs/>
          <w:color w:val="auto"/>
          <w:sz w:val="32"/>
          <w:szCs w:val="30"/>
        </w:rPr>
        <w:t>月</w:t>
      </w:r>
      <w:r>
        <w:rPr>
          <w:rFonts w:hint="eastAsia" w:ascii="宋体" w:hAnsi="宋体"/>
          <w:color w:val="auto"/>
          <w:sz w:val="32"/>
          <w:szCs w:val="30"/>
          <w:u w:val="single"/>
        </w:rPr>
        <w:t xml:space="preserve">   </w:t>
      </w:r>
      <w:r>
        <w:rPr>
          <w:rFonts w:hint="eastAsia" w:ascii="宋体" w:hAnsi="宋体"/>
          <w:b/>
          <w:bCs/>
          <w:color w:val="auto"/>
          <w:sz w:val="32"/>
          <w:szCs w:val="30"/>
        </w:rPr>
        <w:t>日</w:t>
      </w:r>
    </w:p>
    <w:p w14:paraId="54A07CD5">
      <w:pPr>
        <w:pStyle w:val="4"/>
        <w:spacing w:line="440" w:lineRule="exact"/>
        <w:ind w:left="0" w:leftChars="0" w:firstLine="480" w:firstLineChars="200"/>
        <w:rPr>
          <w:rFonts w:ascii="宋体" w:hAnsi="宋体"/>
          <w:color w:val="auto"/>
          <w:sz w:val="24"/>
        </w:rPr>
      </w:pPr>
    </w:p>
    <w:p w14:paraId="6E9449FF">
      <w:pPr>
        <w:pStyle w:val="4"/>
        <w:spacing w:line="440" w:lineRule="exact"/>
        <w:ind w:left="0" w:leftChars="0" w:firstLine="480" w:firstLineChars="200"/>
        <w:rPr>
          <w:rFonts w:ascii="宋体" w:hAnsi="宋体"/>
          <w:color w:val="auto"/>
          <w:sz w:val="24"/>
        </w:rPr>
      </w:pPr>
      <w:r>
        <w:rPr>
          <w:rFonts w:hint="eastAsia" w:ascii="宋体" w:hAnsi="宋体"/>
          <w:color w:val="auto"/>
          <w:sz w:val="24"/>
        </w:rPr>
        <w:t>甲方(</w:t>
      </w:r>
      <w:r>
        <w:rPr>
          <w:color w:val="auto"/>
        </w:rPr>
        <w:fldChar w:fldCharType="begin"/>
      </w:r>
      <w:r>
        <w:rPr>
          <w:color w:val="auto"/>
        </w:rPr>
        <w:instrText xml:space="preserve"> HYPERLINK "http://set2.mail.qq.com/cgi-bin/mail_spam?action=check_link&amp;spam=0&amp;url=http%3A%2F%2Fwww%2Ebaidu%2Ecom%2Fs%3Fwd%3D%25E9%2587%2587%25E8%25B4%25AD%25E5%258D%2595%26hl_tag%3Dtextlink%26tn%3DSE_hldp01350_v6v6zkg6" </w:instrText>
      </w:r>
      <w:r>
        <w:rPr>
          <w:color w:val="auto"/>
        </w:rPr>
        <w:fldChar w:fldCharType="separate"/>
      </w:r>
      <w:r>
        <w:rPr>
          <w:rFonts w:hint="eastAsia" w:ascii="宋体" w:hAnsi="宋体"/>
          <w:color w:val="auto"/>
          <w:sz w:val="24"/>
        </w:rPr>
        <w:t>采购人</w:t>
      </w:r>
      <w:r>
        <w:rPr>
          <w:rFonts w:hint="eastAsia" w:ascii="宋体" w:hAnsi="宋体"/>
          <w:color w:val="auto"/>
          <w:sz w:val="24"/>
        </w:rPr>
        <w:fldChar w:fldCharType="end"/>
      </w:r>
      <w:r>
        <w:rPr>
          <w:rFonts w:hint="eastAsia" w:ascii="宋体" w:hAnsi="宋体"/>
          <w:color w:val="auto"/>
          <w:sz w:val="24"/>
        </w:rPr>
        <w:t xml:space="preserve">)：                  </w:t>
      </w:r>
    </w:p>
    <w:p w14:paraId="4D3D9BFF">
      <w:pPr>
        <w:pStyle w:val="4"/>
        <w:spacing w:line="440" w:lineRule="exact"/>
        <w:ind w:left="0" w:leftChars="0" w:firstLine="420" w:firstLineChars="200"/>
        <w:rPr>
          <w:rFonts w:ascii="宋体" w:hAnsi="宋体"/>
          <w:color w:val="auto"/>
          <w:sz w:val="24"/>
        </w:rPr>
      </w:pPr>
      <w:r>
        <w:rPr>
          <w:color w:val="auto"/>
        </w:rPr>
        <w:fldChar w:fldCharType="begin"/>
      </w:r>
      <w:r>
        <w:rPr>
          <w:color w:val="auto"/>
        </w:rPr>
        <w:instrText xml:space="preserve"> HYPERLINK "http://set2.mail.qq.com/cgi-bin/mail_spam?action=check_link&amp;spam=0&amp;url=http%3A%2F%2Fwww%2Ebaidu%2Ecom%2Fs%3Fwd%3D%25E4%25B9%2599%25E6%2596%25B9%26hl_tag%3Dtextlink%26tn%3DSE_hldp01350_v6v6zkg6" </w:instrText>
      </w:r>
      <w:r>
        <w:rPr>
          <w:color w:val="auto"/>
        </w:rPr>
        <w:fldChar w:fldCharType="separate"/>
      </w:r>
      <w:r>
        <w:rPr>
          <w:rFonts w:hint="eastAsia" w:ascii="宋体" w:hAnsi="宋体"/>
          <w:color w:val="auto"/>
          <w:sz w:val="24"/>
        </w:rPr>
        <w:t>乙方</w:t>
      </w:r>
      <w:r>
        <w:rPr>
          <w:rFonts w:hint="eastAsia" w:ascii="宋体" w:hAnsi="宋体"/>
          <w:color w:val="auto"/>
          <w:sz w:val="24"/>
        </w:rPr>
        <w:fldChar w:fldCharType="end"/>
      </w:r>
      <w:r>
        <w:rPr>
          <w:rFonts w:hint="eastAsia" w:ascii="宋体" w:hAnsi="宋体"/>
          <w:color w:val="auto"/>
          <w:sz w:val="24"/>
        </w:rPr>
        <w:t xml:space="preserve">(供应商)：                  </w:t>
      </w:r>
    </w:p>
    <w:p w14:paraId="0AFE6374">
      <w:pPr>
        <w:pStyle w:val="4"/>
        <w:spacing w:line="440" w:lineRule="exact"/>
        <w:ind w:left="0" w:leftChars="0" w:firstLine="480" w:firstLineChars="200"/>
        <w:rPr>
          <w:rFonts w:ascii="宋体" w:hAnsi="宋体"/>
          <w:color w:val="auto"/>
          <w:sz w:val="24"/>
        </w:rPr>
      </w:pPr>
      <w:r>
        <w:rPr>
          <w:rFonts w:hint="eastAsia" w:ascii="宋体" w:hAnsi="宋体"/>
          <w:color w:val="auto"/>
          <w:sz w:val="24"/>
        </w:rPr>
        <w:t>甲乙双方根据</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r>
        <w:rPr>
          <w:rFonts w:hint="eastAsia" w:ascii="宋体" w:hAnsi="宋体"/>
          <w:color w:val="auto"/>
          <w:sz w:val="24"/>
          <w:u w:val="single"/>
        </w:rPr>
        <w:t xml:space="preserve">          </w:t>
      </w:r>
      <w:r>
        <w:rPr>
          <w:rFonts w:hint="eastAsia" w:ascii="宋体" w:hAnsi="宋体"/>
          <w:color w:val="auto"/>
          <w:sz w:val="24"/>
        </w:rPr>
        <w:t>政府采购招标项目采购招标结果及相关磋商文件及响应文件，本合同经双方友好协商平等、诚信、协作的原则，按照《中华人民共和国政府采购法》和《中华人民共和国民法典》经协商一致，订立本合同，供双方共同遵守：</w:t>
      </w:r>
    </w:p>
    <w:p w14:paraId="28BC2811">
      <w:pPr>
        <w:widowControl/>
        <w:spacing w:line="560" w:lineRule="exact"/>
        <w:ind w:right="-197" w:rightChars="-94"/>
        <w:jc w:val="left"/>
        <w:rPr>
          <w:rFonts w:ascii="宋体" w:hAnsi="宋体"/>
          <w:b/>
          <w:bCs/>
          <w:color w:val="auto"/>
          <w:sz w:val="24"/>
        </w:rPr>
      </w:pPr>
      <w:r>
        <w:rPr>
          <w:rFonts w:hint="eastAsia" w:ascii="宋体" w:hAnsi="宋体"/>
          <w:b/>
          <w:bCs/>
          <w:color w:val="auto"/>
          <w:sz w:val="24"/>
        </w:rPr>
        <w:t>第一条  服务内容</w:t>
      </w:r>
    </w:p>
    <w:p w14:paraId="60B6A49C">
      <w:pPr>
        <w:widowControl/>
        <w:spacing w:line="560" w:lineRule="exact"/>
        <w:ind w:right="-197" w:rightChars="-94" w:firstLine="480" w:firstLineChars="200"/>
        <w:jc w:val="left"/>
        <w:rPr>
          <w:rFonts w:ascii="宋体" w:hAnsi="宋体"/>
          <w:color w:val="auto"/>
          <w:kern w:val="0"/>
          <w:sz w:val="24"/>
        </w:rPr>
      </w:pPr>
      <w:r>
        <w:rPr>
          <w:rFonts w:hint="eastAsia" w:ascii="宋体" w:hAnsi="宋体"/>
          <w:color w:val="auto"/>
          <w:kern w:val="0"/>
          <w:sz w:val="24"/>
        </w:rPr>
        <w:t>高素质农民认定管理项目（具体见采购内容和需求）</w:t>
      </w:r>
    </w:p>
    <w:p w14:paraId="15F50900">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right="-197" w:rightChars="-94" w:firstLine="0" w:firstLineChars="0"/>
        <w:jc w:val="both"/>
        <w:textAlignment w:val="auto"/>
        <w:rPr>
          <w:rFonts w:hint="eastAsia" w:ascii="宋体" w:hAnsi="宋体"/>
          <w:b/>
          <w:bCs/>
          <w:color w:val="auto"/>
          <w:sz w:val="24"/>
        </w:rPr>
      </w:pPr>
      <w:r>
        <w:rPr>
          <w:rFonts w:hint="eastAsia" w:ascii="宋体" w:hAnsi="宋体"/>
          <w:b/>
          <w:bCs/>
          <w:color w:val="auto"/>
          <w:sz w:val="24"/>
        </w:rPr>
        <w:t xml:space="preserve"> 服务</w:t>
      </w:r>
      <w:r>
        <w:rPr>
          <w:rFonts w:hint="eastAsia" w:ascii="宋体" w:hAnsi="宋体"/>
          <w:b/>
          <w:bCs/>
          <w:color w:val="auto"/>
          <w:sz w:val="24"/>
        </w:rPr>
        <w:t>期限</w:t>
      </w:r>
    </w:p>
    <w:p w14:paraId="41F1DAC3">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right="-197" w:rightChars="-94"/>
        <w:jc w:val="both"/>
        <w:textAlignment w:val="auto"/>
        <w:rPr>
          <w:rFonts w:ascii="宋体" w:hAnsi="宋体"/>
          <w:color w:val="auto"/>
          <w:sz w:val="24"/>
        </w:rPr>
      </w:pPr>
      <w:r>
        <w:rPr>
          <w:rFonts w:hint="eastAsia" w:ascii="宋体" w:hAnsi="宋体"/>
          <w:color w:val="auto"/>
          <w:sz w:val="24"/>
          <w:lang w:eastAsia="zh-CN"/>
        </w:rPr>
        <w:t xml:space="preserve">    </w:t>
      </w:r>
      <w:r>
        <w:rPr>
          <w:rFonts w:hint="eastAsia"/>
          <w:color w:val="auto"/>
        </w:rPr>
        <w:t>自合同签订之日起至2025年6月20日止。</w:t>
      </w:r>
    </w:p>
    <w:p w14:paraId="43ECC045">
      <w:pPr>
        <w:widowControl/>
        <w:spacing w:line="440" w:lineRule="exact"/>
        <w:ind w:right="-197" w:rightChars="-94"/>
        <w:jc w:val="left"/>
        <w:rPr>
          <w:rFonts w:ascii="宋体" w:hAnsi="宋体"/>
          <w:b/>
          <w:bCs/>
          <w:color w:val="auto"/>
          <w:kern w:val="0"/>
          <w:sz w:val="24"/>
        </w:rPr>
      </w:pPr>
      <w:r>
        <w:rPr>
          <w:rFonts w:hint="eastAsia" w:ascii="宋体" w:hAnsi="宋体"/>
          <w:b/>
          <w:bCs/>
          <w:color w:val="auto"/>
          <w:kern w:val="0"/>
          <w:sz w:val="24"/>
        </w:rPr>
        <w:t>第三条  合同金额</w:t>
      </w:r>
    </w:p>
    <w:p w14:paraId="39EC2498">
      <w:pPr>
        <w:widowControl/>
        <w:spacing w:line="440" w:lineRule="exact"/>
        <w:ind w:right="-197" w:rightChars="-94" w:firstLine="480" w:firstLineChars="200"/>
        <w:jc w:val="left"/>
        <w:rPr>
          <w:rFonts w:ascii="宋体" w:hAnsi="宋体"/>
          <w:color w:val="auto"/>
          <w:kern w:val="0"/>
          <w:sz w:val="24"/>
        </w:rPr>
      </w:pPr>
      <w:r>
        <w:rPr>
          <w:rFonts w:hint="eastAsia" w:ascii="宋体" w:hAnsi="宋体"/>
          <w:color w:val="auto"/>
          <w:kern w:val="0"/>
          <w:sz w:val="24"/>
        </w:rPr>
        <w:t>1、合同总金额：人民币（大写）：</w:t>
      </w:r>
      <w:r>
        <w:rPr>
          <w:rFonts w:hint="eastAsia" w:ascii="宋体" w:hAnsi="宋体"/>
          <w:color w:val="auto"/>
          <w:kern w:val="0"/>
          <w:sz w:val="24"/>
          <w:u w:val="single"/>
        </w:rPr>
        <w:t xml:space="preserve">         元</w:t>
      </w:r>
      <w:r>
        <w:rPr>
          <w:rFonts w:hint="eastAsia" w:ascii="宋体" w:hAnsi="宋体"/>
          <w:color w:val="auto"/>
          <w:kern w:val="0"/>
          <w:sz w:val="24"/>
        </w:rPr>
        <w:t xml:space="preserve"> (</w:t>
      </w:r>
      <w:r>
        <w:rPr>
          <w:rFonts w:hint="eastAsia" w:ascii="宋体" w:hAnsi="宋体"/>
          <w:color w:val="auto"/>
          <w:sz w:val="24"/>
        </w:rPr>
        <w:t>小写)：¥</w:t>
      </w:r>
      <w:r>
        <w:rPr>
          <w:rFonts w:hint="eastAsia" w:ascii="宋体" w:hAnsi="宋体"/>
          <w:color w:val="auto"/>
          <w:sz w:val="24"/>
          <w:u w:val="single"/>
        </w:rPr>
        <w:t xml:space="preserve">           </w:t>
      </w:r>
      <w:r>
        <w:rPr>
          <w:rFonts w:hint="eastAsia" w:ascii="宋体" w:hAnsi="宋体"/>
          <w:color w:val="auto"/>
          <w:sz w:val="24"/>
        </w:rPr>
        <w:t>元</w:t>
      </w:r>
      <w:r>
        <w:rPr>
          <w:rFonts w:hint="eastAsia" w:ascii="宋体" w:hAnsi="宋体"/>
          <w:color w:val="auto"/>
          <w:kern w:val="0"/>
          <w:sz w:val="24"/>
        </w:rPr>
        <w:t>。</w:t>
      </w:r>
    </w:p>
    <w:p w14:paraId="77DC9536">
      <w:pPr>
        <w:autoSpaceDE w:val="0"/>
        <w:autoSpaceDN w:val="0"/>
        <w:adjustRightInd w:val="0"/>
        <w:snapToGrid w:val="0"/>
        <w:spacing w:line="440" w:lineRule="exact"/>
        <w:ind w:firstLine="480" w:firstLineChars="200"/>
        <w:rPr>
          <w:rFonts w:ascii="宋体" w:hAnsi="宋体"/>
          <w:color w:val="auto"/>
          <w:sz w:val="24"/>
        </w:rPr>
      </w:pPr>
      <w:r>
        <w:rPr>
          <w:rFonts w:hint="eastAsia" w:ascii="宋体" w:hAnsi="宋体"/>
          <w:color w:val="auto"/>
          <w:kern w:val="0"/>
          <w:sz w:val="24"/>
        </w:rPr>
        <w:t>2、合同总价</w:t>
      </w:r>
      <w:r>
        <w:rPr>
          <w:rFonts w:hint="eastAsia" w:ascii="宋体" w:hAnsi="宋体"/>
          <w:color w:val="auto"/>
          <w:sz w:val="24"/>
          <w:lang w:val="zh-TW"/>
        </w:rPr>
        <w:t>包括但不限于培训费、</w:t>
      </w:r>
      <w:r>
        <w:rPr>
          <w:rFonts w:hint="eastAsia" w:ascii="宋体" w:hAnsi="宋体"/>
          <w:color w:val="auto"/>
          <w:sz w:val="24"/>
        </w:rPr>
        <w:t>师资费、</w:t>
      </w:r>
      <w:r>
        <w:rPr>
          <w:rFonts w:hint="eastAsia" w:ascii="宋体" w:hAnsi="宋体"/>
          <w:color w:val="auto"/>
          <w:sz w:val="24"/>
          <w:lang w:val="zh-TW"/>
        </w:rPr>
        <w:t>人工费、管理费、服务费、交通费、</w:t>
      </w:r>
      <w:r>
        <w:rPr>
          <w:rFonts w:hint="eastAsia" w:ascii="宋体" w:hAnsi="宋体"/>
          <w:color w:val="auto"/>
          <w:sz w:val="24"/>
        </w:rPr>
        <w:t>食</w:t>
      </w:r>
      <w:r>
        <w:rPr>
          <w:rFonts w:hint="eastAsia" w:ascii="宋体" w:hAnsi="宋体"/>
          <w:color w:val="auto"/>
          <w:sz w:val="24"/>
          <w:lang w:val="zh-TW"/>
        </w:rPr>
        <w:t>宿费、资料费、税金、验收等所需的全部费用</w:t>
      </w:r>
      <w:r>
        <w:rPr>
          <w:rFonts w:hint="eastAsia" w:ascii="宋体" w:hAnsi="宋体"/>
          <w:color w:val="auto"/>
          <w:sz w:val="24"/>
        </w:rPr>
        <w:t>。</w:t>
      </w:r>
    </w:p>
    <w:p w14:paraId="79F24E41">
      <w:pPr>
        <w:autoSpaceDE w:val="0"/>
        <w:autoSpaceDN w:val="0"/>
        <w:adjustRightInd w:val="0"/>
        <w:snapToGrid w:val="0"/>
        <w:spacing w:line="440" w:lineRule="exact"/>
        <w:ind w:firstLine="480" w:firstLineChars="200"/>
        <w:rPr>
          <w:rFonts w:ascii="宋体" w:hAnsi="宋体"/>
          <w:color w:val="auto"/>
          <w:sz w:val="24"/>
        </w:rPr>
      </w:pPr>
      <w:r>
        <w:rPr>
          <w:rFonts w:hint="eastAsia" w:ascii="宋体" w:hAnsi="宋体"/>
          <w:color w:val="auto"/>
          <w:sz w:val="24"/>
        </w:rPr>
        <w:t>3、本合同采用固定总价的方式，不受市场价、人工费、实际工作量等变化的影响。</w:t>
      </w:r>
    </w:p>
    <w:p w14:paraId="645A53C6">
      <w:pPr>
        <w:pStyle w:val="3"/>
        <w:spacing w:line="560" w:lineRule="exact"/>
        <w:rPr>
          <w:rFonts w:ascii="宋体" w:hAnsi="宋体"/>
          <w:b/>
          <w:bCs/>
          <w:color w:val="auto"/>
          <w:sz w:val="24"/>
        </w:rPr>
      </w:pPr>
      <w:r>
        <w:rPr>
          <w:rFonts w:hint="eastAsia" w:ascii="宋体" w:hAnsi="宋体"/>
          <w:b/>
          <w:bCs/>
          <w:color w:val="auto"/>
          <w:sz w:val="24"/>
        </w:rPr>
        <w:t>第四条  付款方式及依据</w:t>
      </w:r>
    </w:p>
    <w:p w14:paraId="779D7F7E">
      <w:pPr>
        <w:adjustRightInd w:val="0"/>
        <w:snapToGrid w:val="0"/>
        <w:spacing w:line="520" w:lineRule="exact"/>
        <w:ind w:firstLine="480" w:firstLineChars="200"/>
        <w:rPr>
          <w:rFonts w:hint="eastAsia" w:ascii="宋体" w:hAnsi="宋体"/>
          <w:color w:val="auto"/>
          <w:sz w:val="24"/>
        </w:rPr>
      </w:pPr>
      <w:r>
        <w:rPr>
          <w:rFonts w:hint="eastAsia" w:ascii="宋体" w:hAnsi="宋体"/>
          <w:color w:val="auto"/>
          <w:sz w:val="24"/>
        </w:rPr>
        <w:t>1、付款方式：签订合同后，支付合同金额的50%。项目完成后，甲方成立验收小组进行验</w:t>
      </w:r>
      <w:r>
        <w:rPr>
          <w:rFonts w:hint="eastAsia" w:ascii="宋体" w:hAnsi="宋体"/>
          <w:color w:val="auto"/>
          <w:sz w:val="24"/>
        </w:rPr>
        <w:t>收，</w:t>
      </w:r>
      <w:r>
        <w:rPr>
          <w:rFonts w:hint="eastAsia" w:ascii="宋体" w:hAnsi="宋体"/>
          <w:color w:val="auto"/>
          <w:sz w:val="24"/>
          <w:lang w:eastAsia="zh-CN"/>
        </w:rPr>
        <w:t>验收通过后</w:t>
      </w:r>
      <w:r>
        <w:rPr>
          <w:rFonts w:hint="eastAsia" w:ascii="宋体" w:hAnsi="宋体"/>
          <w:color w:val="auto"/>
          <w:sz w:val="24"/>
        </w:rPr>
        <w:t>支付合</w:t>
      </w:r>
      <w:r>
        <w:rPr>
          <w:rFonts w:hint="eastAsia" w:ascii="宋体" w:hAnsi="宋体"/>
          <w:color w:val="auto"/>
          <w:sz w:val="24"/>
        </w:rPr>
        <w:t>同金额的50%。</w:t>
      </w:r>
    </w:p>
    <w:p w14:paraId="7A525A11">
      <w:pPr>
        <w:adjustRightInd w:val="0"/>
        <w:snapToGrid w:val="0"/>
        <w:spacing w:line="540" w:lineRule="exact"/>
        <w:ind w:firstLine="480" w:firstLineChars="200"/>
        <w:rPr>
          <w:rFonts w:ascii="宋体" w:hAnsi="宋体"/>
          <w:color w:val="auto"/>
          <w:sz w:val="24"/>
        </w:rPr>
      </w:pPr>
      <w:r>
        <w:rPr>
          <w:rFonts w:hint="eastAsia" w:ascii="宋体" w:hAnsi="宋体"/>
          <w:color w:val="auto"/>
          <w:sz w:val="24"/>
        </w:rPr>
        <w:t>2、付款依据：甲方付款前，乙方应提供与其等额的有效发票。</w:t>
      </w:r>
    </w:p>
    <w:p w14:paraId="10D56D3D">
      <w:pPr>
        <w:spacing w:line="460" w:lineRule="exact"/>
        <w:rPr>
          <w:rFonts w:ascii="宋体" w:hAnsi="宋体"/>
          <w:b/>
          <w:bCs/>
          <w:color w:val="auto"/>
          <w:kern w:val="0"/>
          <w:sz w:val="24"/>
        </w:rPr>
      </w:pPr>
      <w:r>
        <w:rPr>
          <w:rFonts w:hint="eastAsia" w:ascii="宋体" w:hAnsi="宋体"/>
          <w:b/>
          <w:color w:val="auto"/>
          <w:sz w:val="24"/>
        </w:rPr>
        <w:t xml:space="preserve">第五条  </w:t>
      </w:r>
      <w:r>
        <w:rPr>
          <w:rFonts w:hint="eastAsia" w:ascii="宋体" w:hAnsi="宋体"/>
          <w:b/>
          <w:bCs/>
          <w:color w:val="auto"/>
          <w:kern w:val="0"/>
          <w:sz w:val="24"/>
        </w:rPr>
        <w:t>质量及安全保证</w:t>
      </w:r>
    </w:p>
    <w:p w14:paraId="2E48A7A9">
      <w:pPr>
        <w:pStyle w:val="3"/>
        <w:spacing w:line="500" w:lineRule="exact"/>
        <w:ind w:firstLine="480" w:firstLineChars="200"/>
        <w:jc w:val="left"/>
        <w:rPr>
          <w:rFonts w:ascii="宋体" w:hAnsi="宋体"/>
          <w:color w:val="auto"/>
          <w:sz w:val="24"/>
        </w:rPr>
      </w:pPr>
      <w:r>
        <w:rPr>
          <w:rFonts w:hint="eastAsia" w:ascii="宋体" w:hAnsi="宋体"/>
          <w:color w:val="auto"/>
          <w:sz w:val="24"/>
        </w:rPr>
        <w:t>1、</w:t>
      </w:r>
      <w:r>
        <w:rPr>
          <w:rFonts w:hint="eastAsia" w:ascii="宋体" w:hAnsi="宋体"/>
          <w:color w:val="auto"/>
          <w:sz w:val="24"/>
          <w:lang w:val="en-US" w:eastAsia="zh-CN"/>
        </w:rPr>
        <w:t xml:space="preserve"> </w:t>
      </w:r>
      <w:r>
        <w:rPr>
          <w:rFonts w:hint="eastAsia" w:ascii="宋体" w:hAnsi="宋体"/>
          <w:color w:val="auto"/>
          <w:sz w:val="24"/>
        </w:rPr>
        <w:t>提供服务的培训机构及派遣的师资人员必须严格遵守国家相关法律法规。</w:t>
      </w:r>
    </w:p>
    <w:p w14:paraId="04CA69FB">
      <w:pPr>
        <w:pStyle w:val="3"/>
        <w:spacing w:line="500" w:lineRule="exact"/>
        <w:ind w:firstLine="480" w:firstLineChars="200"/>
        <w:rPr>
          <w:rFonts w:ascii="宋体" w:hAnsi="宋体"/>
          <w:color w:val="auto"/>
          <w:sz w:val="24"/>
        </w:rPr>
      </w:pPr>
      <w:r>
        <w:rPr>
          <w:rFonts w:hint="eastAsia" w:ascii="宋体" w:hAnsi="宋体"/>
          <w:color w:val="auto"/>
          <w:sz w:val="24"/>
        </w:rPr>
        <w:t>2、提供服务的培训机构必须具备项目服务能力</w:t>
      </w:r>
      <w:r>
        <w:rPr>
          <w:rFonts w:hint="eastAsia" w:ascii="宋体" w:hAnsi="宋体"/>
          <w:color w:val="auto"/>
          <w:sz w:val="24"/>
          <w:lang w:val="en-US" w:eastAsia="zh-CN"/>
        </w:rPr>
        <w:t>及</w:t>
      </w:r>
      <w:r>
        <w:rPr>
          <w:rFonts w:hint="eastAsia" w:ascii="宋体" w:hAnsi="宋体"/>
          <w:color w:val="auto"/>
          <w:sz w:val="24"/>
          <w:lang w:eastAsia="zh-CN"/>
        </w:rPr>
        <w:t>培训资质</w:t>
      </w:r>
      <w:r>
        <w:rPr>
          <w:rFonts w:hint="eastAsia" w:ascii="宋体" w:hAnsi="宋体"/>
          <w:color w:val="auto"/>
          <w:sz w:val="24"/>
        </w:rPr>
        <w:t>。</w:t>
      </w:r>
    </w:p>
    <w:p w14:paraId="3AED47C4">
      <w:pPr>
        <w:widowControl/>
        <w:spacing w:line="560" w:lineRule="exact"/>
        <w:ind w:right="-197" w:rightChars="-94" w:firstLine="480" w:firstLineChars="200"/>
        <w:jc w:val="left"/>
        <w:rPr>
          <w:rFonts w:hint="default" w:ascii="宋体" w:hAnsi="宋体" w:eastAsia="宋体"/>
          <w:color w:val="auto"/>
          <w:kern w:val="0"/>
          <w:sz w:val="24"/>
          <w:u w:val="none"/>
          <w:lang w:val="en-US" w:eastAsia="zh-CN"/>
        </w:rPr>
      </w:pPr>
      <w:r>
        <w:rPr>
          <w:rFonts w:hint="eastAsia" w:ascii="宋体" w:hAnsi="宋体"/>
          <w:color w:val="auto"/>
          <w:kern w:val="0"/>
          <w:sz w:val="24"/>
        </w:rPr>
        <w:t>3、提供服务的培训机构必须按国家和地方相关法律法规要求，</w:t>
      </w:r>
      <w:r>
        <w:rPr>
          <w:rFonts w:hint="eastAsia" w:ascii="宋体" w:hAnsi="宋体"/>
          <w:color w:val="auto"/>
          <w:kern w:val="0"/>
          <w:sz w:val="24"/>
          <w:lang w:val="en-US" w:eastAsia="zh-CN"/>
        </w:rPr>
        <w:t>为派遣师资人员和参训学员缴纳人身意外伤害保险。</w:t>
      </w:r>
    </w:p>
    <w:p w14:paraId="2BCD58A5">
      <w:pPr>
        <w:rPr>
          <w:rFonts w:ascii="宋体" w:hAnsi="宋体"/>
          <w:b/>
          <w:bCs/>
          <w:color w:val="auto"/>
          <w:kern w:val="0"/>
          <w:sz w:val="24"/>
        </w:rPr>
      </w:pPr>
      <w:r>
        <w:rPr>
          <w:rFonts w:hint="eastAsia" w:ascii="宋体" w:hAnsi="宋体"/>
          <w:b/>
          <w:bCs/>
          <w:color w:val="auto"/>
          <w:kern w:val="0"/>
          <w:sz w:val="24"/>
        </w:rPr>
        <w:t xml:space="preserve">第六条 </w:t>
      </w:r>
      <w:r>
        <w:rPr>
          <w:rFonts w:hint="eastAsia" w:ascii="宋体" w:hAnsi="宋体"/>
          <w:b/>
          <w:bCs/>
          <w:color w:val="auto"/>
          <w:kern w:val="0"/>
          <w:sz w:val="24"/>
        </w:rPr>
        <w:t>服务职责</w:t>
      </w:r>
    </w:p>
    <w:p w14:paraId="10C18861">
      <w:pPr>
        <w:pStyle w:val="10"/>
        <w:widowControl/>
        <w:spacing w:line="500" w:lineRule="exact"/>
        <w:rPr>
          <w:rFonts w:hint="default" w:hAnsi="宋体" w:eastAsia="宋体"/>
          <w:color w:val="auto"/>
          <w:sz w:val="24"/>
          <w:szCs w:val="24"/>
        </w:rPr>
      </w:pPr>
      <w:r>
        <w:rPr>
          <w:rFonts w:hAnsi="宋体" w:eastAsia="宋体"/>
          <w:color w:val="auto"/>
          <w:sz w:val="24"/>
          <w:szCs w:val="24"/>
        </w:rPr>
        <w:t>提供服务的培训机构及派遣的师资人员必须严格遵守相关规定，建立健全岗位责任制度和管理制度、各种紧急(突发)事件应对处置预案等服务管理制度体系,并加强对服务人员的管理。</w:t>
      </w:r>
    </w:p>
    <w:p w14:paraId="3C9DA224">
      <w:pPr>
        <w:pStyle w:val="10"/>
        <w:widowControl/>
        <w:spacing w:line="500" w:lineRule="exact"/>
        <w:ind w:firstLine="0" w:firstLineChars="0"/>
        <w:rPr>
          <w:rFonts w:hint="default" w:hAnsi="宋体" w:eastAsia="宋体"/>
          <w:b/>
          <w:bCs/>
          <w:color w:val="auto"/>
          <w:sz w:val="24"/>
          <w:szCs w:val="24"/>
        </w:rPr>
      </w:pPr>
      <w:r>
        <w:rPr>
          <w:rFonts w:hAnsi="宋体" w:eastAsia="宋体"/>
          <w:b/>
          <w:bCs/>
          <w:color w:val="auto"/>
          <w:sz w:val="24"/>
          <w:szCs w:val="24"/>
        </w:rPr>
        <w:t xml:space="preserve">第七条  </w:t>
      </w:r>
      <w:r>
        <w:rPr>
          <w:rFonts w:hAnsi="宋体" w:eastAsia="宋体"/>
          <w:b/>
          <w:bCs/>
          <w:color w:val="auto"/>
          <w:sz w:val="24"/>
          <w:szCs w:val="24"/>
        </w:rPr>
        <w:t>验收</w:t>
      </w:r>
    </w:p>
    <w:p w14:paraId="7CA3E71E">
      <w:pPr>
        <w:adjustRightInd w:val="0"/>
        <w:snapToGrid w:val="0"/>
        <w:spacing w:line="520" w:lineRule="exact"/>
        <w:ind w:firstLine="480" w:firstLineChars="200"/>
        <w:rPr>
          <w:rFonts w:ascii="宋体" w:hAnsi="宋体"/>
          <w:color w:val="auto"/>
          <w:kern w:val="0"/>
          <w:sz w:val="24"/>
        </w:rPr>
      </w:pPr>
      <w:r>
        <w:rPr>
          <w:rFonts w:hint="eastAsia" w:ascii="宋体" w:hAnsi="宋体"/>
          <w:color w:val="auto"/>
          <w:kern w:val="0"/>
          <w:sz w:val="24"/>
        </w:rPr>
        <w:t>1、达到国家法律规范要求或相关行业标准，通过省、市检查验收合格，及省级部门项目绩效考核。</w:t>
      </w:r>
    </w:p>
    <w:p w14:paraId="7E0CDB32">
      <w:pPr>
        <w:adjustRightInd w:val="0"/>
        <w:snapToGrid w:val="0"/>
        <w:spacing w:line="520" w:lineRule="exact"/>
        <w:ind w:firstLine="480" w:firstLineChars="200"/>
        <w:rPr>
          <w:rFonts w:hint="eastAsia" w:ascii="宋体" w:hAnsi="宋体"/>
          <w:color w:val="auto"/>
          <w:kern w:val="0"/>
          <w:sz w:val="24"/>
        </w:rPr>
      </w:pPr>
      <w:r>
        <w:rPr>
          <w:rFonts w:hint="eastAsia" w:ascii="宋体" w:hAnsi="宋体"/>
          <w:color w:val="auto"/>
          <w:kern w:val="0"/>
          <w:sz w:val="24"/>
        </w:rPr>
        <w:t>2、验收依据：合同文本、磋商文件和磋商响应文件。</w:t>
      </w:r>
    </w:p>
    <w:p w14:paraId="3F34F75A">
      <w:pPr>
        <w:pStyle w:val="2"/>
        <w:ind w:firstLine="480" w:firstLineChars="200"/>
        <w:rPr>
          <w:rFonts w:hint="eastAsia" w:ascii="宋体" w:hAnsi="宋体"/>
          <w:color w:val="auto"/>
          <w:sz w:val="24"/>
        </w:rPr>
      </w:pPr>
      <w:r>
        <w:rPr>
          <w:rFonts w:hint="eastAsia" w:ascii="宋体" w:hAnsi="宋体"/>
          <w:color w:val="auto"/>
          <w:kern w:val="0"/>
          <w:sz w:val="24"/>
          <w:lang w:val="en-US" w:eastAsia="zh-CN"/>
        </w:rPr>
        <w:t>3、</w:t>
      </w:r>
      <w:r>
        <w:rPr>
          <w:rFonts w:hint="eastAsia" w:ascii="宋体" w:hAnsi="宋体"/>
          <w:color w:val="auto"/>
          <w:kern w:val="0"/>
          <w:sz w:val="24"/>
          <w:lang w:eastAsia="zh-CN"/>
        </w:rPr>
        <w:t>验收实施细则：</w:t>
      </w:r>
      <w:r>
        <w:rPr>
          <w:rFonts w:hint="eastAsia" w:ascii="宋体" w:hAnsi="宋体"/>
          <w:color w:val="auto"/>
          <w:sz w:val="24"/>
        </w:rPr>
        <w:t>在严格出勤管理</w:t>
      </w:r>
      <w:r>
        <w:rPr>
          <w:rFonts w:hint="eastAsia" w:ascii="宋体" w:hAnsi="宋体"/>
          <w:color w:val="auto"/>
          <w:sz w:val="24"/>
          <w:lang w:eastAsia="zh-CN"/>
        </w:rPr>
        <w:t>确保培训质效</w:t>
      </w:r>
      <w:r>
        <w:rPr>
          <w:rFonts w:hint="eastAsia" w:ascii="宋体" w:hAnsi="宋体"/>
          <w:color w:val="auto"/>
          <w:sz w:val="24"/>
        </w:rPr>
        <w:t>的基础上，在</w:t>
      </w:r>
      <w:r>
        <w:rPr>
          <w:rFonts w:hint="eastAsia" w:ascii="宋体" w:hAnsi="宋体"/>
          <w:color w:val="auto"/>
          <w:sz w:val="24"/>
          <w:lang w:eastAsia="zh-CN"/>
        </w:rPr>
        <w:t>项目</w:t>
      </w:r>
      <w:r>
        <w:rPr>
          <w:rFonts w:hint="eastAsia" w:ascii="宋体" w:hAnsi="宋体"/>
          <w:color w:val="auto"/>
          <w:sz w:val="24"/>
        </w:rPr>
        <w:t>验收中设立了两条考核标准。一是对学员:对于</w:t>
      </w:r>
      <w:r>
        <w:rPr>
          <w:rFonts w:hint="eastAsia" w:ascii="宋体" w:hAnsi="宋体"/>
          <w:color w:val="auto"/>
          <w:sz w:val="24"/>
          <w:lang w:eastAsia="zh-CN"/>
        </w:rPr>
        <w:t>全勤学时总数＞</w:t>
      </w:r>
      <w:r>
        <w:rPr>
          <w:rFonts w:hint="eastAsia" w:ascii="宋体" w:hAnsi="宋体"/>
          <w:color w:val="auto"/>
          <w:sz w:val="24"/>
          <w:lang w:val="en-US" w:eastAsia="zh-CN"/>
        </w:rPr>
        <w:t>60</w:t>
      </w:r>
      <w:r>
        <w:rPr>
          <w:rFonts w:hint="eastAsia" w:ascii="宋体" w:hAnsi="宋体"/>
          <w:color w:val="auto"/>
          <w:sz w:val="24"/>
          <w:lang w:eastAsia="zh-CN"/>
        </w:rPr>
        <w:t>（单位：学时）</w:t>
      </w:r>
      <w:r>
        <w:rPr>
          <w:rFonts w:hint="eastAsia" w:ascii="宋体" w:hAnsi="宋体"/>
          <w:color w:val="auto"/>
          <w:sz w:val="24"/>
        </w:rPr>
        <w:t>的培训班</w:t>
      </w:r>
      <w:r>
        <w:rPr>
          <w:rFonts w:hint="eastAsia" w:ascii="宋体" w:hAnsi="宋体"/>
          <w:color w:val="auto"/>
          <w:sz w:val="24"/>
          <w:lang w:eastAsia="zh-CN"/>
        </w:rPr>
        <w:t>（注：全天学时不超</w:t>
      </w:r>
      <w:r>
        <w:rPr>
          <w:rFonts w:hint="eastAsia" w:ascii="宋体" w:hAnsi="宋体"/>
          <w:color w:val="auto"/>
          <w:sz w:val="24"/>
          <w:lang w:val="en-US" w:eastAsia="zh-CN"/>
        </w:rPr>
        <w:t>10学时，其中白天可计8学时，晚间可计2学时；</w:t>
      </w:r>
      <w:r>
        <w:rPr>
          <w:rFonts w:hint="eastAsia" w:ascii="宋体" w:hAnsi="宋体"/>
          <w:color w:val="auto"/>
          <w:sz w:val="24"/>
        </w:rPr>
        <w:t>个人出勤</w:t>
      </w:r>
      <w:r>
        <w:rPr>
          <w:rFonts w:hint="eastAsia" w:ascii="宋体" w:hAnsi="宋体"/>
          <w:color w:val="auto"/>
          <w:sz w:val="24"/>
          <w:lang w:eastAsia="zh-CN"/>
        </w:rPr>
        <w:t>学时比率</w:t>
      </w:r>
      <w:r>
        <w:rPr>
          <w:rFonts w:hint="eastAsia" w:ascii="宋体" w:hAnsi="宋体"/>
          <w:color w:val="auto"/>
          <w:sz w:val="24"/>
          <w:lang w:val="en-US" w:eastAsia="zh-CN"/>
        </w:rPr>
        <w:t>=</w:t>
      </w:r>
      <w:r>
        <w:rPr>
          <w:rFonts w:hint="eastAsia" w:ascii="宋体" w:hAnsi="宋体"/>
          <w:color w:val="auto"/>
          <w:sz w:val="24"/>
        </w:rPr>
        <w:t>个人出勤</w:t>
      </w:r>
      <w:r>
        <w:rPr>
          <w:rFonts w:hint="eastAsia" w:ascii="宋体" w:hAnsi="宋体"/>
          <w:color w:val="auto"/>
          <w:sz w:val="24"/>
          <w:lang w:eastAsia="zh-CN"/>
        </w:rPr>
        <w:t>学时数</w:t>
      </w:r>
      <w:r>
        <w:rPr>
          <w:rFonts w:hint="eastAsia" w:ascii="宋体" w:hAnsi="宋体"/>
          <w:color w:val="auto"/>
          <w:sz w:val="24"/>
          <w:lang w:val="en-US" w:eastAsia="zh-CN"/>
        </w:rPr>
        <w:t>*100%/</w:t>
      </w:r>
      <w:r>
        <w:rPr>
          <w:rFonts w:hint="eastAsia" w:ascii="宋体" w:hAnsi="宋体"/>
          <w:color w:val="auto"/>
          <w:sz w:val="24"/>
          <w:lang w:eastAsia="zh-CN"/>
        </w:rPr>
        <w:t>全勤学时总数</w:t>
      </w:r>
      <w:r>
        <w:rPr>
          <w:rFonts w:hint="eastAsia" w:ascii="宋体" w:hAnsi="宋体"/>
          <w:color w:val="auto"/>
          <w:sz w:val="24"/>
          <w:lang w:val="en-US" w:eastAsia="zh-CN"/>
        </w:rPr>
        <w:t>）</w:t>
      </w:r>
      <w:r>
        <w:rPr>
          <w:rFonts w:hint="eastAsia" w:ascii="宋体" w:hAnsi="宋体"/>
          <w:color w:val="auto"/>
          <w:sz w:val="24"/>
        </w:rPr>
        <w:t>，其个人出勤</w:t>
      </w:r>
      <w:r>
        <w:rPr>
          <w:rFonts w:hint="eastAsia" w:ascii="宋体" w:hAnsi="宋体"/>
          <w:color w:val="auto"/>
          <w:sz w:val="24"/>
          <w:lang w:eastAsia="zh-CN"/>
        </w:rPr>
        <w:t>学时比率</w:t>
      </w:r>
      <w:r>
        <w:rPr>
          <w:rFonts w:hint="eastAsia" w:ascii="宋体" w:hAnsi="宋体"/>
          <w:color w:val="auto"/>
          <w:sz w:val="24"/>
          <w:lang w:val="en-US" w:eastAsia="zh-CN"/>
        </w:rPr>
        <w:t>&lt;50%</w:t>
      </w:r>
      <w:r>
        <w:rPr>
          <w:rFonts w:hint="eastAsia" w:ascii="宋体" w:hAnsi="宋体"/>
          <w:color w:val="auto"/>
          <w:sz w:val="24"/>
        </w:rPr>
        <w:t>的，不得认定为学员，不予补助</w:t>
      </w:r>
      <w:r>
        <w:rPr>
          <w:rFonts w:hint="eastAsia" w:ascii="宋体" w:hAnsi="宋体"/>
          <w:color w:val="auto"/>
          <w:sz w:val="24"/>
          <w:lang w:eastAsia="zh-CN"/>
        </w:rPr>
        <w:t>；</w:t>
      </w:r>
      <w:r>
        <w:rPr>
          <w:rFonts w:hint="eastAsia" w:ascii="宋体" w:hAnsi="宋体"/>
          <w:color w:val="auto"/>
          <w:sz w:val="24"/>
          <w:lang w:val="en-US" w:eastAsia="zh-CN"/>
        </w:rPr>
        <w:t>50%</w:t>
      </w:r>
      <w:r>
        <w:rPr>
          <w:rFonts w:hint="eastAsia" w:ascii="宋体" w:hAnsi="宋体"/>
          <w:color w:val="auto"/>
          <w:sz w:val="24"/>
          <w:lang w:eastAsia="zh-CN"/>
        </w:rPr>
        <w:t>≤</w:t>
      </w:r>
      <w:r>
        <w:rPr>
          <w:rFonts w:hint="eastAsia" w:ascii="宋体" w:hAnsi="宋体"/>
          <w:color w:val="auto"/>
          <w:sz w:val="24"/>
        </w:rPr>
        <w:t>个人出勤</w:t>
      </w:r>
      <w:r>
        <w:rPr>
          <w:rFonts w:hint="eastAsia" w:ascii="宋体" w:hAnsi="宋体"/>
          <w:color w:val="auto"/>
          <w:sz w:val="24"/>
          <w:lang w:eastAsia="zh-CN"/>
        </w:rPr>
        <w:t>学时</w:t>
      </w:r>
      <w:r>
        <w:rPr>
          <w:rFonts w:hint="eastAsia" w:ascii="宋体" w:hAnsi="宋体"/>
          <w:color w:val="auto"/>
          <w:sz w:val="24"/>
          <w:lang w:val="en-US" w:eastAsia="zh-CN"/>
        </w:rPr>
        <w:t>&lt;75%</w:t>
      </w:r>
      <w:r>
        <w:rPr>
          <w:rFonts w:hint="eastAsia" w:ascii="宋体" w:hAnsi="宋体"/>
          <w:color w:val="auto"/>
          <w:sz w:val="24"/>
        </w:rPr>
        <w:t>学时，认定为学员，但是</w:t>
      </w:r>
      <w:r>
        <w:rPr>
          <w:rFonts w:hint="eastAsia" w:ascii="宋体" w:hAnsi="宋体"/>
          <w:color w:val="auto"/>
          <w:sz w:val="24"/>
          <w:lang w:eastAsia="zh-CN"/>
        </w:rPr>
        <w:t>按照个</w:t>
      </w:r>
      <w:r>
        <w:rPr>
          <w:rFonts w:hint="eastAsia" w:ascii="宋体" w:hAnsi="宋体"/>
          <w:color w:val="auto"/>
          <w:sz w:val="24"/>
        </w:rPr>
        <w:t>人的标准</w:t>
      </w:r>
      <w:r>
        <w:rPr>
          <w:rFonts w:hint="eastAsia" w:ascii="宋体" w:hAnsi="宋体"/>
          <w:color w:val="auto"/>
          <w:sz w:val="24"/>
          <w:lang w:val="en-US" w:eastAsia="zh-CN"/>
        </w:rPr>
        <w:t>75%</w:t>
      </w:r>
      <w:r>
        <w:rPr>
          <w:rFonts w:hint="eastAsia" w:ascii="宋体" w:hAnsi="宋体"/>
          <w:color w:val="auto"/>
          <w:sz w:val="24"/>
        </w:rPr>
        <w:t>降档补助;个人出勤</w:t>
      </w:r>
      <w:r>
        <w:rPr>
          <w:rFonts w:hint="eastAsia" w:ascii="宋体" w:hAnsi="宋体"/>
          <w:color w:val="auto"/>
          <w:sz w:val="24"/>
          <w:lang w:eastAsia="zh-CN"/>
        </w:rPr>
        <w:t>学时≥</w:t>
      </w:r>
      <w:r>
        <w:rPr>
          <w:rFonts w:hint="eastAsia" w:ascii="宋体" w:hAnsi="宋体"/>
          <w:color w:val="auto"/>
          <w:sz w:val="24"/>
          <w:lang w:val="en-US" w:eastAsia="zh-CN"/>
        </w:rPr>
        <w:t>75%</w:t>
      </w:r>
      <w:r>
        <w:rPr>
          <w:rFonts w:hint="eastAsia" w:ascii="宋体" w:hAnsi="宋体"/>
          <w:color w:val="auto"/>
          <w:sz w:val="24"/>
        </w:rPr>
        <w:t>时，可认定为学员，可享受全额补助</w:t>
      </w:r>
      <w:r>
        <w:rPr>
          <w:rFonts w:hint="eastAsia" w:ascii="宋体" w:hAnsi="宋体"/>
          <w:color w:val="auto"/>
          <w:sz w:val="24"/>
          <w:lang w:eastAsia="zh-CN"/>
        </w:rPr>
        <w:t>；</w:t>
      </w:r>
      <w:r>
        <w:rPr>
          <w:rFonts w:hint="eastAsia" w:ascii="宋体" w:hAnsi="宋体"/>
          <w:color w:val="auto"/>
          <w:sz w:val="24"/>
        </w:rPr>
        <w:t>对</w:t>
      </w:r>
      <w:r>
        <w:rPr>
          <w:rFonts w:hint="eastAsia" w:ascii="宋体" w:hAnsi="宋体"/>
          <w:color w:val="auto"/>
          <w:sz w:val="24"/>
          <w:lang w:eastAsia="zh-CN"/>
        </w:rPr>
        <w:t>于</w:t>
      </w:r>
      <w:r>
        <w:rPr>
          <w:rFonts w:hint="eastAsia" w:ascii="宋体" w:hAnsi="宋体"/>
          <w:color w:val="auto"/>
          <w:sz w:val="24"/>
        </w:rPr>
        <w:t>个人出勤</w:t>
      </w:r>
      <w:r>
        <w:rPr>
          <w:rFonts w:hint="eastAsia" w:ascii="宋体" w:hAnsi="宋体"/>
          <w:color w:val="auto"/>
          <w:sz w:val="24"/>
          <w:lang w:eastAsia="zh-CN"/>
        </w:rPr>
        <w:t>学时≤</w:t>
      </w:r>
      <w:r>
        <w:rPr>
          <w:rFonts w:hint="eastAsia" w:ascii="宋体" w:hAnsi="宋体"/>
          <w:color w:val="auto"/>
          <w:sz w:val="24"/>
          <w:lang w:val="en-US" w:eastAsia="zh-CN"/>
        </w:rPr>
        <w:t>60</w:t>
      </w:r>
      <w:r>
        <w:rPr>
          <w:rFonts w:hint="eastAsia" w:ascii="宋体" w:hAnsi="宋体"/>
          <w:color w:val="auto"/>
          <w:sz w:val="24"/>
        </w:rPr>
        <w:t>的培训班，其个人出勤</w:t>
      </w:r>
      <w:r>
        <w:rPr>
          <w:rFonts w:hint="eastAsia" w:ascii="宋体" w:hAnsi="宋体"/>
          <w:color w:val="auto"/>
          <w:sz w:val="24"/>
          <w:lang w:eastAsia="zh-CN"/>
        </w:rPr>
        <w:t>学时</w:t>
      </w:r>
      <w:r>
        <w:rPr>
          <w:rFonts w:hint="eastAsia" w:ascii="宋体" w:hAnsi="宋体"/>
          <w:color w:val="auto"/>
          <w:sz w:val="24"/>
        </w:rPr>
        <w:t>不到</w:t>
      </w:r>
      <w:r>
        <w:rPr>
          <w:rFonts w:hint="eastAsia" w:ascii="宋体" w:hAnsi="宋体"/>
          <w:color w:val="auto"/>
          <w:sz w:val="24"/>
          <w:lang w:val="en-US" w:eastAsia="zh-CN"/>
        </w:rPr>
        <w:t>80%</w:t>
      </w:r>
      <w:r>
        <w:rPr>
          <w:rFonts w:hint="eastAsia" w:ascii="宋体" w:hAnsi="宋体"/>
          <w:color w:val="auto"/>
          <w:sz w:val="24"/>
        </w:rPr>
        <w:t>的，不得认定为学员，不予补助;个人出勤</w:t>
      </w:r>
      <w:r>
        <w:rPr>
          <w:rFonts w:hint="eastAsia" w:ascii="宋体" w:hAnsi="宋体"/>
          <w:color w:val="auto"/>
          <w:sz w:val="24"/>
          <w:lang w:eastAsia="zh-CN"/>
        </w:rPr>
        <w:t>学时</w:t>
      </w:r>
      <w:r>
        <w:rPr>
          <w:rFonts w:hint="eastAsia" w:ascii="宋体" w:hAnsi="宋体"/>
          <w:color w:val="auto"/>
          <w:sz w:val="24"/>
        </w:rPr>
        <w:t>达到</w:t>
      </w:r>
      <w:r>
        <w:rPr>
          <w:rFonts w:hint="eastAsia" w:ascii="宋体" w:hAnsi="宋体"/>
          <w:color w:val="auto"/>
          <w:sz w:val="24"/>
          <w:lang w:val="en-US" w:eastAsia="zh-CN"/>
        </w:rPr>
        <w:t>80%</w:t>
      </w:r>
      <w:r>
        <w:rPr>
          <w:rFonts w:hint="eastAsia" w:ascii="宋体" w:hAnsi="宋体"/>
          <w:color w:val="auto"/>
          <w:sz w:val="24"/>
        </w:rPr>
        <w:t>，可认定为学员，可享受补助。二是对班级整体出勤率作了严格限定。以班为单位计算，每个培训班整体出勤率必须达到90%，否则不得通过验收。其整体出勤率按照认定学员的学时累计数/(认定学员数x</w:t>
      </w:r>
      <w:r>
        <w:rPr>
          <w:rFonts w:hint="eastAsia" w:ascii="宋体" w:hAnsi="宋体"/>
          <w:color w:val="auto"/>
          <w:sz w:val="24"/>
          <w:lang w:eastAsia="zh-CN"/>
        </w:rPr>
        <w:t>全勤学时数</w:t>
      </w:r>
      <w:r>
        <w:rPr>
          <w:rFonts w:hint="eastAsia" w:ascii="宋体" w:hAnsi="宋体"/>
          <w:color w:val="auto"/>
          <w:sz w:val="24"/>
        </w:rPr>
        <w:t>)计算。达不到90%标准的，培训机构需安排整体补课或者压减认定学员人数，直到达到90%的要求。</w:t>
      </w:r>
    </w:p>
    <w:p w14:paraId="4F2C811C">
      <w:pPr>
        <w:pStyle w:val="5"/>
        <w:keepNext w:val="0"/>
        <w:keepLines w:val="0"/>
        <w:widowControl/>
        <w:suppressLineNumbers w:val="0"/>
        <w:ind w:left="479" w:leftChars="228" w:firstLine="0" w:firstLineChars="0"/>
        <w:rPr>
          <w:rFonts w:hint="default" w:ascii="宋体" w:hAnsi="宋体" w:eastAsia="宋体" w:cs="宋体"/>
          <w:color w:val="auto"/>
          <w:kern w:val="0"/>
          <w:sz w:val="24"/>
          <w:szCs w:val="24"/>
          <w:lang w:val="en-US" w:eastAsia="zh-CN" w:bidi="ar-SA"/>
        </w:rPr>
      </w:pPr>
      <w:r>
        <w:rPr>
          <w:rFonts w:hint="default" w:ascii="宋体" w:hAnsi="宋体" w:eastAsia="宋体" w:cs="宋体"/>
          <w:color w:val="auto"/>
          <w:kern w:val="0"/>
          <w:sz w:val="24"/>
          <w:szCs w:val="24"/>
          <w:lang w:val="en-US" w:eastAsia="zh-CN" w:bidi="ar-SA"/>
        </w:rPr>
        <w:t>4、验收不合格处理措施：</w:t>
      </w:r>
      <w:r>
        <w:rPr>
          <w:rFonts w:hint="default" w:ascii="宋体" w:hAnsi="宋体" w:eastAsia="宋体" w:cs="宋体"/>
          <w:color w:val="auto"/>
          <w:kern w:val="0"/>
          <w:sz w:val="24"/>
          <w:szCs w:val="24"/>
          <w:lang w:val="en-US" w:eastAsia="zh-CN" w:bidi="ar-SA"/>
        </w:rPr>
        <w:br w:type="textWrapping"/>
      </w:r>
      <w:r>
        <w:rPr>
          <w:rFonts w:hint="default" w:ascii="宋体" w:hAnsi="宋体" w:eastAsia="宋体" w:cs="宋体"/>
          <w:color w:val="auto"/>
          <w:kern w:val="0"/>
          <w:sz w:val="24"/>
          <w:szCs w:val="24"/>
          <w:lang w:val="en-US" w:eastAsia="zh-CN" w:bidi="ar-SA"/>
        </w:rPr>
        <w:t>（1）首次验收未通过的</w:t>
      </w:r>
      <w:r>
        <w:rPr>
          <w:rFonts w:hint="eastAsia" w:ascii="宋体" w:hAnsi="宋体" w:cs="宋体"/>
          <w:color w:val="auto"/>
          <w:kern w:val="0"/>
          <w:sz w:val="24"/>
          <w:szCs w:val="24"/>
          <w:lang w:val="en-US" w:eastAsia="zh-CN" w:bidi="ar-SA"/>
        </w:rPr>
        <w:t>，</w:t>
      </w:r>
      <w:r>
        <w:rPr>
          <w:rFonts w:hint="default" w:ascii="宋体" w:hAnsi="宋体" w:eastAsia="宋体" w:cs="宋体"/>
          <w:color w:val="auto"/>
          <w:kern w:val="0"/>
          <w:sz w:val="24"/>
          <w:szCs w:val="24"/>
          <w:lang w:val="en-US" w:eastAsia="zh-CN" w:bidi="ar-SA"/>
        </w:rPr>
        <w:t>责令培训机构在15个工作日内完成整改，整改期间产生的费用由培训机构自行承担；</w:t>
      </w:r>
      <w:r>
        <w:rPr>
          <w:rFonts w:hint="eastAsia" w:ascii="宋体" w:hAnsi="宋体" w:cs="宋体"/>
          <w:color w:val="auto"/>
          <w:kern w:val="0"/>
          <w:sz w:val="24"/>
          <w:szCs w:val="24"/>
          <w:lang w:val="en-US" w:eastAsia="zh-CN" w:bidi="ar-SA"/>
        </w:rPr>
        <w:t>整改完成后，按照第七条进行验收。</w:t>
      </w:r>
      <w:r>
        <w:rPr>
          <w:rFonts w:hint="default" w:ascii="宋体" w:hAnsi="宋体" w:eastAsia="宋体" w:cs="宋体"/>
          <w:color w:val="auto"/>
          <w:kern w:val="0"/>
          <w:sz w:val="24"/>
          <w:szCs w:val="24"/>
          <w:lang w:val="en-US" w:eastAsia="zh-CN" w:bidi="ar-SA"/>
        </w:rPr>
        <w:br w:type="textWrapping"/>
      </w:r>
      <w:r>
        <w:rPr>
          <w:rFonts w:hint="default" w:ascii="宋体" w:hAnsi="宋体" w:eastAsia="宋体" w:cs="宋体"/>
          <w:color w:val="auto"/>
          <w:kern w:val="0"/>
          <w:sz w:val="24"/>
          <w:szCs w:val="24"/>
          <w:lang w:val="en-US" w:eastAsia="zh-CN" w:bidi="ar-SA"/>
        </w:rPr>
        <w:t>（</w:t>
      </w:r>
      <w:r>
        <w:rPr>
          <w:rFonts w:hint="eastAsia" w:ascii="宋体" w:hAnsi="宋体" w:cs="宋体"/>
          <w:color w:val="auto"/>
          <w:kern w:val="0"/>
          <w:sz w:val="24"/>
          <w:szCs w:val="24"/>
          <w:lang w:val="en-US" w:eastAsia="zh-CN" w:bidi="ar-SA"/>
        </w:rPr>
        <w:t>2</w:t>
      </w:r>
      <w:r>
        <w:rPr>
          <w:rFonts w:hint="default" w:ascii="宋体" w:hAnsi="宋体" w:eastAsia="宋体" w:cs="宋体"/>
          <w:color w:val="auto"/>
          <w:kern w:val="0"/>
          <w:sz w:val="24"/>
          <w:szCs w:val="24"/>
          <w:lang w:val="en-US" w:eastAsia="zh-CN" w:bidi="ar-SA"/>
        </w:rPr>
        <w:t>）对弄虚作假、伪造考勤记录等严重违规行为：立即终止合同并追回已拨付资金；纳入政府采购失信黑名单；依法追究培训机构法律责任；</w:t>
      </w:r>
      <w:r>
        <w:rPr>
          <w:rFonts w:hint="default" w:ascii="宋体" w:hAnsi="宋体" w:eastAsia="宋体" w:cs="宋体"/>
          <w:color w:val="auto"/>
          <w:kern w:val="0"/>
          <w:sz w:val="24"/>
          <w:szCs w:val="24"/>
          <w:lang w:val="en-US" w:eastAsia="zh-CN" w:bidi="ar-SA"/>
        </w:rPr>
        <w:br w:type="textWrapping"/>
      </w:r>
      <w:r>
        <w:rPr>
          <w:rFonts w:hint="default" w:ascii="宋体" w:hAnsi="宋体" w:eastAsia="宋体" w:cs="宋体"/>
          <w:color w:val="auto"/>
          <w:kern w:val="0"/>
          <w:sz w:val="24"/>
          <w:szCs w:val="24"/>
          <w:lang w:val="en-US" w:eastAsia="zh-CN" w:bidi="ar-SA"/>
        </w:rPr>
        <w:t>（</w:t>
      </w:r>
      <w:r>
        <w:rPr>
          <w:rFonts w:hint="eastAsia" w:ascii="宋体" w:hAnsi="宋体" w:cs="宋体"/>
          <w:color w:val="auto"/>
          <w:kern w:val="0"/>
          <w:sz w:val="24"/>
          <w:szCs w:val="24"/>
          <w:lang w:val="en-US" w:eastAsia="zh-CN" w:bidi="ar-SA"/>
        </w:rPr>
        <w:t>3</w:t>
      </w:r>
      <w:r>
        <w:rPr>
          <w:rFonts w:hint="default" w:ascii="宋体" w:hAnsi="宋体" w:eastAsia="宋体" w:cs="宋体"/>
          <w:color w:val="auto"/>
          <w:kern w:val="0"/>
          <w:sz w:val="24"/>
          <w:szCs w:val="24"/>
          <w:lang w:val="en-US" w:eastAsia="zh-CN" w:bidi="ar-SA"/>
        </w:rPr>
        <w:t>）因验收不合格导致的补助资金缺口，由培训机构</w:t>
      </w:r>
      <w:r>
        <w:rPr>
          <w:rFonts w:hint="eastAsia" w:ascii="宋体" w:hAnsi="宋体" w:cs="宋体"/>
          <w:color w:val="auto"/>
          <w:kern w:val="0"/>
          <w:sz w:val="24"/>
          <w:szCs w:val="24"/>
          <w:lang w:val="en-US" w:eastAsia="zh-CN" w:bidi="ar-SA"/>
        </w:rPr>
        <w:t>自行解决。</w:t>
      </w:r>
    </w:p>
    <w:p w14:paraId="747C0CF4">
      <w:pPr>
        <w:pStyle w:val="2"/>
        <w:rPr>
          <w:rFonts w:hint="eastAsia" w:eastAsia="宋体"/>
          <w:color w:val="auto"/>
          <w:lang w:eastAsia="zh-CN"/>
        </w:rPr>
      </w:pPr>
    </w:p>
    <w:p w14:paraId="62B89EF5">
      <w:pPr>
        <w:pStyle w:val="10"/>
        <w:widowControl/>
        <w:spacing w:line="500" w:lineRule="exact"/>
        <w:ind w:firstLine="0" w:firstLineChars="0"/>
        <w:rPr>
          <w:rFonts w:hint="default" w:hAnsi="宋体" w:eastAsia="宋体"/>
          <w:b/>
          <w:bCs/>
          <w:color w:val="auto"/>
          <w:sz w:val="24"/>
          <w:szCs w:val="24"/>
        </w:rPr>
      </w:pPr>
      <w:r>
        <w:rPr>
          <w:rFonts w:hAnsi="宋体" w:eastAsia="宋体"/>
          <w:b/>
          <w:bCs/>
          <w:color w:val="auto"/>
          <w:sz w:val="24"/>
          <w:szCs w:val="24"/>
        </w:rPr>
        <w:t>第八条  甲方的权利和义务</w:t>
      </w:r>
    </w:p>
    <w:p w14:paraId="73ABB212">
      <w:pPr>
        <w:adjustRightInd w:val="0"/>
        <w:snapToGrid w:val="0"/>
        <w:spacing w:line="520" w:lineRule="exact"/>
        <w:ind w:firstLine="480" w:firstLineChars="200"/>
        <w:rPr>
          <w:rFonts w:ascii="宋体" w:hAnsi="宋体"/>
          <w:color w:val="auto"/>
          <w:kern w:val="0"/>
          <w:sz w:val="24"/>
        </w:rPr>
      </w:pPr>
      <w:r>
        <w:rPr>
          <w:rFonts w:hint="eastAsia" w:ascii="宋体" w:hAnsi="宋体"/>
          <w:color w:val="auto"/>
          <w:kern w:val="0"/>
          <w:sz w:val="24"/>
        </w:rPr>
        <w:t>1、提出培训需求和相关要求，提供学员背景等相关信息；</w:t>
      </w:r>
    </w:p>
    <w:p w14:paraId="5E84130D">
      <w:pPr>
        <w:adjustRightInd w:val="0"/>
        <w:snapToGrid w:val="0"/>
        <w:spacing w:line="520" w:lineRule="exact"/>
        <w:ind w:firstLine="480" w:firstLineChars="200"/>
        <w:rPr>
          <w:rFonts w:ascii="宋体" w:hAnsi="宋体"/>
          <w:color w:val="auto"/>
          <w:kern w:val="0"/>
          <w:sz w:val="24"/>
        </w:rPr>
      </w:pPr>
      <w:r>
        <w:rPr>
          <w:rFonts w:hint="eastAsia" w:ascii="宋体" w:hAnsi="宋体"/>
          <w:color w:val="auto"/>
          <w:kern w:val="0"/>
          <w:sz w:val="24"/>
        </w:rPr>
        <w:t>2、</w:t>
      </w:r>
      <w:r>
        <w:rPr>
          <w:rFonts w:hint="eastAsia" w:ascii="宋体" w:hAnsi="宋体"/>
          <w:color w:val="auto"/>
          <w:kern w:val="0"/>
          <w:sz w:val="24"/>
          <w:lang w:eastAsia="zh-CN"/>
        </w:rPr>
        <w:t>指定</w:t>
      </w:r>
      <w:r>
        <w:rPr>
          <w:rFonts w:hint="eastAsia" w:ascii="宋体" w:hAnsi="宋体"/>
          <w:color w:val="auto"/>
          <w:kern w:val="0"/>
          <w:sz w:val="24"/>
        </w:rPr>
        <w:t>专人负责</w:t>
      </w:r>
      <w:r>
        <w:rPr>
          <w:rFonts w:hint="eastAsia" w:ascii="宋体" w:hAnsi="宋体"/>
          <w:color w:val="auto"/>
          <w:kern w:val="0"/>
          <w:sz w:val="24"/>
          <w:lang w:eastAsia="zh-CN"/>
        </w:rPr>
        <w:t>督</w:t>
      </w:r>
      <w:r>
        <w:rPr>
          <w:rFonts w:hint="eastAsia" w:ascii="宋体" w:hAnsi="宋体"/>
          <w:color w:val="auto"/>
          <w:kern w:val="0"/>
          <w:sz w:val="24"/>
          <w:lang w:val="en-US" w:eastAsia="zh-CN"/>
        </w:rPr>
        <w:t>促</w:t>
      </w:r>
      <w:r>
        <w:rPr>
          <w:rFonts w:hint="eastAsia" w:ascii="宋体" w:hAnsi="宋体"/>
          <w:color w:val="auto"/>
          <w:kern w:val="0"/>
          <w:sz w:val="24"/>
        </w:rPr>
        <w:t>乙方</w:t>
      </w:r>
      <w:r>
        <w:rPr>
          <w:rFonts w:hint="eastAsia" w:ascii="宋体" w:hAnsi="宋体"/>
          <w:color w:val="auto"/>
          <w:kern w:val="0"/>
          <w:sz w:val="24"/>
        </w:rPr>
        <w:t>的各项工作，并负责对乙方的培训工作进行监督和全程跟踪，提供明确具体的意见和建议；</w:t>
      </w:r>
    </w:p>
    <w:p w14:paraId="3F831190">
      <w:pPr>
        <w:adjustRightInd w:val="0"/>
        <w:snapToGrid w:val="0"/>
        <w:spacing w:line="520" w:lineRule="exact"/>
        <w:ind w:firstLine="480" w:firstLineChars="200"/>
        <w:rPr>
          <w:rFonts w:ascii="宋体" w:hAnsi="宋体"/>
          <w:color w:val="auto"/>
          <w:kern w:val="0"/>
          <w:sz w:val="24"/>
        </w:rPr>
      </w:pPr>
      <w:r>
        <w:rPr>
          <w:rFonts w:hint="eastAsia" w:ascii="宋体" w:hAnsi="宋体"/>
          <w:color w:val="auto"/>
          <w:kern w:val="0"/>
          <w:sz w:val="24"/>
        </w:rPr>
        <w:t>3、负责通知学员按时参加培训，配合乙方培训纪律的维护工作；</w:t>
      </w:r>
    </w:p>
    <w:p w14:paraId="43ED699C">
      <w:pPr>
        <w:adjustRightInd w:val="0"/>
        <w:snapToGrid w:val="0"/>
        <w:spacing w:line="520" w:lineRule="exact"/>
        <w:ind w:firstLine="480" w:firstLineChars="200"/>
        <w:rPr>
          <w:rFonts w:ascii="宋体" w:hAnsi="宋体"/>
          <w:color w:val="auto"/>
          <w:kern w:val="0"/>
          <w:sz w:val="24"/>
        </w:rPr>
      </w:pPr>
      <w:r>
        <w:rPr>
          <w:rFonts w:hint="eastAsia" w:ascii="宋体" w:hAnsi="宋体"/>
          <w:color w:val="auto"/>
          <w:kern w:val="0"/>
          <w:sz w:val="24"/>
        </w:rPr>
        <w:t>4、甲方有权要求乙方师资人员遵守甲方的规章制度，并对甲方相关信息资料进行保密。</w:t>
      </w:r>
    </w:p>
    <w:p w14:paraId="7DBD2617">
      <w:pPr>
        <w:adjustRightInd w:val="0"/>
        <w:snapToGrid w:val="0"/>
        <w:spacing w:line="520" w:lineRule="exact"/>
        <w:ind w:firstLine="480" w:firstLineChars="200"/>
        <w:rPr>
          <w:rFonts w:ascii="宋体" w:hAnsi="宋体"/>
          <w:color w:val="auto"/>
          <w:kern w:val="0"/>
          <w:sz w:val="24"/>
        </w:rPr>
      </w:pPr>
      <w:r>
        <w:rPr>
          <w:rFonts w:hint="eastAsia" w:ascii="宋体" w:hAnsi="宋体"/>
          <w:color w:val="auto"/>
          <w:kern w:val="0"/>
          <w:sz w:val="24"/>
        </w:rPr>
        <w:t>5、甲方有权对乙方配备的师资人员进行审核，乙方如更换师资人员，应征得甲方同意后更换。</w:t>
      </w:r>
    </w:p>
    <w:p w14:paraId="7CB162EF">
      <w:pPr>
        <w:adjustRightInd w:val="0"/>
        <w:snapToGrid w:val="0"/>
        <w:spacing w:line="520" w:lineRule="exact"/>
        <w:ind w:firstLine="480" w:firstLineChars="200"/>
        <w:rPr>
          <w:rFonts w:ascii="宋体" w:hAnsi="宋体"/>
          <w:color w:val="auto"/>
          <w:kern w:val="0"/>
          <w:sz w:val="24"/>
        </w:rPr>
      </w:pPr>
      <w:r>
        <w:rPr>
          <w:rFonts w:hint="eastAsia" w:ascii="宋体" w:hAnsi="宋体"/>
          <w:color w:val="auto"/>
          <w:kern w:val="0"/>
          <w:sz w:val="24"/>
        </w:rPr>
        <w:t>6、甲方应按合同约定及时向乙方支付服务费用。</w:t>
      </w:r>
    </w:p>
    <w:p w14:paraId="42B5D3F9">
      <w:pPr>
        <w:adjustRightInd w:val="0"/>
        <w:snapToGrid w:val="0"/>
        <w:spacing w:line="520" w:lineRule="exact"/>
        <w:ind w:firstLine="480" w:firstLineChars="200"/>
        <w:rPr>
          <w:rFonts w:hint="default" w:ascii="宋体" w:hAnsi="宋体" w:eastAsia="宋体"/>
          <w:color w:val="auto"/>
          <w:kern w:val="0"/>
          <w:sz w:val="24"/>
          <w:lang w:val="en-US" w:eastAsia="zh-CN"/>
        </w:rPr>
      </w:pPr>
      <w:r>
        <w:rPr>
          <w:rFonts w:hint="eastAsia" w:ascii="宋体" w:hAnsi="宋体"/>
          <w:color w:val="auto"/>
          <w:kern w:val="0"/>
          <w:sz w:val="24"/>
        </w:rPr>
        <w:t>7、甲方应根据管理规定相关要求和条例对乙方进行实时</w:t>
      </w:r>
      <w:r>
        <w:rPr>
          <w:rFonts w:hint="eastAsia" w:ascii="宋体" w:hAnsi="宋体"/>
          <w:color w:val="auto"/>
          <w:kern w:val="0"/>
          <w:sz w:val="24"/>
          <w:lang w:eastAsia="zh-CN"/>
        </w:rPr>
        <w:t>考评</w:t>
      </w:r>
      <w:r>
        <w:rPr>
          <w:rFonts w:hint="eastAsia" w:ascii="宋体" w:hAnsi="宋体"/>
          <w:color w:val="auto"/>
          <w:kern w:val="0"/>
          <w:sz w:val="24"/>
          <w:lang w:val="en-US" w:eastAsia="zh-CN"/>
        </w:rPr>
        <w:t>监督</w:t>
      </w:r>
      <w:r>
        <w:rPr>
          <w:rFonts w:hint="eastAsia" w:ascii="宋体" w:hAnsi="宋体"/>
          <w:color w:val="auto"/>
          <w:kern w:val="0"/>
          <w:sz w:val="24"/>
        </w:rPr>
        <w:t>，</w:t>
      </w:r>
      <w:r>
        <w:rPr>
          <w:rFonts w:hint="eastAsia" w:ascii="宋体" w:hAnsi="宋体"/>
          <w:color w:val="auto"/>
          <w:kern w:val="0"/>
          <w:sz w:val="24"/>
          <w:lang w:eastAsia="zh-CN"/>
        </w:rPr>
        <w:t>考评</w:t>
      </w:r>
      <w:r>
        <w:rPr>
          <w:rFonts w:hint="eastAsia" w:ascii="宋体" w:hAnsi="宋体"/>
          <w:color w:val="auto"/>
          <w:kern w:val="0"/>
          <w:sz w:val="24"/>
        </w:rPr>
        <w:t>内容包含但不限于人员考勤、人员服务情况、培训情况、管理制度、岗位制度、应急处理情况等</w:t>
      </w:r>
      <w:r>
        <w:rPr>
          <w:rFonts w:hint="eastAsia" w:ascii="宋体" w:hAnsi="宋体"/>
          <w:color w:val="auto"/>
          <w:kern w:val="0"/>
          <w:sz w:val="24"/>
          <w:lang w:eastAsia="zh-CN"/>
        </w:rPr>
        <w:t>；</w:t>
      </w:r>
    </w:p>
    <w:p w14:paraId="163D50BC">
      <w:pPr>
        <w:pStyle w:val="4"/>
        <w:spacing w:line="500" w:lineRule="exact"/>
        <w:ind w:left="0" w:leftChars="0"/>
        <w:rPr>
          <w:rFonts w:ascii="宋体" w:hAnsi="宋体"/>
          <w:b/>
          <w:bCs/>
          <w:color w:val="auto"/>
          <w:sz w:val="24"/>
        </w:rPr>
      </w:pPr>
      <w:r>
        <w:rPr>
          <w:rFonts w:hint="eastAsia" w:ascii="宋体" w:hAnsi="宋体"/>
          <w:b/>
          <w:bCs/>
          <w:color w:val="auto"/>
          <w:sz w:val="24"/>
        </w:rPr>
        <w:t xml:space="preserve">第九条  </w:t>
      </w:r>
      <w:r>
        <w:rPr>
          <w:rFonts w:hint="eastAsia" w:ascii="宋体" w:hAnsi="宋体"/>
          <w:b/>
          <w:bCs/>
          <w:color w:val="auto"/>
          <w:sz w:val="24"/>
        </w:rPr>
        <w:t>乙方的权利和义务</w:t>
      </w:r>
    </w:p>
    <w:p w14:paraId="5D9FADFA">
      <w:pPr>
        <w:adjustRightInd w:val="0"/>
        <w:snapToGrid w:val="0"/>
        <w:spacing w:line="520" w:lineRule="exact"/>
        <w:ind w:firstLine="480" w:firstLineChars="200"/>
        <w:rPr>
          <w:rFonts w:ascii="宋体" w:hAnsi="宋体"/>
          <w:color w:val="auto"/>
          <w:kern w:val="0"/>
          <w:sz w:val="24"/>
        </w:rPr>
      </w:pPr>
      <w:r>
        <w:rPr>
          <w:rFonts w:hint="eastAsia" w:ascii="宋体" w:hAnsi="宋体"/>
          <w:color w:val="auto"/>
          <w:kern w:val="0"/>
          <w:sz w:val="24"/>
        </w:rPr>
        <w:t>1、乙方应按合同配备足额师资人员负责合同范围内的培训工作，乙方应在师资人员中确定一名项目负责人，项目负责人负责与甲方的联系沟通。</w:t>
      </w:r>
    </w:p>
    <w:p w14:paraId="060C1530">
      <w:pPr>
        <w:adjustRightInd w:val="0"/>
        <w:snapToGrid w:val="0"/>
        <w:spacing w:line="520" w:lineRule="exact"/>
        <w:ind w:firstLine="480" w:firstLineChars="200"/>
        <w:rPr>
          <w:rFonts w:ascii="宋体" w:hAnsi="宋体"/>
          <w:color w:val="auto"/>
          <w:kern w:val="0"/>
          <w:sz w:val="24"/>
        </w:rPr>
      </w:pPr>
      <w:r>
        <w:rPr>
          <w:rFonts w:hint="eastAsia" w:ascii="宋体" w:hAnsi="宋体"/>
          <w:color w:val="auto"/>
          <w:kern w:val="0"/>
          <w:sz w:val="24"/>
        </w:rPr>
        <w:t xml:space="preserve">乙方项目负责人：              联系电话：           </w:t>
      </w:r>
    </w:p>
    <w:p w14:paraId="7223F38A">
      <w:pPr>
        <w:adjustRightInd w:val="0"/>
        <w:snapToGrid w:val="0"/>
        <w:spacing w:line="520" w:lineRule="exact"/>
        <w:ind w:firstLine="480" w:firstLineChars="200"/>
        <w:rPr>
          <w:rFonts w:ascii="宋体" w:hAnsi="宋体"/>
          <w:color w:val="auto"/>
          <w:kern w:val="0"/>
          <w:sz w:val="24"/>
        </w:rPr>
      </w:pPr>
      <w:r>
        <w:rPr>
          <w:rFonts w:hint="eastAsia" w:ascii="宋体" w:hAnsi="宋体"/>
          <w:color w:val="auto"/>
          <w:kern w:val="0"/>
          <w:sz w:val="24"/>
        </w:rPr>
        <w:t>2、乙方负责制定实施方案、课程设置、师资、场地安排、培训资料筹备等工作。</w:t>
      </w:r>
    </w:p>
    <w:p w14:paraId="0622A602">
      <w:pPr>
        <w:adjustRightInd w:val="0"/>
        <w:snapToGrid w:val="0"/>
        <w:spacing w:line="520" w:lineRule="exact"/>
        <w:ind w:firstLine="480" w:firstLineChars="200"/>
        <w:rPr>
          <w:rFonts w:hint="default" w:ascii="宋体" w:hAnsi="宋体" w:eastAsia="宋体"/>
          <w:color w:val="auto"/>
          <w:kern w:val="0"/>
          <w:sz w:val="24"/>
          <w:lang w:val="en-US" w:eastAsia="zh-CN"/>
        </w:rPr>
      </w:pPr>
      <w:r>
        <w:rPr>
          <w:rFonts w:hint="eastAsia" w:ascii="宋体" w:hAnsi="宋体"/>
          <w:color w:val="auto"/>
          <w:kern w:val="0"/>
          <w:sz w:val="24"/>
        </w:rPr>
        <w:t>3、乙方负责设置具体开班时间</w:t>
      </w:r>
      <w:r>
        <w:rPr>
          <w:rFonts w:hint="eastAsia" w:ascii="宋体" w:hAnsi="宋体"/>
          <w:color w:val="auto"/>
          <w:kern w:val="0"/>
          <w:sz w:val="24"/>
          <w:lang w:eastAsia="zh-CN"/>
        </w:rPr>
        <w:t>、</w:t>
      </w:r>
      <w:r>
        <w:rPr>
          <w:rFonts w:hint="eastAsia" w:ascii="宋体" w:hAnsi="宋体"/>
          <w:color w:val="auto"/>
          <w:kern w:val="0"/>
          <w:sz w:val="24"/>
        </w:rPr>
        <w:t>培训形式、住宿、餐饮、外出观摩学习、培训期间学员的管理和人身安全</w:t>
      </w:r>
      <w:r>
        <w:rPr>
          <w:rFonts w:hint="eastAsia" w:ascii="宋体" w:hAnsi="宋体"/>
          <w:color w:val="auto"/>
          <w:kern w:val="0"/>
          <w:sz w:val="24"/>
          <w:lang w:eastAsia="zh-CN"/>
        </w:rPr>
        <w:t>（若调整培训方案，需经得甲方</w:t>
      </w:r>
      <w:r>
        <w:rPr>
          <w:rFonts w:hint="eastAsia" w:ascii="宋体" w:hAnsi="宋体"/>
          <w:color w:val="auto"/>
          <w:kern w:val="0"/>
          <w:sz w:val="24"/>
          <w:lang w:val="en-US" w:eastAsia="zh-CN"/>
        </w:rPr>
        <w:t>审核通过后，方可实施</w:t>
      </w:r>
      <w:r>
        <w:rPr>
          <w:rFonts w:hint="eastAsia" w:ascii="宋体" w:hAnsi="宋体"/>
          <w:color w:val="auto"/>
          <w:kern w:val="0"/>
          <w:sz w:val="24"/>
          <w:lang w:eastAsia="zh-CN"/>
        </w:rPr>
        <w:t>）</w:t>
      </w:r>
      <w:r>
        <w:rPr>
          <w:rFonts w:hint="eastAsia" w:ascii="宋体" w:hAnsi="宋体"/>
          <w:color w:val="auto"/>
          <w:kern w:val="0"/>
          <w:sz w:val="24"/>
        </w:rPr>
        <w:t>。</w:t>
      </w:r>
      <w:r>
        <w:rPr>
          <w:rFonts w:hint="eastAsia" w:ascii="宋体" w:hAnsi="宋体"/>
          <w:color w:val="auto"/>
          <w:kern w:val="0"/>
          <w:sz w:val="24"/>
          <w:lang w:val="en-US" w:eastAsia="zh-CN"/>
        </w:rPr>
        <w:t>乙方应确保培训场地的安全性，并承担培训期间学员、甲方工作人员的人身安全责任。如发生安全事故，乙方应承担全部责任。</w:t>
      </w:r>
    </w:p>
    <w:p w14:paraId="7A893C06">
      <w:pPr>
        <w:adjustRightInd w:val="0"/>
        <w:snapToGrid w:val="0"/>
        <w:spacing w:line="520" w:lineRule="exact"/>
        <w:ind w:firstLine="480" w:firstLineChars="200"/>
        <w:rPr>
          <w:rFonts w:ascii="宋体" w:hAnsi="宋体"/>
          <w:color w:val="auto"/>
          <w:kern w:val="0"/>
          <w:sz w:val="24"/>
        </w:rPr>
      </w:pPr>
      <w:r>
        <w:rPr>
          <w:rFonts w:hint="eastAsia" w:ascii="宋体" w:hAnsi="宋体"/>
          <w:color w:val="auto"/>
          <w:kern w:val="0"/>
          <w:sz w:val="24"/>
        </w:rPr>
        <w:t>4、乙方负责按照考核指标体系及甲方要求收集、整理、装订、上传资料等相关工作。</w:t>
      </w:r>
    </w:p>
    <w:p w14:paraId="3635DE78">
      <w:pPr>
        <w:adjustRightInd w:val="0"/>
        <w:snapToGrid w:val="0"/>
        <w:spacing w:line="520" w:lineRule="exact"/>
        <w:ind w:firstLine="480" w:firstLineChars="200"/>
        <w:rPr>
          <w:rFonts w:ascii="宋体" w:hAnsi="宋体"/>
          <w:color w:val="auto"/>
          <w:kern w:val="0"/>
          <w:sz w:val="24"/>
        </w:rPr>
      </w:pPr>
      <w:r>
        <w:rPr>
          <w:rFonts w:hint="eastAsia" w:ascii="宋体" w:hAnsi="宋体"/>
          <w:color w:val="auto"/>
          <w:kern w:val="0"/>
          <w:sz w:val="24"/>
        </w:rPr>
        <w:t>5、如因乙方原因，对甲方造成经济损失或不良社会影响，乙方负责消除不良影响并自行承担由此发生的费用，甲方有权视情况终止合同，乙方有义务承担赔偿责任。</w:t>
      </w:r>
    </w:p>
    <w:p w14:paraId="5A25DF9D">
      <w:pPr>
        <w:adjustRightInd w:val="0"/>
        <w:snapToGrid w:val="0"/>
        <w:spacing w:line="520" w:lineRule="exact"/>
        <w:ind w:firstLine="480" w:firstLineChars="200"/>
        <w:rPr>
          <w:rFonts w:ascii="宋体" w:hAnsi="宋体"/>
          <w:color w:val="auto"/>
          <w:kern w:val="0"/>
          <w:sz w:val="24"/>
        </w:rPr>
      </w:pPr>
      <w:r>
        <w:rPr>
          <w:rFonts w:hint="eastAsia" w:ascii="宋体" w:hAnsi="宋体"/>
          <w:color w:val="auto"/>
          <w:kern w:val="0"/>
          <w:sz w:val="24"/>
        </w:rPr>
        <w:t>6、乙方服务不符合国家法律法规和合同规定的，甲方有权拒收，并由乙方承担一切费用。</w:t>
      </w:r>
    </w:p>
    <w:p w14:paraId="7FAEEA38">
      <w:pPr>
        <w:adjustRightInd w:val="0"/>
        <w:snapToGrid w:val="0"/>
        <w:spacing w:line="520" w:lineRule="exact"/>
        <w:ind w:firstLine="480" w:firstLineChars="200"/>
        <w:rPr>
          <w:rFonts w:ascii="宋体" w:hAnsi="宋体"/>
          <w:color w:val="auto"/>
          <w:kern w:val="0"/>
          <w:sz w:val="24"/>
        </w:rPr>
      </w:pPr>
      <w:r>
        <w:rPr>
          <w:rFonts w:hint="eastAsia" w:ascii="宋体" w:hAnsi="宋体"/>
          <w:color w:val="auto"/>
          <w:kern w:val="0"/>
          <w:sz w:val="24"/>
        </w:rPr>
        <w:t>7、接受甲方的管理、监督、检查和考核，对甲方发出的整改通知，应及时按甲方的要求进行整改。乙方无正当理由拒绝整改时，甲方可以另行委托他人予以整改，所发生的费用由乙方承担。</w:t>
      </w:r>
    </w:p>
    <w:p w14:paraId="7CD2FB8C">
      <w:pPr>
        <w:widowControl/>
        <w:spacing w:line="560" w:lineRule="exact"/>
        <w:ind w:right="-197" w:rightChars="-94"/>
        <w:jc w:val="left"/>
        <w:rPr>
          <w:rFonts w:ascii="宋体" w:hAnsi="宋体"/>
          <w:b/>
          <w:bCs/>
          <w:color w:val="auto"/>
          <w:kern w:val="0"/>
          <w:sz w:val="24"/>
        </w:rPr>
      </w:pPr>
      <w:r>
        <w:rPr>
          <w:rFonts w:hint="eastAsia" w:ascii="宋体" w:hAnsi="宋体"/>
          <w:b/>
          <w:bCs/>
          <w:color w:val="auto"/>
          <w:kern w:val="0"/>
          <w:sz w:val="24"/>
        </w:rPr>
        <w:t>第十条  甲乙双方的违约责任</w:t>
      </w:r>
    </w:p>
    <w:p w14:paraId="702E1562">
      <w:pPr>
        <w:pStyle w:val="4"/>
        <w:spacing w:after="0" w:line="500" w:lineRule="exact"/>
        <w:ind w:left="0" w:leftChars="0" w:firstLine="480" w:firstLineChars="200"/>
        <w:rPr>
          <w:rFonts w:ascii="宋体" w:hAnsi="宋体"/>
          <w:color w:val="auto"/>
          <w:sz w:val="24"/>
        </w:rPr>
      </w:pPr>
      <w:r>
        <w:rPr>
          <w:rFonts w:hint="eastAsia" w:ascii="宋体" w:hAnsi="宋体"/>
          <w:color w:val="auto"/>
          <w:sz w:val="24"/>
        </w:rPr>
        <w:t>1、若一方不能履行合同义务，出现重大违约，则另一方可以书面通知方式单方面终止本合同，并可要求赔偿损失。</w:t>
      </w:r>
    </w:p>
    <w:p w14:paraId="4837E3C1">
      <w:pPr>
        <w:pStyle w:val="4"/>
        <w:spacing w:after="0" w:line="500" w:lineRule="exact"/>
        <w:ind w:left="0" w:leftChars="0" w:firstLine="480" w:firstLineChars="200"/>
        <w:rPr>
          <w:rFonts w:ascii="宋体" w:hAnsi="宋体"/>
          <w:color w:val="auto"/>
          <w:sz w:val="24"/>
        </w:rPr>
      </w:pPr>
      <w:r>
        <w:rPr>
          <w:rFonts w:hint="eastAsia" w:ascii="宋体" w:hAnsi="宋体"/>
          <w:color w:val="auto"/>
          <w:sz w:val="24"/>
        </w:rPr>
        <w:t>2、除上述规定之情形外，提供培训过程中如果没有对方的书面同意，一方不能提前解除合同。如果未经对方同意解除合同，其应当支付合同暂定金额</w:t>
      </w:r>
      <w:r>
        <w:rPr>
          <w:rFonts w:hint="eastAsia" w:ascii="宋体" w:hAnsi="宋体"/>
          <w:color w:val="auto"/>
          <w:sz w:val="24"/>
          <w:lang w:val="en-US" w:eastAsia="zh-CN"/>
        </w:rPr>
        <w:t>百</w:t>
      </w:r>
      <w:r>
        <w:rPr>
          <w:rFonts w:hint="eastAsia" w:ascii="宋体" w:hAnsi="宋体"/>
          <w:color w:val="auto"/>
          <w:sz w:val="24"/>
        </w:rPr>
        <w:t>分之一</w:t>
      </w:r>
      <w:r>
        <w:rPr>
          <w:rFonts w:hint="eastAsia" w:ascii="宋体" w:hAnsi="宋体"/>
          <w:color w:val="auto"/>
          <w:sz w:val="24"/>
        </w:rPr>
        <w:t>的违约金。</w:t>
      </w:r>
    </w:p>
    <w:p w14:paraId="5E8F2B65">
      <w:pPr>
        <w:pStyle w:val="4"/>
        <w:spacing w:after="0" w:line="500" w:lineRule="exact"/>
        <w:ind w:left="0" w:leftChars="0" w:firstLine="480" w:firstLineChars="200"/>
        <w:rPr>
          <w:rFonts w:ascii="宋体" w:hAnsi="宋体"/>
          <w:color w:val="auto"/>
          <w:sz w:val="24"/>
        </w:rPr>
      </w:pPr>
      <w:r>
        <w:rPr>
          <w:rFonts w:hint="eastAsia" w:ascii="宋体" w:hAnsi="宋体"/>
          <w:color w:val="auto"/>
          <w:sz w:val="24"/>
          <w:lang w:val="en-US" w:eastAsia="zh-CN"/>
        </w:rPr>
        <w:t>3</w:t>
      </w:r>
      <w:r>
        <w:rPr>
          <w:rFonts w:hint="eastAsia" w:ascii="宋体" w:hAnsi="宋体"/>
          <w:color w:val="auto"/>
          <w:sz w:val="24"/>
        </w:rPr>
        <w:t>、如因乙方没有履行本合同相关义务以及条款对甲方造成损失的由乙方负全部责任。</w:t>
      </w:r>
    </w:p>
    <w:p w14:paraId="4FE2DB36">
      <w:pPr>
        <w:pStyle w:val="10"/>
        <w:widowControl/>
        <w:spacing w:line="440" w:lineRule="exact"/>
        <w:rPr>
          <w:rFonts w:hint="default" w:hAnsi="宋体" w:eastAsia="宋体"/>
          <w:color w:val="auto"/>
          <w:sz w:val="24"/>
          <w:szCs w:val="24"/>
        </w:rPr>
      </w:pPr>
      <w:r>
        <w:rPr>
          <w:rFonts w:hint="eastAsia" w:hAnsi="宋体" w:eastAsia="宋体"/>
          <w:color w:val="auto"/>
          <w:sz w:val="24"/>
          <w:szCs w:val="24"/>
          <w:lang w:val="en-US" w:eastAsia="zh-CN"/>
        </w:rPr>
        <w:t>4</w:t>
      </w:r>
      <w:r>
        <w:rPr>
          <w:rFonts w:hAnsi="宋体" w:eastAsia="宋体"/>
          <w:color w:val="auto"/>
          <w:sz w:val="24"/>
          <w:szCs w:val="24"/>
        </w:rPr>
        <w:t>、合同一方违约的，对方应积极采取适当措施阻止损失扩大，否则不得就扩大部分的损失要求赔偿；违约方应当承担守约方为阻止损失扩大而支付的合理费用。</w:t>
      </w:r>
    </w:p>
    <w:p w14:paraId="6E0034FA">
      <w:pPr>
        <w:pStyle w:val="10"/>
        <w:widowControl/>
        <w:spacing w:line="440" w:lineRule="exact"/>
        <w:ind w:firstLine="0" w:firstLineChars="0"/>
        <w:rPr>
          <w:rFonts w:hint="default" w:hAnsi="宋体" w:eastAsia="宋体"/>
          <w:b/>
          <w:bCs/>
          <w:color w:val="auto"/>
          <w:sz w:val="24"/>
          <w:szCs w:val="24"/>
        </w:rPr>
      </w:pPr>
      <w:r>
        <w:rPr>
          <w:rFonts w:hAnsi="宋体" w:eastAsia="宋体"/>
          <w:b/>
          <w:bCs/>
          <w:color w:val="auto"/>
          <w:sz w:val="24"/>
          <w:szCs w:val="24"/>
        </w:rPr>
        <w:t xml:space="preserve">第十一条  </w:t>
      </w:r>
      <w:r>
        <w:rPr>
          <w:rFonts w:hAnsi="宋体" w:eastAsia="宋体"/>
          <w:b/>
          <w:bCs/>
          <w:color w:val="auto"/>
          <w:sz w:val="24"/>
          <w:szCs w:val="24"/>
        </w:rPr>
        <w:t>合同变更与终止</w:t>
      </w:r>
    </w:p>
    <w:p w14:paraId="5C078BA4">
      <w:pPr>
        <w:spacing w:line="600" w:lineRule="exact"/>
        <w:ind w:firstLine="480" w:firstLineChars="200"/>
        <w:rPr>
          <w:rFonts w:ascii="宋体" w:hAnsi="宋体"/>
          <w:color w:val="auto"/>
          <w:sz w:val="24"/>
        </w:rPr>
      </w:pPr>
      <w:r>
        <w:rPr>
          <w:rFonts w:hint="eastAsia" w:ascii="宋体" w:hAnsi="宋体"/>
          <w:color w:val="auto"/>
          <w:sz w:val="24"/>
        </w:rPr>
        <w:t>1、合同期间任何一方不得随意终止合同。</w:t>
      </w:r>
    </w:p>
    <w:p w14:paraId="0CD41AF2">
      <w:pPr>
        <w:spacing w:line="600" w:lineRule="exact"/>
        <w:ind w:firstLine="480" w:firstLineChars="200"/>
        <w:rPr>
          <w:rFonts w:ascii="宋体" w:hAnsi="宋体"/>
          <w:color w:val="auto"/>
          <w:sz w:val="24"/>
        </w:rPr>
      </w:pPr>
      <w:r>
        <w:rPr>
          <w:rFonts w:hint="eastAsia" w:ascii="宋体" w:hAnsi="宋体"/>
          <w:color w:val="auto"/>
          <w:sz w:val="24"/>
        </w:rPr>
        <w:t>2、本合同规定的履行期限届满，合同自动终止。</w:t>
      </w:r>
    </w:p>
    <w:p w14:paraId="0E9157FC">
      <w:pPr>
        <w:spacing w:line="600" w:lineRule="exact"/>
        <w:ind w:firstLine="480" w:firstLineChars="200"/>
        <w:rPr>
          <w:rFonts w:ascii="宋体" w:hAnsi="宋体"/>
          <w:color w:val="auto"/>
          <w:sz w:val="24"/>
        </w:rPr>
      </w:pPr>
      <w:r>
        <w:rPr>
          <w:rFonts w:hint="eastAsia" w:ascii="宋体" w:hAnsi="宋体"/>
          <w:color w:val="auto"/>
          <w:sz w:val="24"/>
        </w:rPr>
        <w:t>3、因双方机构撤并、职能调整等原因，确需终止合同的，双方可协商终止合同。</w:t>
      </w:r>
    </w:p>
    <w:p w14:paraId="721A35A3">
      <w:pPr>
        <w:spacing w:line="600" w:lineRule="exact"/>
        <w:ind w:firstLine="480" w:firstLineChars="200"/>
        <w:rPr>
          <w:rFonts w:ascii="宋体" w:hAnsi="宋体"/>
          <w:color w:val="auto"/>
          <w:kern w:val="0"/>
          <w:sz w:val="24"/>
        </w:rPr>
      </w:pPr>
      <w:r>
        <w:rPr>
          <w:rFonts w:hint="eastAsia" w:ascii="宋体" w:hAnsi="宋体"/>
          <w:color w:val="auto"/>
          <w:sz w:val="24"/>
        </w:rPr>
        <w:t>4、乙方应自觉遵守甲方工作纪律、规章制度，服从甲方管理。因乙方原因给甲方造成严重后果，甲方可以单方面解除合同。</w:t>
      </w:r>
    </w:p>
    <w:p w14:paraId="0AF09A54">
      <w:pPr>
        <w:pStyle w:val="4"/>
        <w:spacing w:line="500" w:lineRule="exact"/>
        <w:ind w:left="0" w:leftChars="0"/>
        <w:rPr>
          <w:rFonts w:ascii="宋体" w:hAnsi="宋体"/>
          <w:b/>
          <w:bCs/>
          <w:color w:val="auto"/>
          <w:sz w:val="24"/>
        </w:rPr>
      </w:pPr>
      <w:r>
        <w:rPr>
          <w:rFonts w:hint="eastAsia" w:ascii="宋体" w:hAnsi="宋体"/>
          <w:b/>
          <w:bCs/>
          <w:color w:val="auto"/>
          <w:sz w:val="24"/>
        </w:rPr>
        <w:t>第十二条、保密约定</w:t>
      </w:r>
    </w:p>
    <w:p w14:paraId="4969A448">
      <w:pPr>
        <w:pStyle w:val="4"/>
        <w:spacing w:line="500" w:lineRule="exact"/>
        <w:ind w:left="0" w:leftChars="0" w:firstLine="480" w:firstLineChars="200"/>
        <w:rPr>
          <w:rFonts w:hint="eastAsia" w:ascii="宋体" w:hAnsi="宋体" w:eastAsia="宋体"/>
          <w:color w:val="auto"/>
          <w:sz w:val="24"/>
          <w:u w:val="none"/>
          <w:lang w:val="en-US" w:eastAsia="zh-CN"/>
        </w:rPr>
      </w:pPr>
      <w:r>
        <w:rPr>
          <w:rFonts w:hint="eastAsia" w:ascii="宋体" w:hAnsi="宋体"/>
          <w:color w:val="auto"/>
          <w:sz w:val="24"/>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漏。双方均有义务尽其一切努力防止任何第三方窃取秘密信息。由于任何一方违反以上保密义务给对方造成损失，违约方对受损失方负有停止侵害、消除影响、赔偿损失的责任。</w:t>
      </w:r>
      <w:r>
        <w:rPr>
          <w:rFonts w:hint="eastAsia" w:ascii="宋体" w:hAnsi="宋体"/>
          <w:color w:val="auto"/>
          <w:sz w:val="24"/>
          <w:lang w:val="en-US" w:eastAsia="zh-CN"/>
        </w:rPr>
        <w:t>保密期限为合同履行期间及合同终止后</w:t>
      </w:r>
      <w:r>
        <w:rPr>
          <w:rFonts w:hint="eastAsia" w:ascii="宋体" w:hAnsi="宋体"/>
          <w:color w:val="auto"/>
          <w:sz w:val="24"/>
          <w:u w:val="single"/>
        </w:rPr>
        <w:t xml:space="preserve">     </w:t>
      </w:r>
      <w:r>
        <w:rPr>
          <w:rFonts w:hint="eastAsia" w:ascii="宋体" w:hAnsi="宋体"/>
          <w:color w:val="auto"/>
          <w:sz w:val="24"/>
          <w:u w:val="single"/>
          <w:lang w:eastAsia="zh-CN"/>
        </w:rPr>
        <w:t>2</w:t>
      </w:r>
      <w:r>
        <w:rPr>
          <w:rFonts w:hint="eastAsia" w:ascii="宋体" w:hAnsi="宋体"/>
          <w:color w:val="auto"/>
          <w:sz w:val="24"/>
          <w:u w:val="single"/>
        </w:rPr>
        <w:t xml:space="preserve">  </w:t>
      </w:r>
      <w:r>
        <w:rPr>
          <w:rFonts w:hint="eastAsia" w:ascii="宋体" w:hAnsi="宋体"/>
          <w:color w:val="auto"/>
          <w:sz w:val="24"/>
          <w:u w:val="none"/>
          <w:lang w:val="en-US" w:eastAsia="zh-CN"/>
        </w:rPr>
        <w:t>年。</w:t>
      </w:r>
    </w:p>
    <w:p w14:paraId="17DBFC8F">
      <w:pPr>
        <w:widowControl/>
        <w:spacing w:line="560" w:lineRule="exact"/>
        <w:ind w:right="-197" w:rightChars="-94"/>
        <w:jc w:val="left"/>
        <w:rPr>
          <w:rFonts w:ascii="宋体" w:hAnsi="宋体"/>
          <w:b/>
          <w:bCs/>
          <w:color w:val="auto"/>
          <w:kern w:val="0"/>
          <w:sz w:val="24"/>
        </w:rPr>
      </w:pPr>
      <w:r>
        <w:rPr>
          <w:rFonts w:hint="eastAsia" w:ascii="宋体" w:hAnsi="宋体"/>
          <w:b/>
          <w:bCs/>
          <w:color w:val="auto"/>
          <w:kern w:val="0"/>
          <w:sz w:val="24"/>
        </w:rPr>
        <w:t xml:space="preserve">第十三条  </w:t>
      </w:r>
      <w:r>
        <w:rPr>
          <w:color w:val="auto"/>
        </w:rPr>
        <w:fldChar w:fldCharType="begin"/>
      </w:r>
      <w:r>
        <w:rPr>
          <w:color w:val="auto"/>
        </w:rPr>
        <w:instrText xml:space="preserve"> HYPERLINK "http://set2.mail.qq.com/cgi-bin/mail_spam?action=check_link&amp;spam=0&amp;url=http%3A%2F%2Fwww%2Ebaidu%2Ecom%2Fs%3Fwd%3D%25E4%25B8%258D%25E5%258F%25AF%25E6%258A%2597%25E5%258A%259B%26hl_tag%3Dtextlink%26tn%3DSE_hldp01350_v6v6zkg6" </w:instrText>
      </w:r>
      <w:r>
        <w:rPr>
          <w:color w:val="auto"/>
        </w:rPr>
        <w:fldChar w:fldCharType="separate"/>
      </w:r>
      <w:r>
        <w:rPr>
          <w:rFonts w:hint="eastAsia" w:ascii="宋体" w:hAnsi="宋体"/>
          <w:b/>
          <w:bCs/>
          <w:color w:val="auto"/>
          <w:kern w:val="0"/>
          <w:sz w:val="24"/>
        </w:rPr>
        <w:t>不可抗力</w:t>
      </w:r>
      <w:r>
        <w:rPr>
          <w:rFonts w:hint="eastAsia" w:ascii="宋体" w:hAnsi="宋体"/>
          <w:b/>
          <w:bCs/>
          <w:color w:val="auto"/>
          <w:kern w:val="0"/>
          <w:sz w:val="24"/>
        </w:rPr>
        <w:fldChar w:fldCharType="end"/>
      </w:r>
    </w:p>
    <w:p w14:paraId="61CBE3F6">
      <w:pPr>
        <w:widowControl/>
        <w:spacing w:line="560" w:lineRule="exact"/>
        <w:ind w:right="-197" w:rightChars="-94" w:firstLine="480" w:firstLineChars="200"/>
        <w:jc w:val="left"/>
        <w:rPr>
          <w:rFonts w:ascii="宋体" w:hAnsi="宋体"/>
          <w:color w:val="auto"/>
          <w:kern w:val="0"/>
          <w:sz w:val="24"/>
        </w:rPr>
      </w:pPr>
      <w:r>
        <w:rPr>
          <w:rFonts w:hint="eastAsia" w:ascii="宋体" w:hAnsi="宋体"/>
          <w:color w:val="auto"/>
          <w:kern w:val="0"/>
          <w:sz w:val="24"/>
        </w:rPr>
        <w:t>甲乙双方任何一方由于</w:t>
      </w:r>
      <w:r>
        <w:rPr>
          <w:color w:val="auto"/>
        </w:rPr>
        <w:fldChar w:fldCharType="begin"/>
      </w:r>
      <w:r>
        <w:rPr>
          <w:color w:val="auto"/>
        </w:rPr>
        <w:instrText xml:space="preserve"> HYPERLINK "http://set2.mail.qq.com/cgi-bin/mail_spam?action=check_link&amp;spam=0&amp;url=http%3A%2F%2Fwww%2Ebaidu%2Ecom%2Fs%3Fwd%3D%25E4%25B8%258D%25E5%258F%25AF%25E6%258A%2597%25E5%258A%259B%26hl_tag%3Dtextlink%26tn%3DSE_hldp01350_v6v6zkg6" </w:instrText>
      </w:r>
      <w:r>
        <w:rPr>
          <w:color w:val="auto"/>
        </w:rPr>
        <w:fldChar w:fldCharType="separate"/>
      </w:r>
      <w:r>
        <w:rPr>
          <w:rFonts w:hint="eastAsia" w:ascii="宋体" w:hAnsi="宋体"/>
          <w:color w:val="auto"/>
          <w:kern w:val="0"/>
          <w:sz w:val="24"/>
        </w:rPr>
        <w:t>不可抗力</w:t>
      </w:r>
      <w:r>
        <w:rPr>
          <w:rFonts w:hint="eastAsia" w:ascii="宋体" w:hAnsi="宋体"/>
          <w:color w:val="auto"/>
          <w:kern w:val="0"/>
          <w:sz w:val="24"/>
        </w:rPr>
        <w:fldChar w:fldCharType="end"/>
      </w:r>
      <w:r>
        <w:rPr>
          <w:rFonts w:hint="eastAsia" w:ascii="宋体" w:hAnsi="宋体"/>
          <w:color w:val="auto"/>
          <w:kern w:val="0"/>
          <w:sz w:val="24"/>
        </w:rPr>
        <w:t>原因不能履行合同时，应及时向对</w:t>
      </w:r>
      <w:r>
        <w:rPr>
          <w:color w:val="auto"/>
        </w:rPr>
        <w:fldChar w:fldCharType="begin"/>
      </w:r>
      <w:r>
        <w:rPr>
          <w:color w:val="auto"/>
        </w:rPr>
        <w:instrText xml:space="preserve"> HYPERLINK "http://set2.mail.qq.com/cgi-bin/mail_spam?action=check_link&amp;spam=0&amp;url=http%3A%2F%2Fwww%2Ebaidu%2Ecom%2Fs%3Fwd%3D%25E6%2596%25B9%25E9%2580%259A%26hl_tag%3Dtextlink%26tn%3DSE_hldp01350_v6v6zkg6" </w:instrText>
      </w:r>
      <w:r>
        <w:rPr>
          <w:color w:val="auto"/>
        </w:rPr>
        <w:fldChar w:fldCharType="separate"/>
      </w:r>
      <w:r>
        <w:rPr>
          <w:rFonts w:hint="eastAsia" w:ascii="宋体" w:hAnsi="宋体"/>
          <w:color w:val="auto"/>
          <w:kern w:val="0"/>
          <w:sz w:val="24"/>
        </w:rPr>
        <w:t>方通</w:t>
      </w:r>
      <w:r>
        <w:rPr>
          <w:rFonts w:hint="eastAsia" w:ascii="宋体" w:hAnsi="宋体"/>
          <w:color w:val="auto"/>
          <w:kern w:val="0"/>
          <w:sz w:val="24"/>
        </w:rPr>
        <w:fldChar w:fldCharType="end"/>
      </w:r>
      <w:r>
        <w:rPr>
          <w:rFonts w:hint="eastAsia" w:ascii="宋体" w:hAnsi="宋体"/>
          <w:color w:val="auto"/>
          <w:kern w:val="0"/>
          <w:sz w:val="24"/>
        </w:rPr>
        <w:t>报不能履行或不能完全履行的理由，以减轻可能给对方造成的损失，在取得有关机构证明后，允许延期履行、部分履行或不履行合同，并根据情况可部分或全部免予承担</w:t>
      </w:r>
      <w:r>
        <w:rPr>
          <w:color w:val="auto"/>
        </w:rPr>
        <w:fldChar w:fldCharType="begin"/>
      </w:r>
      <w:r>
        <w:rPr>
          <w:color w:val="auto"/>
        </w:rPr>
        <w:instrText xml:space="preserve"> HYPERLINK "http://set2.mail.qq.com/cgi-bin/mail_spam?action=check_link&amp;spam=0&amp;url=http%3A%2F%2Fwww%2Ebaidu%2Ecom%2Fs%3Fwd%3D%25E8%25BF%259D%25E7%25BA%25A6%25E8%25B4%25A3%25E4%25BB%25BB%26hl_tag%3Dtextlink%26tn%3DSE_hldp01350_v6v6zkg6" </w:instrText>
      </w:r>
      <w:r>
        <w:rPr>
          <w:color w:val="auto"/>
        </w:rPr>
        <w:fldChar w:fldCharType="separate"/>
      </w:r>
      <w:r>
        <w:rPr>
          <w:rFonts w:hint="eastAsia" w:ascii="宋体" w:hAnsi="宋体"/>
          <w:color w:val="auto"/>
          <w:kern w:val="0"/>
          <w:sz w:val="24"/>
        </w:rPr>
        <w:t>违约责任</w:t>
      </w:r>
      <w:r>
        <w:rPr>
          <w:rFonts w:hint="eastAsia" w:ascii="宋体" w:hAnsi="宋体"/>
          <w:color w:val="auto"/>
          <w:kern w:val="0"/>
          <w:sz w:val="24"/>
        </w:rPr>
        <w:fldChar w:fldCharType="end"/>
      </w:r>
      <w:r>
        <w:rPr>
          <w:rFonts w:hint="eastAsia" w:ascii="宋体" w:hAnsi="宋体"/>
          <w:color w:val="auto"/>
          <w:kern w:val="0"/>
          <w:sz w:val="24"/>
        </w:rPr>
        <w:t>。</w:t>
      </w:r>
    </w:p>
    <w:p w14:paraId="0D180C55">
      <w:pPr>
        <w:widowControl/>
        <w:spacing w:line="560" w:lineRule="exact"/>
        <w:ind w:right="-197" w:rightChars="-94"/>
        <w:jc w:val="left"/>
        <w:rPr>
          <w:rFonts w:ascii="宋体" w:hAnsi="宋体"/>
          <w:b/>
          <w:bCs/>
          <w:color w:val="auto"/>
          <w:kern w:val="0"/>
          <w:sz w:val="24"/>
        </w:rPr>
      </w:pPr>
      <w:r>
        <w:rPr>
          <w:rFonts w:hint="eastAsia" w:ascii="宋体" w:hAnsi="宋体"/>
          <w:b/>
          <w:bCs/>
          <w:color w:val="auto"/>
          <w:kern w:val="0"/>
          <w:sz w:val="24"/>
        </w:rPr>
        <w:t>第十四条  争议解决</w:t>
      </w:r>
    </w:p>
    <w:p w14:paraId="61352DE3">
      <w:pPr>
        <w:widowControl/>
        <w:spacing w:line="560" w:lineRule="exact"/>
        <w:ind w:right="-197" w:rightChars="-94" w:firstLine="480" w:firstLineChars="200"/>
        <w:jc w:val="left"/>
        <w:rPr>
          <w:rFonts w:ascii="宋体" w:hAnsi="宋体"/>
          <w:color w:val="auto"/>
          <w:kern w:val="0"/>
          <w:sz w:val="24"/>
        </w:rPr>
      </w:pPr>
      <w:r>
        <w:rPr>
          <w:rFonts w:hint="eastAsia" w:ascii="宋体" w:hAnsi="宋体"/>
          <w:color w:val="auto"/>
          <w:kern w:val="0"/>
          <w:sz w:val="24"/>
        </w:rPr>
        <w:t>双方本着友好合作的态度,对合同履行过程中发生的</w:t>
      </w:r>
      <w:r>
        <w:rPr>
          <w:color w:val="auto"/>
        </w:rPr>
        <w:fldChar w:fldCharType="begin"/>
      </w:r>
      <w:r>
        <w:rPr>
          <w:color w:val="auto"/>
        </w:rPr>
        <w:instrText xml:space="preserve"> HYPERLINK "http://set2.mail.qq.com/cgi-bin/mail_spam?action=check_link&amp;spam=0&amp;url=http%3A%2F%2Fbaike%2Ebaidu%2Ecom%2Fview%2F322875%2Ehtm" </w:instrText>
      </w:r>
      <w:r>
        <w:rPr>
          <w:color w:val="auto"/>
        </w:rPr>
        <w:fldChar w:fldCharType="separate"/>
      </w:r>
      <w:r>
        <w:rPr>
          <w:rFonts w:hint="eastAsia" w:ascii="宋体" w:hAnsi="宋体"/>
          <w:color w:val="auto"/>
          <w:kern w:val="0"/>
          <w:sz w:val="24"/>
        </w:rPr>
        <w:t>纠纷</w:t>
      </w:r>
      <w:r>
        <w:rPr>
          <w:rFonts w:hint="eastAsia" w:ascii="宋体" w:hAnsi="宋体"/>
          <w:color w:val="auto"/>
          <w:kern w:val="0"/>
          <w:sz w:val="24"/>
        </w:rPr>
        <w:fldChar w:fldCharType="end"/>
      </w:r>
      <w:r>
        <w:rPr>
          <w:rFonts w:hint="eastAsia" w:ascii="宋体" w:hAnsi="宋体"/>
          <w:color w:val="auto"/>
          <w:kern w:val="0"/>
          <w:sz w:val="24"/>
        </w:rPr>
        <w:t>应及时协商解决,协商不成，向甲方所在地人民法院诉讼解决。</w:t>
      </w:r>
    </w:p>
    <w:p w14:paraId="08D1E594">
      <w:pPr>
        <w:widowControl/>
        <w:spacing w:line="560" w:lineRule="exact"/>
        <w:ind w:right="-197" w:rightChars="-94"/>
        <w:jc w:val="left"/>
        <w:rPr>
          <w:rFonts w:ascii="宋体" w:hAnsi="宋体"/>
          <w:b/>
          <w:bCs/>
          <w:color w:val="auto"/>
          <w:kern w:val="0"/>
          <w:sz w:val="24"/>
        </w:rPr>
      </w:pPr>
      <w:r>
        <w:rPr>
          <w:rFonts w:hint="eastAsia" w:ascii="宋体" w:hAnsi="宋体"/>
          <w:b/>
          <w:bCs/>
          <w:color w:val="auto"/>
          <w:kern w:val="0"/>
          <w:sz w:val="24"/>
        </w:rPr>
        <w:t>第十五条  监督和管理</w:t>
      </w:r>
    </w:p>
    <w:p w14:paraId="7118498A">
      <w:pPr>
        <w:widowControl/>
        <w:spacing w:line="560" w:lineRule="exact"/>
        <w:ind w:right="-197" w:rightChars="-94" w:firstLine="480" w:firstLineChars="200"/>
        <w:jc w:val="left"/>
        <w:rPr>
          <w:rFonts w:ascii="宋体" w:hAnsi="宋体"/>
          <w:color w:val="auto"/>
          <w:kern w:val="0"/>
          <w:sz w:val="24"/>
        </w:rPr>
      </w:pPr>
      <w:r>
        <w:rPr>
          <w:rFonts w:hint="eastAsia" w:ascii="宋体" w:hAnsi="宋体"/>
          <w:color w:val="auto"/>
          <w:kern w:val="0"/>
          <w:sz w:val="24"/>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5E2E4D0C">
      <w:pPr>
        <w:widowControl/>
        <w:spacing w:line="560" w:lineRule="exact"/>
        <w:ind w:right="-197" w:rightChars="-94" w:firstLine="480" w:firstLineChars="200"/>
        <w:jc w:val="left"/>
        <w:rPr>
          <w:rFonts w:ascii="宋体" w:hAnsi="宋体"/>
          <w:color w:val="auto"/>
          <w:kern w:val="0"/>
          <w:sz w:val="24"/>
        </w:rPr>
      </w:pPr>
      <w:r>
        <w:rPr>
          <w:rFonts w:hint="eastAsia" w:ascii="宋体" w:hAnsi="宋体"/>
          <w:color w:val="auto"/>
          <w:kern w:val="0"/>
          <w:sz w:val="24"/>
        </w:rPr>
        <w:t>2、甲乙双方均应自觉配合有关监督管理部门对合同履行情况的监督检查，如实反映情况，提供有关资料；否则，将对有关单位、当事人按照有关规定予以处罚。</w:t>
      </w:r>
    </w:p>
    <w:p w14:paraId="2053CACE">
      <w:pPr>
        <w:widowControl/>
        <w:spacing w:line="560" w:lineRule="exact"/>
        <w:ind w:right="-197" w:rightChars="-94"/>
        <w:jc w:val="left"/>
        <w:rPr>
          <w:rFonts w:ascii="宋体" w:hAnsi="宋体"/>
          <w:b/>
          <w:bCs/>
          <w:color w:val="auto"/>
          <w:kern w:val="0"/>
          <w:sz w:val="24"/>
        </w:rPr>
      </w:pPr>
      <w:r>
        <w:rPr>
          <w:rFonts w:hint="eastAsia" w:ascii="宋体" w:hAnsi="宋体"/>
          <w:b/>
          <w:bCs/>
          <w:color w:val="auto"/>
          <w:kern w:val="0"/>
          <w:sz w:val="24"/>
        </w:rPr>
        <w:t xml:space="preserve">第十六条  </w:t>
      </w:r>
      <w:r>
        <w:rPr>
          <w:color w:val="auto"/>
        </w:rPr>
        <w:fldChar w:fldCharType="begin"/>
      </w:r>
      <w:r>
        <w:rPr>
          <w:color w:val="auto"/>
        </w:rPr>
        <w:instrText xml:space="preserve"> HYPERLINK "http://set2.mail.qq.com/cgi-bin/mail_spam?action=check_link&amp;spam=0&amp;url=http%3A%2F%2Fwww%2Ebaidu%2Ecom%2Fs%3Fwd%3D%25E6%2597%25A0%25E6%2595%2588%25E5%2590%2588%25E5%2590%258C%26hl_tag%3Dtextlink%26tn%3DSE_hldp01350_v6v6zkg6" </w:instrText>
      </w:r>
      <w:r>
        <w:rPr>
          <w:color w:val="auto"/>
        </w:rPr>
        <w:fldChar w:fldCharType="separate"/>
      </w:r>
      <w:r>
        <w:rPr>
          <w:rFonts w:hint="eastAsia" w:ascii="宋体" w:hAnsi="宋体"/>
          <w:b/>
          <w:bCs/>
          <w:color w:val="auto"/>
          <w:kern w:val="0"/>
          <w:sz w:val="24"/>
        </w:rPr>
        <w:t>无效合同</w:t>
      </w:r>
      <w:r>
        <w:rPr>
          <w:rFonts w:hint="eastAsia" w:ascii="宋体" w:hAnsi="宋体"/>
          <w:b/>
          <w:bCs/>
          <w:color w:val="auto"/>
          <w:kern w:val="0"/>
          <w:sz w:val="24"/>
        </w:rPr>
        <w:fldChar w:fldCharType="end"/>
      </w:r>
    </w:p>
    <w:p w14:paraId="4C87AD3F">
      <w:pPr>
        <w:widowControl/>
        <w:spacing w:line="560" w:lineRule="exact"/>
        <w:ind w:right="-197" w:rightChars="-94" w:firstLine="480" w:firstLineChars="200"/>
        <w:jc w:val="left"/>
        <w:rPr>
          <w:rFonts w:ascii="宋体" w:hAnsi="宋体"/>
          <w:color w:val="auto"/>
          <w:kern w:val="0"/>
          <w:sz w:val="24"/>
        </w:rPr>
      </w:pPr>
      <w:r>
        <w:rPr>
          <w:rFonts w:hint="eastAsia" w:ascii="宋体" w:hAnsi="宋体"/>
          <w:color w:val="auto"/>
          <w:kern w:val="0"/>
          <w:sz w:val="24"/>
        </w:rPr>
        <w:t>甲乙双方如因违反政府采购法及相关法律法规的规定，被宣告</w:t>
      </w:r>
      <w:r>
        <w:rPr>
          <w:color w:val="auto"/>
        </w:rPr>
        <w:fldChar w:fldCharType="begin"/>
      </w:r>
      <w:r>
        <w:rPr>
          <w:color w:val="auto"/>
        </w:rPr>
        <w:instrText xml:space="preserve"> HYPERLINK "http://set2.mail.qq.com/cgi-bin/mail_spam?action=check_link&amp;spam=0&amp;url=http%3A%2F%2Fwww%2Ebaidu%2Ecom%2Fs%3Fwd%3D%25E5%2590%2588%25E5%2590%258C%25E6%2597%25A0%25E6%2595%2588%26hl_tag%3Dtextlink%26tn%3DSE_hldp01350_v6v6zkg6" </w:instrText>
      </w:r>
      <w:r>
        <w:rPr>
          <w:color w:val="auto"/>
        </w:rPr>
        <w:fldChar w:fldCharType="separate"/>
      </w:r>
      <w:r>
        <w:rPr>
          <w:rFonts w:hint="eastAsia" w:ascii="宋体" w:hAnsi="宋体"/>
          <w:color w:val="auto"/>
          <w:kern w:val="0"/>
          <w:sz w:val="24"/>
        </w:rPr>
        <w:t>合同无效</w:t>
      </w:r>
      <w:r>
        <w:rPr>
          <w:rFonts w:hint="eastAsia" w:ascii="宋体" w:hAnsi="宋体"/>
          <w:color w:val="auto"/>
          <w:kern w:val="0"/>
          <w:sz w:val="24"/>
        </w:rPr>
        <w:fldChar w:fldCharType="end"/>
      </w:r>
      <w:r>
        <w:rPr>
          <w:rFonts w:hint="eastAsia" w:ascii="宋体" w:hAnsi="宋体"/>
          <w:color w:val="auto"/>
          <w:kern w:val="0"/>
          <w:sz w:val="24"/>
        </w:rPr>
        <w:t>的，一切责任概由过错方自行承担。</w:t>
      </w:r>
    </w:p>
    <w:p w14:paraId="460B03E4">
      <w:pPr>
        <w:widowControl/>
        <w:spacing w:line="560" w:lineRule="exact"/>
        <w:ind w:right="-197" w:rightChars="-94"/>
        <w:jc w:val="left"/>
        <w:rPr>
          <w:rFonts w:ascii="宋体" w:hAnsi="宋体"/>
          <w:b/>
          <w:bCs/>
          <w:color w:val="auto"/>
          <w:kern w:val="0"/>
          <w:sz w:val="24"/>
        </w:rPr>
      </w:pPr>
      <w:r>
        <w:rPr>
          <w:rFonts w:hint="eastAsia" w:ascii="宋体" w:hAnsi="宋体"/>
          <w:b/>
          <w:bCs/>
          <w:color w:val="auto"/>
          <w:kern w:val="0"/>
          <w:sz w:val="24"/>
        </w:rPr>
        <w:t>第十七条  附则</w:t>
      </w:r>
    </w:p>
    <w:p w14:paraId="3B4FA44E">
      <w:pPr>
        <w:pStyle w:val="10"/>
        <w:widowControl/>
        <w:spacing w:line="560" w:lineRule="exact"/>
        <w:rPr>
          <w:rFonts w:hint="default" w:hAnsi="宋体" w:eastAsia="宋体"/>
          <w:color w:val="auto"/>
          <w:sz w:val="24"/>
          <w:szCs w:val="24"/>
        </w:rPr>
      </w:pPr>
      <w:r>
        <w:rPr>
          <w:rFonts w:hAnsi="宋体" w:eastAsia="宋体"/>
          <w:color w:val="auto"/>
          <w:sz w:val="24"/>
          <w:szCs w:val="24"/>
        </w:rPr>
        <w:t>1、本合同未尽事宜，双方共同协商达成补充协议，补充协议和附件与本合同具有同等法律效力。</w:t>
      </w:r>
    </w:p>
    <w:p w14:paraId="31617E9A">
      <w:pPr>
        <w:pStyle w:val="10"/>
        <w:widowControl/>
        <w:spacing w:line="560" w:lineRule="exact"/>
        <w:rPr>
          <w:rFonts w:hint="default" w:hAnsi="宋体" w:eastAsia="宋体"/>
          <w:color w:val="auto"/>
          <w:sz w:val="24"/>
          <w:szCs w:val="24"/>
        </w:rPr>
      </w:pPr>
      <w:r>
        <w:rPr>
          <w:rFonts w:hAnsi="宋体" w:eastAsia="宋体"/>
          <w:color w:val="auto"/>
          <w:sz w:val="24"/>
          <w:szCs w:val="24"/>
        </w:rPr>
        <w:t>2、本合同一式</w:t>
      </w:r>
      <w:r>
        <w:rPr>
          <w:rFonts w:hAnsi="宋体" w:eastAsia="宋体"/>
          <w:color w:val="auto"/>
          <w:sz w:val="24"/>
          <w:szCs w:val="24"/>
          <w:u w:val="single"/>
        </w:rPr>
        <w:t xml:space="preserve">    </w:t>
      </w:r>
      <w:r>
        <w:rPr>
          <w:rFonts w:hAnsi="宋体" w:eastAsia="宋体"/>
          <w:color w:val="auto"/>
          <w:sz w:val="24"/>
          <w:szCs w:val="24"/>
        </w:rPr>
        <w:t xml:space="preserve">份,甲乙双方各执 </w:t>
      </w:r>
      <w:r>
        <w:rPr>
          <w:rFonts w:hAnsi="宋体" w:eastAsia="宋体"/>
          <w:color w:val="auto"/>
          <w:sz w:val="24"/>
          <w:szCs w:val="24"/>
          <w:u w:val="single"/>
        </w:rPr>
        <w:t xml:space="preserve">   </w:t>
      </w:r>
      <w:r>
        <w:rPr>
          <w:rFonts w:hAnsi="宋体" w:eastAsia="宋体"/>
          <w:color w:val="auto"/>
          <w:sz w:val="24"/>
          <w:szCs w:val="24"/>
        </w:rPr>
        <w:t>份</w:t>
      </w:r>
      <w:r>
        <w:rPr>
          <w:rFonts w:hAnsi="宋体" w:eastAsia="宋体"/>
          <w:color w:val="auto"/>
          <w:kern w:val="2"/>
          <w:sz w:val="24"/>
          <w:szCs w:val="24"/>
        </w:rPr>
        <w:t>。</w:t>
      </w:r>
    </w:p>
    <w:p w14:paraId="601C48CF">
      <w:pPr>
        <w:pStyle w:val="10"/>
        <w:widowControl/>
        <w:spacing w:line="560" w:lineRule="exact"/>
        <w:rPr>
          <w:rFonts w:hint="default" w:hAnsi="宋体" w:eastAsia="宋体"/>
          <w:color w:val="auto"/>
          <w:sz w:val="24"/>
          <w:szCs w:val="24"/>
        </w:rPr>
      </w:pPr>
      <w:r>
        <w:rPr>
          <w:rFonts w:hAnsi="宋体" w:eastAsia="宋体"/>
          <w:color w:val="auto"/>
          <w:sz w:val="24"/>
          <w:szCs w:val="24"/>
        </w:rPr>
        <w:t>3、本合同自签订之日起生效。</w:t>
      </w:r>
    </w:p>
    <w:p w14:paraId="33BE1DF5">
      <w:pPr>
        <w:autoSpaceDE w:val="0"/>
        <w:autoSpaceDN w:val="0"/>
        <w:spacing w:line="360" w:lineRule="auto"/>
        <w:ind w:firstLine="480" w:firstLineChars="200"/>
        <w:rPr>
          <w:rFonts w:ascii="宋体" w:hAnsi="宋体"/>
          <w:color w:val="auto"/>
          <w:sz w:val="24"/>
        </w:rPr>
      </w:pPr>
    </w:p>
    <w:tbl>
      <w:tblPr>
        <w:tblStyle w:val="6"/>
        <w:tblW w:w="9286" w:type="dxa"/>
        <w:jc w:val="center"/>
        <w:tblLayout w:type="fixed"/>
        <w:tblCellMar>
          <w:top w:w="0" w:type="dxa"/>
          <w:left w:w="108" w:type="dxa"/>
          <w:bottom w:w="0" w:type="dxa"/>
          <w:right w:w="108" w:type="dxa"/>
        </w:tblCellMar>
      </w:tblPr>
      <w:tblGrid>
        <w:gridCol w:w="4643"/>
        <w:gridCol w:w="4643"/>
      </w:tblGrid>
      <w:tr w14:paraId="66D512BB">
        <w:tblPrEx>
          <w:tblCellMar>
            <w:top w:w="0" w:type="dxa"/>
            <w:left w:w="108" w:type="dxa"/>
            <w:bottom w:w="0" w:type="dxa"/>
            <w:right w:w="108" w:type="dxa"/>
          </w:tblCellMar>
        </w:tblPrEx>
        <w:trPr>
          <w:jc w:val="center"/>
        </w:trPr>
        <w:tc>
          <w:tcPr>
            <w:tcW w:w="4643" w:type="dxa"/>
          </w:tcPr>
          <w:p w14:paraId="28793AA4">
            <w:pPr>
              <w:autoSpaceDE w:val="0"/>
              <w:autoSpaceDN w:val="0"/>
              <w:spacing w:line="360" w:lineRule="auto"/>
              <w:ind w:firstLine="480" w:firstLineChars="200"/>
              <w:rPr>
                <w:rFonts w:ascii="宋体" w:hAnsi="宋体"/>
                <w:color w:val="auto"/>
                <w:sz w:val="24"/>
              </w:rPr>
            </w:pPr>
            <w:r>
              <w:rPr>
                <w:rFonts w:hint="eastAsia" w:ascii="宋体" w:hAnsi="宋体"/>
                <w:color w:val="auto"/>
                <w:sz w:val="24"/>
              </w:rPr>
              <w:t xml:space="preserve">甲方名称（盖章）:                      </w:t>
            </w:r>
          </w:p>
          <w:p w14:paraId="1F55B661">
            <w:pPr>
              <w:autoSpaceDE w:val="0"/>
              <w:autoSpaceDN w:val="0"/>
              <w:spacing w:line="360" w:lineRule="auto"/>
              <w:ind w:firstLine="480" w:firstLineChars="200"/>
              <w:rPr>
                <w:rFonts w:ascii="宋体" w:hAnsi="宋体"/>
                <w:color w:val="auto"/>
                <w:sz w:val="24"/>
              </w:rPr>
            </w:pPr>
            <w:r>
              <w:rPr>
                <w:rFonts w:hint="eastAsia" w:ascii="宋体" w:hAnsi="宋体"/>
                <w:color w:val="auto"/>
                <w:sz w:val="24"/>
              </w:rPr>
              <w:t xml:space="preserve">地址：                               </w:t>
            </w:r>
          </w:p>
          <w:p w14:paraId="5A0FB349">
            <w:pPr>
              <w:autoSpaceDE w:val="0"/>
              <w:autoSpaceDN w:val="0"/>
              <w:spacing w:line="360" w:lineRule="auto"/>
              <w:ind w:firstLine="480" w:firstLineChars="200"/>
              <w:rPr>
                <w:rFonts w:ascii="宋体" w:hAnsi="宋体"/>
                <w:color w:val="auto"/>
                <w:sz w:val="24"/>
              </w:rPr>
            </w:pPr>
            <w:r>
              <w:rPr>
                <w:rFonts w:hint="eastAsia" w:ascii="宋体" w:hAnsi="宋体"/>
                <w:color w:val="auto"/>
                <w:sz w:val="24"/>
              </w:rPr>
              <w:t xml:space="preserve">代表人（签字）：                     </w:t>
            </w:r>
          </w:p>
          <w:p w14:paraId="06979A6E">
            <w:pPr>
              <w:autoSpaceDE w:val="0"/>
              <w:autoSpaceDN w:val="0"/>
              <w:spacing w:line="360" w:lineRule="auto"/>
              <w:ind w:firstLine="480" w:firstLineChars="200"/>
              <w:rPr>
                <w:rFonts w:ascii="宋体" w:hAnsi="宋体"/>
                <w:color w:val="auto"/>
                <w:sz w:val="24"/>
              </w:rPr>
            </w:pPr>
            <w:r>
              <w:rPr>
                <w:rFonts w:hint="eastAsia" w:ascii="宋体" w:hAnsi="宋体"/>
                <w:color w:val="auto"/>
                <w:sz w:val="24"/>
              </w:rPr>
              <w:t xml:space="preserve">电话：                               </w:t>
            </w:r>
          </w:p>
          <w:p w14:paraId="7C7E0034">
            <w:pPr>
              <w:autoSpaceDE w:val="0"/>
              <w:autoSpaceDN w:val="0"/>
              <w:spacing w:line="360" w:lineRule="auto"/>
              <w:ind w:firstLine="480" w:firstLineChars="200"/>
              <w:rPr>
                <w:rFonts w:ascii="宋体" w:hAnsi="宋体"/>
                <w:color w:val="auto"/>
                <w:sz w:val="24"/>
              </w:rPr>
            </w:pPr>
            <w:r>
              <w:rPr>
                <w:rFonts w:hint="eastAsia" w:ascii="宋体" w:hAnsi="宋体"/>
                <w:color w:val="auto"/>
                <w:sz w:val="24"/>
              </w:rPr>
              <w:t xml:space="preserve">开户银行：                           </w:t>
            </w:r>
          </w:p>
          <w:p w14:paraId="2BE013D0">
            <w:pPr>
              <w:autoSpaceDE w:val="0"/>
              <w:autoSpaceDN w:val="0"/>
              <w:spacing w:line="360" w:lineRule="auto"/>
              <w:ind w:firstLine="480" w:firstLineChars="200"/>
              <w:rPr>
                <w:rFonts w:ascii="宋体" w:hAnsi="宋体"/>
                <w:color w:val="auto"/>
                <w:sz w:val="24"/>
              </w:rPr>
            </w:pPr>
            <w:r>
              <w:rPr>
                <w:rFonts w:hint="eastAsia" w:ascii="宋体" w:hAnsi="宋体"/>
                <w:color w:val="auto"/>
                <w:sz w:val="24"/>
              </w:rPr>
              <w:t xml:space="preserve">帐号：                               </w:t>
            </w:r>
          </w:p>
        </w:tc>
        <w:tc>
          <w:tcPr>
            <w:tcW w:w="4643" w:type="dxa"/>
          </w:tcPr>
          <w:p w14:paraId="5065AA2C">
            <w:pPr>
              <w:autoSpaceDE w:val="0"/>
              <w:autoSpaceDN w:val="0"/>
              <w:spacing w:line="360" w:lineRule="auto"/>
              <w:ind w:firstLine="480" w:firstLineChars="200"/>
              <w:rPr>
                <w:rFonts w:ascii="宋体" w:hAnsi="宋体"/>
                <w:color w:val="auto"/>
                <w:sz w:val="24"/>
              </w:rPr>
            </w:pPr>
            <w:r>
              <w:rPr>
                <w:rFonts w:hint="eastAsia" w:ascii="宋体" w:hAnsi="宋体"/>
                <w:color w:val="auto"/>
                <w:sz w:val="24"/>
              </w:rPr>
              <w:t xml:space="preserve">乙方名称（盖章）:                      </w:t>
            </w:r>
          </w:p>
          <w:p w14:paraId="0C8DC7BF">
            <w:pPr>
              <w:autoSpaceDE w:val="0"/>
              <w:autoSpaceDN w:val="0"/>
              <w:spacing w:line="360" w:lineRule="auto"/>
              <w:ind w:firstLine="480" w:firstLineChars="200"/>
              <w:rPr>
                <w:rFonts w:ascii="宋体" w:hAnsi="宋体"/>
                <w:color w:val="auto"/>
                <w:sz w:val="24"/>
              </w:rPr>
            </w:pPr>
            <w:r>
              <w:rPr>
                <w:rFonts w:hint="eastAsia" w:ascii="宋体" w:hAnsi="宋体"/>
                <w:color w:val="auto"/>
                <w:sz w:val="24"/>
              </w:rPr>
              <w:t xml:space="preserve">地址：                               </w:t>
            </w:r>
          </w:p>
          <w:p w14:paraId="2E15E5E1">
            <w:pPr>
              <w:autoSpaceDE w:val="0"/>
              <w:autoSpaceDN w:val="0"/>
              <w:spacing w:line="360" w:lineRule="auto"/>
              <w:ind w:firstLine="480" w:firstLineChars="200"/>
              <w:rPr>
                <w:rFonts w:ascii="宋体" w:hAnsi="宋体"/>
                <w:color w:val="auto"/>
                <w:sz w:val="24"/>
              </w:rPr>
            </w:pPr>
            <w:r>
              <w:rPr>
                <w:rFonts w:hint="eastAsia" w:ascii="宋体" w:hAnsi="宋体"/>
                <w:color w:val="auto"/>
                <w:sz w:val="24"/>
              </w:rPr>
              <w:t xml:space="preserve">代表人（签字）：                     </w:t>
            </w:r>
          </w:p>
          <w:p w14:paraId="146E1DB9">
            <w:pPr>
              <w:autoSpaceDE w:val="0"/>
              <w:autoSpaceDN w:val="0"/>
              <w:spacing w:line="360" w:lineRule="auto"/>
              <w:ind w:firstLine="480" w:firstLineChars="200"/>
              <w:rPr>
                <w:rFonts w:ascii="宋体" w:hAnsi="宋体"/>
                <w:color w:val="auto"/>
                <w:sz w:val="24"/>
              </w:rPr>
            </w:pPr>
            <w:r>
              <w:rPr>
                <w:rFonts w:hint="eastAsia" w:ascii="宋体" w:hAnsi="宋体"/>
                <w:color w:val="auto"/>
                <w:sz w:val="24"/>
              </w:rPr>
              <w:t xml:space="preserve">电话：                               </w:t>
            </w:r>
          </w:p>
          <w:p w14:paraId="2131FAF2">
            <w:pPr>
              <w:autoSpaceDE w:val="0"/>
              <w:autoSpaceDN w:val="0"/>
              <w:spacing w:line="360" w:lineRule="auto"/>
              <w:ind w:firstLine="480" w:firstLineChars="200"/>
              <w:rPr>
                <w:rFonts w:ascii="宋体" w:hAnsi="宋体"/>
                <w:color w:val="auto"/>
                <w:sz w:val="24"/>
              </w:rPr>
            </w:pPr>
            <w:r>
              <w:rPr>
                <w:rFonts w:hint="eastAsia" w:ascii="宋体" w:hAnsi="宋体"/>
                <w:color w:val="auto"/>
                <w:sz w:val="24"/>
              </w:rPr>
              <w:t xml:space="preserve">开户银行：                           </w:t>
            </w:r>
          </w:p>
          <w:p w14:paraId="076FBBF3">
            <w:pPr>
              <w:autoSpaceDE w:val="0"/>
              <w:autoSpaceDN w:val="0"/>
              <w:spacing w:line="360" w:lineRule="auto"/>
              <w:ind w:firstLine="480" w:firstLineChars="200"/>
              <w:rPr>
                <w:rFonts w:ascii="宋体" w:hAnsi="宋体"/>
                <w:color w:val="auto"/>
                <w:sz w:val="24"/>
              </w:rPr>
            </w:pPr>
            <w:r>
              <w:rPr>
                <w:rFonts w:hint="eastAsia" w:ascii="宋体" w:hAnsi="宋体"/>
                <w:color w:val="auto"/>
                <w:sz w:val="24"/>
              </w:rPr>
              <w:t xml:space="preserve">帐号：                               </w:t>
            </w:r>
          </w:p>
        </w:tc>
      </w:tr>
    </w:tbl>
    <w:p w14:paraId="60F6E2FC">
      <w:pPr>
        <w:rPr>
          <w:color w:val="auto"/>
        </w:rPr>
      </w:pPr>
    </w:p>
    <w:bookmarkEnd w:id="0"/>
    <w:sectPr>
      <w:pgSz w:w="11910" w:h="16840"/>
      <w:pgMar w:top="1440" w:right="1800" w:bottom="1440" w:left="1800" w:header="620" w:footer="777" w:gutter="0"/>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492B76">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E5DDE54">
                          <w:pPr>
                            <w:pStyle w:val="2"/>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SbC86AgAAcQQAAA4AAABkcnMvZTJvRG9jLnhtbK1UzY7TMBC+I/EO&#10;lu80bdGu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KUmwvOgIAAHEEAAAOAAAAAAAAAAEAIAAAAB8BAABkcnMvZTJvRG9j&#10;LnhtbFBLBQYAAAAABgAGAFkBAADLBQAAAAA=&#10;">
              <v:fill on="f" focussize="0,0"/>
              <v:stroke on="f" weight="0.5pt"/>
              <v:imagedata o:title=""/>
              <o:lock v:ext="edit" aspectratio="f"/>
              <v:textbox inset="0mm,0mm,0mm,0mm" style="mso-fit-shape-to-text:t;">
                <w:txbxContent>
                  <w:p w14:paraId="5E5DDE54">
                    <w:pPr>
                      <w:pStyle w:val="2"/>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0FB37">
    <w:pPr>
      <w:jc w:val="center"/>
      <w:rPr>
        <w:rFonts w:ascii="宋体" w:hAnsi="宋体"/>
        <w:sz w:val="18"/>
        <w:szCs w:val="18"/>
      </w:rPr>
    </w:pPr>
    <w:r>
      <w:rPr>
        <w:rFonts w:hint="eastAsia" w:ascii="宋体" w:hAnsi="宋体"/>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C95EEC"/>
    <w:multiLevelType w:val="singleLevel"/>
    <w:tmpl w:val="67C95EEC"/>
    <w:lvl w:ilvl="0" w:tentative="0">
      <w:start w:val="2"/>
      <w:numFmt w:val="chineseCounting"/>
      <w:lvlText w:val="第%1条"/>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kNWVjOGFkNjNjODk1YTkyMjMyNWM1MTFlZDE5NjEifQ=="/>
    <w:docVar w:name="KSO_WPS_MARK_KEY" w:val="9d650bef-2fbf-420f-ac5f-51e33504c8f8"/>
  </w:docVars>
  <w:rsids>
    <w:rsidRoot w:val="00000000"/>
    <w:rsid w:val="1DA37383"/>
    <w:rsid w:val="7A5447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Calibri" w:hAnsi="Calibri" w:eastAsia="宋体" w:cs="宋体"/>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Body Text"/>
    <w:basedOn w:val="1"/>
    <w:next w:val="1"/>
    <w:qFormat/>
    <w:uiPriority w:val="0"/>
    <w:pPr>
      <w:spacing w:line="240" w:lineRule="auto"/>
    </w:pPr>
  </w:style>
  <w:style w:type="paragraph" w:styleId="4">
    <w:name w:val="Body Text Indent 2"/>
    <w:basedOn w:val="1"/>
    <w:unhideWhenUsed/>
    <w:qFormat/>
    <w:uiPriority w:val="0"/>
    <w:pPr>
      <w:spacing w:after="120" w:line="480" w:lineRule="auto"/>
      <w:ind w:left="420" w:leftChars="200"/>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样式4"/>
    <w:basedOn w:val="1"/>
    <w:qFormat/>
    <w:uiPriority w:val="0"/>
    <w:rPr>
      <w:rFonts w:ascii="Times New Roman" w:hAnsi="Times New Roman" w:eastAsia="宋体" w:cs="Times New Roman"/>
      <w:sz w:val="28"/>
      <w:szCs w:val="20"/>
    </w:rPr>
  </w:style>
  <w:style w:type="paragraph" w:customStyle="1" w:styleId="9">
    <w:name w:val="样式5"/>
    <w:basedOn w:val="1"/>
    <w:qFormat/>
    <w:uiPriority w:val="0"/>
    <w:rPr>
      <w:rFonts w:ascii="Times New Roman" w:hAnsi="Times New Roman" w:eastAsia="宋体" w:cs="Times New Roman"/>
      <w:sz w:val="28"/>
      <w:szCs w:val="20"/>
    </w:rPr>
  </w:style>
  <w:style w:type="paragraph" w:customStyle="1" w:styleId="10">
    <w:name w:val="正文空2格  1."/>
    <w:basedOn w:val="1"/>
    <w:qFormat/>
    <w:uiPriority w:val="0"/>
    <w:pPr>
      <w:adjustRightInd w:val="0"/>
      <w:spacing w:line="360" w:lineRule="auto"/>
      <w:ind w:firstLine="480" w:firstLineChars="200"/>
    </w:pPr>
    <w:rPr>
      <w:rFonts w:hint="eastAsia" w:ascii="宋体" w:hAnsi="Times New Roman" w:eastAsia="仿宋"/>
      <w:kern w:val="0"/>
      <w:sz w:val="28"/>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3201</Words>
  <Characters>3242</Characters>
  <Lines>0</Lines>
  <Paragraphs>0</Paragraphs>
  <TotalTime>0</TotalTime>
  <ScaleCrop>false</ScaleCrop>
  <LinksUpToDate>false</LinksUpToDate>
  <CharactersWithSpaces>3807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2020-12-12T01:43:00Z</dcterms:created>
  <dc:creator>Administrator</dc:creator>
  <cp:lastModifiedBy>十九</cp:lastModifiedBy>
  <cp:lastPrinted>2025-03-06T06:21:00Z</cp:lastPrinted>
  <dcterms:modified xsi:type="dcterms:W3CDTF">2025-03-07T05:48:29Z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12969158C0614315893B26BC5C609E12_13</vt:lpwstr>
  </property>
  <property fmtid="{D5CDD505-2E9C-101B-9397-08002B2CF9AE}" pid="4" name="KSOTemplateDocerSaveRecord">
    <vt:lpwstr>eyJoZGlkIjoiODIxODExYjhhOTg0ODQwMTcxZGZlMzIxYWNhZjhlZGMiLCJ1c2VySWQiOiI0MjAwODYzNjMifQ==</vt:lpwstr>
  </property>
</Properties>
</file>