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版本号：SXWZ2025ZB-DWYY-03120250311001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供应室外包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SXWZ2025ZB-DWYY-031</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供应室外包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SXWZ2025ZB-DWYY-031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供应室外包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西安市第五医院供应室外包项目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采购包1（供应室外包）：属于专门面向中小企业采购。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03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4、税收缴纳证明：提供2024年03月至今已缴纳的任意三个月的纳税证明或完税证明；依法免税的单位应提供相关证明材料。（以税收所属时期为准）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7、相关证明材料：供应商须具备《医疗机构执业许可证》</w:t>
      </w:r>
    </w:p>
    <w:p>
      <w:pPr>
        <w:pStyle w:val="null3"/>
      </w:pPr>
      <w:r>
        <w:rPr>
          <w:rFonts w:ascii="仿宋_GB2312" w:hAnsi="仿宋_GB2312" w:cs="仿宋_GB2312" w:eastAsia="仿宋_GB2312"/>
        </w:rPr>
        <w:t>8、中小企业声明函：本项目专门面向中小企业采购，供应商应提供中小企业声明函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西安市莲湖区西关正街英达大厦1505室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陈晓航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857号）的有关规定下浮20%，向采购代理机构一次付清代理服务费。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合同文本；国家有关的验收标准及规范；采购文件、响应文件。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陈晓航</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地址：西安市莲湖区西关正街英达大厦1505室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西安市第五医院供应室外包项目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1,720,000.00</w:t>
      </w:r>
    </w:p>
    <w:p>
      <w:pPr>
        <w:pStyle w:val="null3"/>
      </w:pPr>
      <w:r>
        <w:rPr>
          <w:rFonts w:ascii="仿宋_GB2312" w:hAnsi="仿宋_GB2312" w:cs="仿宋_GB2312" w:eastAsia="仿宋_GB2312"/>
        </w:rPr>
        <w:t>采购包最高限价（元）: 1,720,000.00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供应室外包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标的名称：供应室外包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0"/>
                <w:b/>
                <w:color w:val="000000"/>
              </w:rPr>
              <w:t>一、商务要求</w:t>
            </w:r>
          </w:p>
          <w:p>
            <w:pPr>
              <w:pStyle w:val="null3"/>
              <w:ind w:firstLine="400"/>
              <w:jc w:val="left"/>
            </w:pPr>
            <w:r>
              <w:rPr>
                <w:rFonts w:ascii="仿宋_GB2312" w:hAnsi="仿宋_GB2312" w:cs="仿宋_GB2312" w:eastAsia="仿宋_GB2312"/>
                <w:sz w:val="20"/>
                <w:color w:val="000000"/>
              </w:rPr>
              <w:t>1.服务期限：2年</w:t>
            </w:r>
          </w:p>
          <w:p>
            <w:pPr>
              <w:pStyle w:val="null3"/>
              <w:ind w:firstLine="400"/>
              <w:jc w:val="left"/>
            </w:pPr>
            <w:r>
              <w:rPr>
                <w:rFonts w:ascii="仿宋_GB2312" w:hAnsi="仿宋_GB2312" w:cs="仿宋_GB2312" w:eastAsia="仿宋_GB2312"/>
                <w:sz w:val="20"/>
                <w:color w:val="000000"/>
              </w:rPr>
              <w:t>2.服务地点：采购人指定地点。</w:t>
            </w:r>
          </w:p>
          <w:p>
            <w:pPr>
              <w:pStyle w:val="null3"/>
              <w:ind w:firstLine="400"/>
              <w:jc w:val="left"/>
            </w:pPr>
            <w:r>
              <w:rPr>
                <w:rFonts w:ascii="仿宋_GB2312" w:hAnsi="仿宋_GB2312" w:cs="仿宋_GB2312" w:eastAsia="仿宋_GB2312"/>
                <w:sz w:val="20"/>
                <w:color w:val="000000"/>
              </w:rPr>
              <w:t>3.无菌物品发放和污染器械回收交接每天≥3次，每周7天，全年无休。具体时间由采购人指定。</w:t>
            </w:r>
          </w:p>
          <w:p>
            <w:pPr>
              <w:pStyle w:val="null3"/>
              <w:ind w:firstLine="400"/>
              <w:jc w:val="left"/>
            </w:pPr>
            <w:r>
              <w:rPr>
                <w:rFonts w:ascii="仿宋_GB2312" w:hAnsi="仿宋_GB2312" w:cs="仿宋_GB2312" w:eastAsia="仿宋_GB2312"/>
                <w:sz w:val="20"/>
                <w:color w:val="000000"/>
              </w:rPr>
              <w:t>4.服务费包括供应商处理采购人可复用诊疗器具中的回收、分类、清洗、消毒、检查包装、灭菌、存储、发放配送等工作流程，以及在以上工作流程中所耗费的人工、设备和工具的使用、符合规范要求的消耗品（清洗剂、消毒剂、监测用品、包装材料）、水电能耗、场地、物流等费用。</w:t>
            </w:r>
          </w:p>
          <w:p>
            <w:pPr>
              <w:pStyle w:val="null3"/>
              <w:ind w:firstLine="400"/>
              <w:jc w:val="left"/>
            </w:pPr>
            <w:r>
              <w:rPr>
                <w:rFonts w:ascii="仿宋_GB2312" w:hAnsi="仿宋_GB2312" w:cs="仿宋_GB2312" w:eastAsia="仿宋_GB2312"/>
                <w:sz w:val="20"/>
                <w:color w:val="000000"/>
              </w:rPr>
              <w:t>5.报价要求：服务费金额不高于172万元。该服务费为采购人两个完整工作年度内所有服务内容的费用总金额。</w:t>
            </w:r>
          </w:p>
          <w:p>
            <w:pPr>
              <w:pStyle w:val="null3"/>
              <w:jc w:val="left"/>
            </w:pPr>
            <w:r>
              <w:rPr>
                <w:rFonts w:ascii="仿宋_GB2312" w:hAnsi="仿宋_GB2312" w:cs="仿宋_GB2312" w:eastAsia="仿宋_GB2312"/>
                <w:sz w:val="20"/>
                <w:b/>
                <w:color w:val="000000"/>
              </w:rPr>
              <w:t>二、项目概况</w:t>
            </w:r>
          </w:p>
          <w:p>
            <w:pPr>
              <w:pStyle w:val="null3"/>
              <w:ind w:firstLine="400"/>
              <w:jc w:val="left"/>
            </w:pPr>
            <w:r>
              <w:rPr>
                <w:rFonts w:ascii="仿宋_GB2312" w:hAnsi="仿宋_GB2312" w:cs="仿宋_GB2312" w:eastAsia="仿宋_GB2312"/>
                <w:sz w:val="20"/>
                <w:color w:val="000000"/>
              </w:rPr>
              <w:t>对西安市第五医院使用后的可复用器械、器具进行回收、分类、清洗、消毒、干燥、检查、装配、包装、灭菌、冷却、发放及安全转运；对采购人使用的敷料（清洁且符合国家相关规范要求）进行回收、分类、检查、装配、包装、灭菌、冷却、发放及安全转运。</w:t>
            </w:r>
          </w:p>
          <w:p>
            <w:pPr>
              <w:pStyle w:val="null3"/>
              <w:jc w:val="left"/>
            </w:pPr>
            <w:r>
              <w:rPr>
                <w:rFonts w:ascii="仿宋_GB2312" w:hAnsi="仿宋_GB2312" w:cs="仿宋_GB2312" w:eastAsia="仿宋_GB2312"/>
                <w:sz w:val="20"/>
                <w:b/>
                <w:color w:val="000000"/>
              </w:rPr>
              <w:t>三、服务基本要求</w:t>
            </w:r>
          </w:p>
          <w:p>
            <w:pPr>
              <w:pStyle w:val="null3"/>
              <w:ind w:firstLine="400"/>
              <w:jc w:val="left"/>
            </w:pPr>
            <w:r>
              <w:rPr>
                <w:rFonts w:ascii="仿宋_GB2312" w:hAnsi="仿宋_GB2312" w:cs="仿宋_GB2312" w:eastAsia="仿宋_GB2312"/>
                <w:sz w:val="20"/>
                <w:color w:val="000000"/>
              </w:rPr>
              <w:t>1、投标人应提出具有针对性的服务方案:</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1）投标人应认真了解现场，熟悉医院现场及周围地形，交通道路情况，以获得一切可能影响投标报价及方案的其他情况。</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2）投标人使用的设备及耗材、工具、药剂、消耗品等须符合国家规定、行业规定、有详细的品牌规格说明，符合院感控制要求。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3）投标人须严格按照标准化的操作程序、完善的培训体系和质量控制体系完成本项目。</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投标人须严格按照国家规定给配备的所有服务人员缴纳各种社会保险。因医院工作的特殊性，节假日的加班，部分岗位工作时间需延长的加班费用，均包含在本次招标总价内。因投标人违反《劳动法》等法律法规造成甲方的连带责任和损失全部由投标人承担。</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5）投标人应加强内部管理控制，建立工作流程、人员培训、安全规范、巡查监督以及考核奖惩制度，并保证运作良好有效。</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6）投标人应为本项目组配专业服务团队，从事服务岗位人员均需健康上岗</w:t>
            </w:r>
            <w:r>
              <w:rPr>
                <w:rFonts w:ascii="仿宋_GB2312" w:hAnsi="仿宋_GB2312" w:cs="仿宋_GB2312" w:eastAsia="仿宋_GB2312"/>
                <w:sz w:val="20"/>
                <w:b/>
                <w:color w:val="000000"/>
              </w:rPr>
              <w:t>（提供承诺书）</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①灭菌岗位需持消毒员证和压力容器操作证</w:t>
            </w:r>
          </w:p>
          <w:p>
            <w:pPr>
              <w:pStyle w:val="null3"/>
              <w:ind w:firstLine="400"/>
              <w:jc w:val="left"/>
            </w:pPr>
            <w:r>
              <w:rPr>
                <w:rFonts w:ascii="仿宋_GB2312" w:hAnsi="仿宋_GB2312" w:cs="仿宋_GB2312" w:eastAsia="仿宋_GB2312"/>
                <w:sz w:val="20"/>
                <w:color w:val="000000"/>
              </w:rPr>
              <w:t>②器械流水线上工作人员应经过消毒供应和院感相关专业知识培训，培训合格方可上岗</w:t>
            </w:r>
          </w:p>
          <w:p>
            <w:pPr>
              <w:pStyle w:val="null3"/>
              <w:ind w:firstLine="400"/>
              <w:jc w:val="left"/>
            </w:pPr>
            <w:r>
              <w:rPr>
                <w:rFonts w:ascii="仿宋_GB2312" w:hAnsi="仿宋_GB2312" w:cs="仿宋_GB2312" w:eastAsia="仿宋_GB2312"/>
                <w:sz w:val="20"/>
                <w:color w:val="000000"/>
              </w:rPr>
              <w:t>③医疗器械运输、物流收送交接人员岗位，人员资质符合要求并接受消毒供应、职业安全防护、应急处理、法律法规、工作职责等相关专业知识岗位培训。</w:t>
            </w:r>
          </w:p>
          <w:p>
            <w:pPr>
              <w:pStyle w:val="null3"/>
              <w:ind w:firstLine="400"/>
              <w:jc w:val="left"/>
            </w:pPr>
            <w:r>
              <w:rPr>
                <w:rFonts w:ascii="仿宋_GB2312" w:hAnsi="仿宋_GB2312" w:cs="仿宋_GB2312" w:eastAsia="仿宋_GB2312"/>
                <w:sz w:val="20"/>
                <w:color w:val="000000"/>
              </w:rPr>
              <w:t>④团队内护士比例不低于总人数20%，均应取得护士执业资格证。</w:t>
            </w:r>
          </w:p>
          <w:p>
            <w:pPr>
              <w:pStyle w:val="null3"/>
              <w:jc w:val="left"/>
            </w:pPr>
            <w:r>
              <w:rPr>
                <w:rFonts w:ascii="仿宋_GB2312" w:hAnsi="仿宋_GB2312" w:cs="仿宋_GB2312" w:eastAsia="仿宋_GB2312"/>
                <w:sz w:val="20"/>
                <w:b/>
                <w:color w:val="000000"/>
              </w:rPr>
              <w:t>四、技术要求（如有，一般适合于技术服务项目）</w:t>
            </w:r>
          </w:p>
          <w:p>
            <w:pPr>
              <w:pStyle w:val="null3"/>
              <w:ind w:firstLine="400"/>
              <w:jc w:val="left"/>
            </w:pPr>
            <w:r>
              <w:rPr>
                <w:rFonts w:ascii="仿宋_GB2312" w:hAnsi="仿宋_GB2312" w:cs="仿宋_GB2312" w:eastAsia="仿宋_GB2312"/>
                <w:sz w:val="20"/>
                <w:color w:val="000000"/>
              </w:rPr>
              <w:t>1、投标人应有能力承担采购人所有可复用器械、器具的回收、分类、清洗、消毒、干燥、检查、装配、包装、灭菌、冷却、发放及安全转运；对采购人使用的敷料（清洁且符合国家相关规范要求）进行回收、分类、检查、装配、包装、灭菌、冷却、发放及安全转运。按照国家卫建委于2016年颁布的《医院消毒供应中心管理规范》（WS 310-2016）三项卫生行业标准的要求，向采购人提供消毒灭菌服务，并出具合法且符合国标、行标的各项监测报告,能满足医院医疗工作顺利开展的需要。</w:t>
            </w:r>
          </w:p>
          <w:p>
            <w:pPr>
              <w:pStyle w:val="null3"/>
              <w:ind w:firstLine="400"/>
              <w:jc w:val="left"/>
            </w:pPr>
            <w:r>
              <w:rPr>
                <w:rFonts w:ascii="仿宋_GB2312" w:hAnsi="仿宋_GB2312" w:cs="仿宋_GB2312" w:eastAsia="仿宋_GB2312"/>
                <w:sz w:val="20"/>
                <w:color w:val="000000"/>
              </w:rPr>
              <w:t>2、投标人对采购人所有可重复使用的器械、敷料的复用处理实现信息化、自动化以及流程标准化的管理。信息化管理系统的设计和运行必须符合WS310-2016等标准的要求,对器械或物品处理时的每一个流程进行追溯。报告系统可以对提供过消毒灭菌服务的医疗器械进行追踪，并可为采购人提供服务报告，以便采购人对服务质量进行核对。并根据采购人要求提供诸如所处理的器械包或器械数量等信息的报告。</w:t>
            </w:r>
          </w:p>
          <w:p>
            <w:pPr>
              <w:pStyle w:val="null3"/>
              <w:ind w:firstLine="400"/>
              <w:jc w:val="left"/>
            </w:pPr>
            <w:r>
              <w:rPr>
                <w:rFonts w:ascii="仿宋_GB2312" w:hAnsi="仿宋_GB2312" w:cs="仿宋_GB2312" w:eastAsia="仿宋_GB2312"/>
                <w:sz w:val="20"/>
                <w:color w:val="000000"/>
              </w:rPr>
              <w:t>3、除有特殊用途要求，由投标人负责将采购人所有的器械包包装材料更换为无纺布、灭菌管袋等材料，该项费用已经包含在服务费内。</w:t>
            </w:r>
          </w:p>
          <w:p>
            <w:pPr>
              <w:pStyle w:val="null3"/>
              <w:ind w:firstLine="400"/>
              <w:jc w:val="left"/>
            </w:pPr>
            <w:r>
              <w:rPr>
                <w:rFonts w:ascii="仿宋_GB2312" w:hAnsi="仿宋_GB2312" w:cs="仿宋_GB2312" w:eastAsia="仿宋_GB2312"/>
                <w:sz w:val="20"/>
                <w:color w:val="000000"/>
              </w:rPr>
              <w:t>4、投标人必须按照相关标准和规范的要求建立完善的管理制度、标准化的操作程序、完善的培训体系和质量控制体系，以确保合格完成本项目。并无条件的接受采购人定期或不定期的现场监督检查消毒灭菌服务工作流程和质量。</w:t>
            </w:r>
          </w:p>
          <w:p>
            <w:pPr>
              <w:pStyle w:val="null3"/>
              <w:ind w:firstLine="400"/>
              <w:jc w:val="left"/>
            </w:pPr>
            <w:r>
              <w:rPr>
                <w:rFonts w:ascii="仿宋_GB2312" w:hAnsi="仿宋_GB2312" w:cs="仿宋_GB2312" w:eastAsia="仿宋_GB2312"/>
                <w:sz w:val="20"/>
                <w:color w:val="000000"/>
              </w:rPr>
              <w:t>5、投标人在处理过程及运输过程中，医疗器械发生损坏或丢失，由投标人负责提供无责证明材料或影像资料。如无法证明投标人无责，由投标人负责对损坏或丢失的医疗器械进行维修、赔偿或更换。</w:t>
            </w:r>
          </w:p>
          <w:p>
            <w:pPr>
              <w:pStyle w:val="null3"/>
              <w:ind w:firstLine="400"/>
              <w:jc w:val="left"/>
            </w:pPr>
            <w:r>
              <w:rPr>
                <w:rFonts w:ascii="仿宋_GB2312" w:hAnsi="仿宋_GB2312" w:cs="仿宋_GB2312" w:eastAsia="仿宋_GB2312"/>
                <w:sz w:val="20"/>
                <w:color w:val="000000"/>
              </w:rPr>
              <w:t>6、投标人必须确保上岗人员均接受了完整的专业知识、操作技能、感染控制原则、职业安全防护等上岗培训并通过考核，并提供专业培训证明资料，接受采购人的现场考核。</w:t>
            </w:r>
          </w:p>
          <w:p>
            <w:pPr>
              <w:pStyle w:val="null3"/>
              <w:ind w:firstLine="400"/>
              <w:jc w:val="left"/>
            </w:pPr>
            <w:r>
              <w:rPr>
                <w:rFonts w:ascii="仿宋_GB2312" w:hAnsi="仿宋_GB2312" w:cs="仿宋_GB2312" w:eastAsia="仿宋_GB2312"/>
                <w:sz w:val="20"/>
                <w:color w:val="000000"/>
              </w:rPr>
              <w:t>7、为保障器械处理的质量，投标人应提供设备清单及设备的相关检测证书、校验报告等材料。设备的配置必须满足采购人器械处理过程的清洗、干燥、检查包装、灭菌等方式的要求。必须采用电导率＜5</w:t>
            </w:r>
            <w:r>
              <w:rPr>
                <w:rFonts w:ascii="仿宋_GB2312" w:hAnsi="仿宋_GB2312" w:cs="仿宋_GB2312" w:eastAsia="仿宋_GB2312"/>
                <w:sz w:val="20"/>
                <w:color w:val="000000"/>
              </w:rPr>
              <w:t>ų</w:t>
            </w:r>
            <w:r>
              <w:rPr>
                <w:rFonts w:ascii="仿宋_GB2312" w:hAnsi="仿宋_GB2312" w:cs="仿宋_GB2312" w:eastAsia="仿宋_GB2312"/>
                <w:sz w:val="20"/>
                <w:color w:val="000000"/>
              </w:rPr>
              <w:t>s/cm(25℃）纯水制备灭菌蒸汽，严禁使用工业蒸汽作为灭菌蒸汽。</w:t>
            </w:r>
          </w:p>
          <w:p>
            <w:pPr>
              <w:pStyle w:val="null3"/>
              <w:ind w:firstLine="400"/>
              <w:jc w:val="left"/>
            </w:pPr>
            <w:r>
              <w:rPr>
                <w:rFonts w:ascii="仿宋_GB2312" w:hAnsi="仿宋_GB2312" w:cs="仿宋_GB2312" w:eastAsia="仿宋_GB2312"/>
                <w:sz w:val="20"/>
                <w:color w:val="000000"/>
              </w:rPr>
              <w:t>8、投标人应在回收、清点、清洗、装配等工作点，全程通过高清摄像头进行实时监控，便于对全流程的复用处理操作质量进行监督、检查。如采购人要求，无条件的向采购人提交与其器械处理相关的影像资料。</w:t>
            </w:r>
          </w:p>
          <w:p>
            <w:pPr>
              <w:pStyle w:val="null3"/>
              <w:ind w:firstLine="400"/>
              <w:jc w:val="left"/>
            </w:pPr>
            <w:r>
              <w:rPr>
                <w:rFonts w:ascii="仿宋_GB2312" w:hAnsi="仿宋_GB2312" w:cs="仿宋_GB2312" w:eastAsia="仿宋_GB2312"/>
                <w:sz w:val="20"/>
                <w:color w:val="000000"/>
              </w:rPr>
              <w:t>9、投标人需配置≥4部配送车辆，运输车辆具有定位功能（如GPS定位），确保相关人员能实时查询物流运输状态。</w:t>
            </w:r>
          </w:p>
          <w:p>
            <w:pPr>
              <w:pStyle w:val="null3"/>
              <w:ind w:firstLine="400"/>
              <w:jc w:val="left"/>
            </w:pPr>
            <w:r>
              <w:rPr>
                <w:rFonts w:ascii="仿宋_GB2312" w:hAnsi="仿宋_GB2312" w:cs="仿宋_GB2312" w:eastAsia="仿宋_GB2312"/>
                <w:sz w:val="20"/>
                <w:color w:val="000000"/>
              </w:rPr>
              <w:t>10、投标人必须严格按照《医院消毒供应中心管理规范》（WS 310-2016）的要求，对诊疗器具的处理质量进行监测，每月向采购人提供相关监测数据及报告。</w:t>
            </w:r>
          </w:p>
          <w:p>
            <w:pPr>
              <w:pStyle w:val="null3"/>
              <w:ind w:firstLine="400"/>
              <w:jc w:val="left"/>
            </w:pPr>
            <w:r>
              <w:rPr>
                <w:rFonts w:ascii="仿宋_GB2312" w:hAnsi="仿宋_GB2312" w:cs="仿宋_GB2312" w:eastAsia="仿宋_GB2312"/>
                <w:sz w:val="20"/>
                <w:color w:val="000000"/>
              </w:rPr>
              <w:t>11、服务验收：投标人将复用处理的医疗器械发放于交接点后，由采购人接收人员负责外观及器械包数量的清点接收。如发生破包、湿包等，采购人拒收相应的医疗器械。由投标人负责重新处理。包内器械数量、清洗效果、完整性、功能性、灭菌效果等由使用科室使用时进行验收，如发生器械损坏、丢失或功能不良、组装错误、清洗不合格等情况，由投标人负责提供其无责证据，否则由投标人负责处理并承担相应的责任；如未发生任何问题视为交付成功。</w:t>
            </w:r>
          </w:p>
          <w:p>
            <w:pPr>
              <w:pStyle w:val="null3"/>
              <w:ind w:firstLine="400"/>
              <w:jc w:val="left"/>
            </w:pPr>
            <w:r>
              <w:rPr>
                <w:rFonts w:ascii="仿宋_GB2312" w:hAnsi="仿宋_GB2312" w:cs="仿宋_GB2312" w:eastAsia="仿宋_GB2312"/>
                <w:sz w:val="20"/>
                <w:color w:val="000000"/>
              </w:rPr>
              <w:t>12、投标人需提供完善的应急预案，以保证出现突发情况时，投标人能按时按质提供合格的清洗、消毒、灭菌及配送服务；应急预案应至少包括：设备的应急、物流的应急、能源供应应急、突发灾害的应急等。</w:t>
            </w:r>
          </w:p>
          <w:p>
            <w:pPr>
              <w:pStyle w:val="null3"/>
              <w:ind w:firstLine="400"/>
              <w:jc w:val="left"/>
            </w:pPr>
            <w:r>
              <w:rPr>
                <w:rFonts w:ascii="仿宋_GB2312" w:hAnsi="仿宋_GB2312" w:cs="仿宋_GB2312" w:eastAsia="仿宋_GB2312"/>
                <w:sz w:val="20"/>
                <w:color w:val="000000"/>
              </w:rPr>
              <w:t>13、如采购人使用的医疗器械经核查确因投标人的消毒灭菌服务质量问题导致医疗纠纷、或未造成医疗纠纷但造成采购人经济损失的，由投标人承担因此造成的法律和经济责任。</w:t>
            </w:r>
          </w:p>
          <w:p>
            <w:pPr>
              <w:pStyle w:val="null3"/>
              <w:ind w:firstLine="400"/>
              <w:jc w:val="left"/>
            </w:pPr>
            <w:r>
              <w:rPr>
                <w:rFonts w:ascii="仿宋_GB2312" w:hAnsi="仿宋_GB2312" w:cs="仿宋_GB2312" w:eastAsia="仿宋_GB2312"/>
                <w:sz w:val="20"/>
                <w:color w:val="000000"/>
              </w:rPr>
              <w:t>14、投标人负责对医院现有器械的目录的录入。目录不断持续更新完善。</w:t>
            </w:r>
          </w:p>
          <w:p>
            <w:pPr>
              <w:pStyle w:val="null3"/>
              <w:ind w:firstLine="400"/>
              <w:jc w:val="left"/>
            </w:pPr>
            <w:r>
              <w:rPr>
                <w:rFonts w:ascii="仿宋_GB2312" w:hAnsi="仿宋_GB2312" w:cs="仿宋_GB2312" w:eastAsia="仿宋_GB2312"/>
                <w:sz w:val="20"/>
                <w:color w:val="000000"/>
              </w:rPr>
              <w:t>15、投标人对接前负责对采购人相关人员、临床医生、护士在器械管理方面相关工作的培训；必要时到采购人处熟悉掌握各科室器械配置，拆分、组装。</w:t>
            </w:r>
          </w:p>
          <w:p>
            <w:pPr>
              <w:pStyle w:val="null3"/>
              <w:ind w:firstLine="400"/>
              <w:jc w:val="left"/>
            </w:pPr>
            <w:r>
              <w:rPr>
                <w:rFonts w:ascii="仿宋_GB2312" w:hAnsi="仿宋_GB2312" w:cs="仿宋_GB2312" w:eastAsia="仿宋_GB2312"/>
                <w:sz w:val="20"/>
                <w:color w:val="000000"/>
              </w:rPr>
              <w:t>16、提供充足的器械包标识牌、器械包内器械卡、回收单、发放单。</w:t>
            </w:r>
          </w:p>
          <w:p>
            <w:pPr>
              <w:pStyle w:val="null3"/>
              <w:ind w:firstLine="400"/>
              <w:jc w:val="left"/>
            </w:pPr>
            <w:r>
              <w:rPr>
                <w:rFonts w:ascii="仿宋_GB2312" w:hAnsi="仿宋_GB2312" w:cs="仿宋_GB2312" w:eastAsia="仿宋_GB2312"/>
                <w:sz w:val="20"/>
                <w:color w:val="000000"/>
              </w:rPr>
              <w:t>17、提供与器械量大小匹配的回收箱、下送转运箱，满足周转。</w:t>
            </w:r>
          </w:p>
          <w:p>
            <w:pPr>
              <w:pStyle w:val="null3"/>
              <w:jc w:val="left"/>
            </w:pPr>
            <w:r>
              <w:rPr>
                <w:rFonts w:ascii="仿宋_GB2312" w:hAnsi="仿宋_GB2312" w:cs="仿宋_GB2312" w:eastAsia="仿宋_GB2312"/>
                <w:sz w:val="20"/>
                <w:b/>
                <w:color w:val="000000"/>
              </w:rPr>
              <w:t>五、服务具体要求</w:t>
            </w:r>
          </w:p>
          <w:p>
            <w:pPr>
              <w:pStyle w:val="null3"/>
              <w:ind w:firstLine="400"/>
              <w:jc w:val="left"/>
            </w:pPr>
            <w:r>
              <w:rPr>
                <w:rFonts w:ascii="仿宋_GB2312" w:hAnsi="仿宋_GB2312" w:cs="仿宋_GB2312" w:eastAsia="仿宋_GB2312"/>
                <w:sz w:val="20"/>
                <w:color w:val="000000"/>
              </w:rPr>
              <w:t>1、外包后能够完全承接我院消毒供应科所有业务，主要包括以下几方面：</w:t>
            </w:r>
          </w:p>
          <w:p>
            <w:pPr>
              <w:pStyle w:val="null3"/>
              <w:ind w:firstLine="400"/>
              <w:jc w:val="left"/>
            </w:pPr>
            <w:r>
              <w:rPr>
                <w:rFonts w:ascii="仿宋_GB2312" w:hAnsi="仿宋_GB2312" w:cs="仿宋_GB2312" w:eastAsia="仿宋_GB2312"/>
                <w:sz w:val="20"/>
                <w:color w:val="000000"/>
              </w:rPr>
              <w:t>①对医院的各种医疗手术器械包、外来租赁器械、骨科植入物、敷料包及其他医疗器具，如托盘、器械包进行高温高压蒸汽灭菌、过氧化氢低温等离子灭菌或环氧乙烷低温灭菌；</w:t>
            </w:r>
          </w:p>
          <w:p>
            <w:pPr>
              <w:pStyle w:val="null3"/>
              <w:ind w:firstLine="400"/>
              <w:jc w:val="left"/>
            </w:pPr>
            <w:r>
              <w:rPr>
                <w:rFonts w:ascii="仿宋_GB2312" w:hAnsi="仿宋_GB2312" w:cs="仿宋_GB2312" w:eastAsia="仿宋_GB2312"/>
                <w:sz w:val="20"/>
                <w:color w:val="000000"/>
              </w:rPr>
              <w:t>②内窥镜消毒供应服务及院内管理服务；</w:t>
            </w:r>
          </w:p>
          <w:p>
            <w:pPr>
              <w:pStyle w:val="null3"/>
              <w:ind w:firstLine="400"/>
              <w:jc w:val="left"/>
            </w:pPr>
            <w:r>
              <w:rPr>
                <w:rFonts w:ascii="仿宋_GB2312" w:hAnsi="仿宋_GB2312" w:cs="仿宋_GB2312" w:eastAsia="仿宋_GB2312"/>
                <w:sz w:val="20"/>
                <w:color w:val="000000"/>
              </w:rPr>
              <w:t>③医疗器械的维护、保养；</w:t>
            </w:r>
          </w:p>
          <w:p>
            <w:pPr>
              <w:pStyle w:val="null3"/>
              <w:ind w:firstLine="400"/>
              <w:jc w:val="left"/>
            </w:pPr>
            <w:r>
              <w:rPr>
                <w:rFonts w:ascii="仿宋_GB2312" w:hAnsi="仿宋_GB2312" w:cs="仿宋_GB2312" w:eastAsia="仿宋_GB2312"/>
                <w:sz w:val="20"/>
                <w:color w:val="000000"/>
              </w:rPr>
              <w:t>④对医院使用后的器械、器具进行回收、分类、清洗、消毒、干燥、检查、装配、包装、灭菌、冷却发放；对医院提供的清洁敷料进行折叠、装配、包装、灭菌、冷却发放。</w:t>
            </w:r>
          </w:p>
          <w:p>
            <w:pPr>
              <w:pStyle w:val="null3"/>
              <w:ind w:firstLine="400"/>
              <w:jc w:val="left"/>
            </w:pPr>
            <w:r>
              <w:rPr>
                <w:rFonts w:ascii="仿宋_GB2312" w:hAnsi="仿宋_GB2312" w:cs="仿宋_GB2312" w:eastAsia="仿宋_GB2312"/>
                <w:sz w:val="20"/>
                <w:color w:val="000000"/>
              </w:rPr>
              <w:t>⑤根据医院提供的手术器械配置清单，及其他对该器械包清洗、消毒或灭菌处理提出的合理要求，对器械包和其他辅助包进行清洗、消毒、灭菌；</w:t>
            </w:r>
          </w:p>
          <w:p>
            <w:pPr>
              <w:pStyle w:val="null3"/>
              <w:ind w:firstLine="400"/>
              <w:jc w:val="left"/>
            </w:pPr>
            <w:r>
              <w:rPr>
                <w:rFonts w:ascii="仿宋_GB2312" w:hAnsi="仿宋_GB2312" w:cs="仿宋_GB2312" w:eastAsia="仿宋_GB2312"/>
                <w:sz w:val="20"/>
                <w:color w:val="000000"/>
              </w:rPr>
              <w:t>⑥手术器械回收和转运配送；</w:t>
            </w:r>
          </w:p>
          <w:p>
            <w:pPr>
              <w:pStyle w:val="null3"/>
              <w:ind w:firstLine="400"/>
              <w:jc w:val="left"/>
            </w:pPr>
            <w:r>
              <w:rPr>
                <w:rFonts w:ascii="仿宋_GB2312" w:hAnsi="仿宋_GB2312" w:cs="仿宋_GB2312" w:eastAsia="仿宋_GB2312"/>
                <w:sz w:val="20"/>
                <w:color w:val="000000"/>
              </w:rPr>
              <w:t>⑦消毒灭菌整个过程的质量追溯管理；</w:t>
            </w:r>
          </w:p>
          <w:p>
            <w:pPr>
              <w:pStyle w:val="null3"/>
              <w:ind w:firstLine="400"/>
              <w:jc w:val="left"/>
            </w:pPr>
            <w:r>
              <w:rPr>
                <w:rFonts w:ascii="仿宋_GB2312" w:hAnsi="仿宋_GB2312" w:cs="仿宋_GB2312" w:eastAsia="仿宋_GB2312"/>
                <w:sz w:val="20"/>
                <w:color w:val="000000"/>
              </w:rPr>
              <w:t>⑧配置清单中未曾包含的物品，经双方事先确认价格与服务方案后，双方共同协定对其进行处理。（如高水平消毒物品：氧气湿化瓶、止血带、火罐、呼吸管路、简易呼吸器等。）</w:t>
            </w:r>
          </w:p>
          <w:p>
            <w:pPr>
              <w:pStyle w:val="null3"/>
              <w:ind w:firstLine="400"/>
              <w:jc w:val="left"/>
            </w:pPr>
            <w:r>
              <w:rPr>
                <w:rFonts w:ascii="仿宋_GB2312" w:hAnsi="仿宋_GB2312" w:cs="仿宋_GB2312" w:eastAsia="仿宋_GB2312"/>
                <w:sz w:val="20"/>
                <w:color w:val="000000"/>
              </w:rPr>
              <w:t>⑨外包后，医院无需再设消毒供应科，只提供污染器械收集暂存间及灭菌物品交接发放间。有关两室达标、等级医院评审等各项专科检查资质由投标人提供。</w:t>
            </w:r>
          </w:p>
          <w:p>
            <w:pPr>
              <w:pStyle w:val="null3"/>
              <w:ind w:firstLine="400"/>
              <w:jc w:val="left"/>
            </w:pPr>
            <w:r>
              <w:rPr>
                <w:rFonts w:ascii="仿宋_GB2312" w:hAnsi="仿宋_GB2312" w:cs="仿宋_GB2312" w:eastAsia="仿宋_GB2312"/>
                <w:sz w:val="20"/>
                <w:color w:val="000000"/>
              </w:rPr>
              <w:t>2、投标人须应答及时、有效、准确，保障采购人急诊手术器械等物资按时配送，符合行业标准质量要求。</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、手术器械</w:t>
            </w:r>
            <w:r>
              <w:rPr>
                <w:rFonts w:ascii="仿宋_GB2312" w:hAnsi="仿宋_GB2312" w:cs="仿宋_GB2312" w:eastAsia="仿宋_GB2312"/>
                <w:sz w:val="20"/>
                <w:color w:val="000000"/>
              </w:rPr>
              <w:t>预计工作量清单：</w:t>
            </w:r>
          </w:p>
          <w:tbl>
            <w:tblPr>
              <w:tblBorders>
                <w:top w:val="none" w:color="000000" w:sz="4"/>
                <w:left w:val="none" w:color="000000" w:sz="4"/>
                <w:bottom w:val="none" w:color="000000" w:sz="4"/>
                <w:right w:val="none" w:color="000000" w:sz="4"/>
                <w:insideH w:val="none"/>
                <w:insideV w:val="none"/>
              </w:tblBorders>
            </w:tblPr>
            <w:tblGrid>
              <w:gridCol w:w="737"/>
              <w:gridCol w:w="308"/>
              <w:gridCol w:w="402"/>
              <w:gridCol w:w="402"/>
            </w:tblGrid>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处理器械类别</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灭菌方式</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单次限价</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预估年工作量</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常规器械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压力蒸汽</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00</w:t>
                  </w:r>
                  <w:r>
                    <w:rPr>
                      <w:rFonts w:ascii="仿宋_GB2312" w:hAnsi="仿宋_GB2312" w:cs="仿宋_GB2312" w:eastAsia="仿宋_GB2312"/>
                      <w:sz w:val="20"/>
                      <w:color w:val="000000"/>
                    </w:rPr>
                    <w:t>元</w:t>
                  </w:r>
                  <w:r>
                    <w:rPr>
                      <w:rFonts w:ascii="仿宋_GB2312" w:hAnsi="仿宋_GB2312" w:cs="仿宋_GB2312" w:eastAsia="仿宋_GB2312"/>
                      <w:sz w:val="20"/>
                      <w:color w:val="000000"/>
                    </w:rPr>
                    <w:t>/把.次</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110000</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常规器械</w:t>
                  </w:r>
                  <w:r>
                    <w:rPr>
                      <w:rFonts w:ascii="仿宋_GB2312" w:hAnsi="仿宋_GB2312" w:cs="仿宋_GB2312" w:eastAsia="仿宋_GB2312"/>
                      <w:sz w:val="20"/>
                      <w:color w:val="000000"/>
                    </w:rPr>
                    <w:t>(≤3把/包)</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压力蒸汽</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r>
                    <w:rPr>
                      <w:rFonts w:ascii="仿宋_GB2312" w:hAnsi="仿宋_GB2312" w:cs="仿宋_GB2312" w:eastAsia="仿宋_GB2312"/>
                      <w:sz w:val="20"/>
                      <w:color w:val="000000"/>
                    </w:rPr>
                    <w:t>.00元/个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31000</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腔镜器械</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低温灭菌</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5.00元/把.次</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腔镜器械</w:t>
                  </w:r>
                  <w:r>
                    <w:rPr>
                      <w:rFonts w:ascii="仿宋_GB2312" w:hAnsi="仿宋_GB2312" w:cs="仿宋_GB2312" w:eastAsia="仿宋_GB2312"/>
                      <w:sz w:val="20"/>
                      <w:color w:val="000000"/>
                    </w:rPr>
                    <w:t>(≤3把/包)</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低温灭菌</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.00元/个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腔镜镜头</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低温灭菌</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80.00元/</w:t>
                  </w:r>
                  <w:r>
                    <w:rPr>
                      <w:rFonts w:ascii="仿宋_GB2312" w:hAnsi="仿宋_GB2312" w:cs="仿宋_GB2312" w:eastAsia="仿宋_GB2312"/>
                      <w:sz w:val="20"/>
                      <w:color w:val="000000"/>
                    </w:rPr>
                    <w:t>包</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辅料包包装灭菌（不含清洗）</w:t>
                  </w:r>
                  <w:r>
                    <w:rPr>
                      <w:rFonts w:ascii="仿宋_GB2312" w:hAnsi="仿宋_GB2312" w:cs="仿宋_GB2312" w:eastAsia="仿宋_GB2312"/>
                      <w:sz w:val="20"/>
                      <w:color w:val="000000"/>
                    </w:rPr>
                    <w:t>-大包</w:t>
                  </w:r>
                </w:p>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*宽*高尺寸：(≦500*300*300—300*200*200mm）</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压力蒸汽</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0.</w:t>
                  </w:r>
                  <w:r>
                    <w:rPr>
                      <w:rFonts w:ascii="仿宋_GB2312" w:hAnsi="仿宋_GB2312" w:cs="仿宋_GB2312" w:eastAsia="仿宋_GB2312"/>
                      <w:sz w:val="20"/>
                      <w:color w:val="000000"/>
                    </w:rPr>
                    <w:t>00元/个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490</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辅料包包装灭菌（不含清洗）</w:t>
                  </w:r>
                  <w:r>
                    <w:rPr>
                      <w:rFonts w:ascii="仿宋_GB2312" w:hAnsi="仿宋_GB2312" w:cs="仿宋_GB2312" w:eastAsia="仿宋_GB2312"/>
                      <w:sz w:val="20"/>
                      <w:color w:val="000000"/>
                    </w:rPr>
                    <w:t>-中包</w:t>
                  </w:r>
                </w:p>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*宽*高尺寸：(＜300*200*200—200*150*100mm)</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压力蒸汽</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0</w:t>
                  </w:r>
                  <w:r>
                    <w:rPr>
                      <w:rFonts w:ascii="仿宋_GB2312" w:hAnsi="仿宋_GB2312" w:cs="仿宋_GB2312" w:eastAsia="仿宋_GB2312"/>
                      <w:sz w:val="20"/>
                      <w:color w:val="000000"/>
                    </w:rPr>
                    <w:t>.00元/个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1450</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辅料包包装灭菌（不含清洗）</w:t>
                  </w:r>
                  <w:r>
                    <w:rPr>
                      <w:rFonts w:ascii="仿宋_GB2312" w:hAnsi="仿宋_GB2312" w:cs="仿宋_GB2312" w:eastAsia="仿宋_GB2312"/>
                      <w:sz w:val="20"/>
                      <w:color w:val="000000"/>
                    </w:rPr>
                    <w:t>-小包</w:t>
                  </w:r>
                </w:p>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*宽*高尺寸:（＜200*150*100mm）</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压力蒸汽</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.00元/个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7300</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高水平消毒物品</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高水平消毒</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湿化瓶</w:t>
                  </w:r>
                  <w:r>
                    <w:rPr>
                      <w:rFonts w:ascii="仿宋_GB2312" w:hAnsi="仿宋_GB2312" w:cs="仿宋_GB2312" w:eastAsia="仿宋_GB2312"/>
                      <w:sz w:val="20"/>
                      <w:color w:val="000000"/>
                    </w:rPr>
                    <w:t>1.00元/个</w:t>
                  </w:r>
                </w:p>
                <w:p>
                  <w:pPr>
                    <w:pStyle w:val="null3"/>
                    <w:jc w:val="center"/>
                  </w:pPr>
                  <w:r>
                    <w:rPr>
                      <w:rFonts w:ascii="仿宋_GB2312" w:hAnsi="仿宋_GB2312" w:cs="仿宋_GB2312" w:eastAsia="仿宋_GB2312"/>
                      <w:sz w:val="20"/>
                      <w:color w:val="000000"/>
                    </w:rPr>
                    <w:t>简易呼吸器</w:t>
                  </w:r>
                  <w:r>
                    <w:rPr>
                      <w:rFonts w:ascii="仿宋_GB2312" w:hAnsi="仿宋_GB2312" w:cs="仿宋_GB2312" w:eastAsia="仿宋_GB2312"/>
                      <w:sz w:val="20"/>
                      <w:color w:val="000000"/>
                    </w:rPr>
                    <w:t>4.00元/套</w:t>
                  </w:r>
                </w:p>
                <w:p>
                  <w:pPr>
                    <w:pStyle w:val="null3"/>
                    <w:jc w:val="both"/>
                  </w:pPr>
                  <w:r>
                    <w:rPr>
                      <w:rFonts w:ascii="仿宋_GB2312" w:hAnsi="仿宋_GB2312" w:cs="仿宋_GB2312" w:eastAsia="仿宋_GB2312"/>
                      <w:sz w:val="20"/>
                      <w:color w:val="000000"/>
                    </w:rPr>
                    <w:t>呼吸管路</w:t>
                  </w:r>
                  <w:r>
                    <w:rPr>
                      <w:rFonts w:ascii="仿宋_GB2312" w:hAnsi="仿宋_GB2312" w:cs="仿宋_GB2312" w:eastAsia="仿宋_GB2312"/>
                      <w:sz w:val="20"/>
                      <w:color w:val="000000"/>
                    </w:rPr>
                    <w:t>5.00元/套</w:t>
                  </w:r>
                </w:p>
                <w:p>
                  <w:pPr>
                    <w:pStyle w:val="null3"/>
                    <w:jc w:val="both"/>
                  </w:pPr>
                  <w:r>
                    <w:rPr>
                      <w:rFonts w:ascii="仿宋_GB2312" w:hAnsi="仿宋_GB2312" w:cs="仿宋_GB2312" w:eastAsia="仿宋_GB2312"/>
                      <w:sz w:val="20"/>
                      <w:color w:val="000000"/>
                    </w:rPr>
                    <w:t>止血带</w:t>
                  </w:r>
                  <w:r>
                    <w:rPr>
                      <w:rFonts w:ascii="仿宋_GB2312" w:hAnsi="仿宋_GB2312" w:cs="仿宋_GB2312" w:eastAsia="仿宋_GB2312"/>
                      <w:sz w:val="20"/>
                      <w:color w:val="000000"/>
                    </w:rPr>
                    <w:t>1.00元/包（10根）</w:t>
                  </w:r>
                </w:p>
                <w:p>
                  <w:pPr>
                    <w:pStyle w:val="null3"/>
                    <w:jc w:val="both"/>
                  </w:pPr>
                  <w:r>
                    <w:rPr>
                      <w:rFonts w:ascii="仿宋_GB2312" w:hAnsi="仿宋_GB2312" w:cs="仿宋_GB2312" w:eastAsia="仿宋_GB2312"/>
                      <w:sz w:val="20"/>
                      <w:color w:val="000000"/>
                    </w:rPr>
                    <w:t>火罐</w:t>
                  </w:r>
                  <w:r>
                    <w:rPr>
                      <w:rFonts w:ascii="仿宋_GB2312" w:hAnsi="仿宋_GB2312" w:cs="仿宋_GB2312" w:eastAsia="仿宋_GB2312"/>
                      <w:sz w:val="20"/>
                      <w:color w:val="000000"/>
                    </w:rPr>
                    <w:t>0.50元/个</w:t>
                  </w:r>
                </w:p>
                <w:p>
                  <w:pPr>
                    <w:pStyle w:val="null3"/>
                    <w:jc w:val="center"/>
                  </w:pPr>
                  <w:r>
                    <w:rPr>
                      <w:rFonts w:ascii="仿宋_GB2312" w:hAnsi="仿宋_GB2312" w:cs="仿宋_GB2312" w:eastAsia="仿宋_GB2312"/>
                      <w:sz w:val="20"/>
                      <w:color w:val="000000"/>
                    </w:rPr>
                    <w:t>耳鼻喉镜子</w:t>
                  </w:r>
                  <w:r>
                    <w:rPr>
                      <w:rFonts w:ascii="仿宋_GB2312" w:hAnsi="仿宋_GB2312" w:cs="仿宋_GB2312" w:eastAsia="仿宋_GB2312"/>
                      <w:sz w:val="20"/>
                      <w:color w:val="000000"/>
                    </w:rPr>
                    <w:t>6.00元/根</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7300</w:t>
                  </w:r>
                </w:p>
              </w:tc>
            </w:tr>
          </w:tbl>
          <w:p>
            <w:pPr>
              <w:pStyle w:val="null3"/>
              <w:jc w:val="left"/>
            </w:pPr>
            <w:r>
              <w:rPr>
                <w:rFonts w:ascii="仿宋_GB2312" w:hAnsi="仿宋_GB2312" w:cs="仿宋_GB2312" w:eastAsia="仿宋_GB2312"/>
                <w:sz w:val="20"/>
                <w:b/>
                <w:color w:val="000000"/>
              </w:rPr>
              <w:t>注：</w:t>
            </w:r>
            <w:r>
              <w:rPr>
                <w:rFonts w:ascii="仿宋_GB2312" w:hAnsi="仿宋_GB2312" w:cs="仿宋_GB2312" w:eastAsia="仿宋_GB2312"/>
                <w:sz w:val="20"/>
                <w:b/>
                <w:color w:val="000000"/>
              </w:rPr>
              <w:t>本采购项目报价为两年服务期内总包干价，供应商报价只需报出总价，实际支付方式与合同付款方式保持一致。</w:t>
            </w:r>
            <w:r>
              <w:rPr>
                <w:rFonts w:ascii="仿宋_GB2312" w:hAnsi="仿宋_GB2312" w:cs="仿宋_GB2312" w:eastAsia="仿宋_GB2312"/>
                <w:sz w:val="20"/>
                <w:b/>
                <w:color w:val="000000"/>
              </w:rPr>
              <w:t>上述</w:t>
            </w:r>
            <w:r>
              <w:rPr>
                <w:rFonts w:ascii="仿宋_GB2312" w:hAnsi="仿宋_GB2312" w:cs="仿宋_GB2312" w:eastAsia="仿宋_GB2312"/>
                <w:sz w:val="20"/>
                <w:b/>
                <w:color w:val="000000"/>
              </w:rPr>
              <w:t>手术器械预计</w:t>
            </w:r>
            <w:r>
              <w:rPr>
                <w:rFonts w:ascii="仿宋_GB2312" w:hAnsi="仿宋_GB2312" w:cs="仿宋_GB2312" w:eastAsia="仿宋_GB2312"/>
                <w:sz w:val="20"/>
                <w:b/>
                <w:color w:val="000000"/>
              </w:rPr>
              <w:t>年</w:t>
            </w:r>
            <w:r>
              <w:rPr>
                <w:rFonts w:ascii="仿宋_GB2312" w:hAnsi="仿宋_GB2312" w:cs="仿宋_GB2312" w:eastAsia="仿宋_GB2312"/>
                <w:sz w:val="20"/>
                <w:b/>
                <w:color w:val="000000"/>
              </w:rPr>
              <w:t>工作量为采购人在一定期限内的使用量，供应商可参考上述清单，结合自身情况给于最终报价。</w:t>
            </w:r>
          </w:p>
          <w:p>
            <w:pPr>
              <w:pStyle w:val="null3"/>
              <w:jc w:val="left"/>
            </w:pPr>
            <w:r>
              <w:rPr>
                <w:rFonts w:ascii="仿宋_GB2312" w:hAnsi="仿宋_GB2312" w:cs="仿宋_GB2312" w:eastAsia="仿宋_GB2312"/>
                <w:sz w:val="20"/>
                <w:b/>
                <w:color w:val="000000"/>
              </w:rPr>
              <w:t>六、其他要求</w:t>
            </w:r>
          </w:p>
          <w:p>
            <w:pPr>
              <w:pStyle w:val="null3"/>
              <w:ind w:firstLine="400"/>
              <w:jc w:val="left"/>
            </w:pPr>
            <w:r>
              <w:rPr>
                <w:rFonts w:ascii="仿宋_GB2312" w:hAnsi="仿宋_GB2312" w:cs="仿宋_GB2312" w:eastAsia="仿宋_GB2312"/>
                <w:sz w:val="20"/>
                <w:color w:val="000000"/>
              </w:rPr>
              <w:t>1、提供针对本项目的整体服务方案；</w:t>
            </w:r>
          </w:p>
          <w:p>
            <w:pPr>
              <w:pStyle w:val="null3"/>
              <w:ind w:firstLine="400"/>
              <w:jc w:val="left"/>
            </w:pPr>
            <w:r>
              <w:rPr>
                <w:rFonts w:ascii="仿宋_GB2312" w:hAnsi="仿宋_GB2312" w:cs="仿宋_GB2312" w:eastAsia="仿宋_GB2312"/>
                <w:sz w:val="20"/>
                <w:color w:val="000000"/>
              </w:rPr>
              <w:t>2、提供≥2份不同批次的由具备法定检测资格的检测机构出具的生产环境物表消毒、空气微生物、工作人员手卫生、生产用水水质、灭菌物品微生物检测报告;</w:t>
            </w:r>
          </w:p>
          <w:p>
            <w:pPr>
              <w:pStyle w:val="null3"/>
              <w:ind w:firstLine="400"/>
              <w:jc w:val="left"/>
            </w:pPr>
            <w:r>
              <w:rPr>
                <w:rFonts w:ascii="仿宋_GB2312" w:hAnsi="仿宋_GB2312" w:cs="仿宋_GB2312" w:eastAsia="仿宋_GB2312"/>
                <w:sz w:val="20"/>
                <w:color w:val="000000"/>
              </w:rPr>
              <w:t>3、提供针对本项目的人员配备情况及工作计划；</w:t>
            </w:r>
          </w:p>
          <w:p>
            <w:pPr>
              <w:pStyle w:val="null3"/>
              <w:ind w:firstLine="400"/>
              <w:jc w:val="left"/>
            </w:pPr>
            <w:r>
              <w:rPr>
                <w:rFonts w:ascii="仿宋_GB2312" w:hAnsi="仿宋_GB2312" w:cs="仿宋_GB2312" w:eastAsia="仿宋_GB2312"/>
                <w:sz w:val="20"/>
                <w:color w:val="000000"/>
              </w:rPr>
              <w:t>4、提供相关设备清单及设备相关证明材料（如发票及实物安装照片等）；</w:t>
            </w:r>
          </w:p>
          <w:p>
            <w:pPr>
              <w:pStyle w:val="null3"/>
              <w:ind w:firstLine="400"/>
              <w:jc w:val="left"/>
            </w:pPr>
            <w:r>
              <w:rPr>
                <w:rFonts w:ascii="仿宋_GB2312" w:hAnsi="仿宋_GB2312" w:cs="仿宋_GB2312" w:eastAsia="仿宋_GB2312"/>
                <w:sz w:val="20"/>
                <w:color w:val="000000"/>
              </w:rPr>
              <w:t>5、提供清洗剂、消毒剂、监测用品产品清单（包括：商标、品牌、生产厂家；）</w:t>
            </w:r>
          </w:p>
          <w:p>
            <w:pPr>
              <w:pStyle w:val="null3"/>
              <w:ind w:firstLine="400"/>
              <w:jc w:val="left"/>
            </w:pPr>
            <w:r>
              <w:rPr>
                <w:rFonts w:ascii="仿宋_GB2312" w:hAnsi="仿宋_GB2312" w:cs="仿宋_GB2312" w:eastAsia="仿宋_GB2312"/>
                <w:sz w:val="20"/>
                <w:color w:val="000000"/>
              </w:rPr>
              <w:t>6、提供配送车辆相关信息（自有车辆提供车辆行驶证等，租赁车辆提供租赁合同等相关证明材料）；</w:t>
            </w:r>
          </w:p>
          <w:p>
            <w:pPr>
              <w:pStyle w:val="null3"/>
              <w:ind w:firstLine="400"/>
              <w:jc w:val="left"/>
            </w:pPr>
            <w:r>
              <w:rPr>
                <w:rFonts w:ascii="仿宋_GB2312" w:hAnsi="仿宋_GB2312" w:cs="仿宋_GB2312" w:eastAsia="仿宋_GB2312"/>
                <w:sz w:val="20"/>
                <w:color w:val="000000"/>
              </w:rPr>
              <w:t>7、投标人具备独立场地，提供产权证明或租赁合同等证明材料；</w:t>
            </w:r>
          </w:p>
          <w:p>
            <w:pPr>
              <w:pStyle w:val="null3"/>
              <w:ind w:firstLine="400"/>
              <w:jc w:val="left"/>
            </w:pPr>
            <w:r>
              <w:rPr>
                <w:rFonts w:ascii="仿宋_GB2312" w:hAnsi="仿宋_GB2312" w:cs="仿宋_GB2312" w:eastAsia="仿宋_GB2312"/>
                <w:sz w:val="20"/>
                <w:color w:val="000000"/>
              </w:rPr>
              <w:t>8、提供投标人场地布局图，有符合要求的净污划分区；</w:t>
            </w:r>
          </w:p>
          <w:p>
            <w:pPr>
              <w:pStyle w:val="null3"/>
              <w:ind w:firstLine="400"/>
              <w:jc w:val="left"/>
            </w:pPr>
            <w:r>
              <w:rPr>
                <w:rFonts w:ascii="仿宋_GB2312" w:hAnsi="仿宋_GB2312" w:cs="仿宋_GB2312" w:eastAsia="仿宋_GB2312"/>
                <w:sz w:val="20"/>
                <w:color w:val="000000"/>
              </w:rPr>
              <w:t>9、提供投标人已经建立的信息化管理系统功能介绍；</w:t>
            </w:r>
          </w:p>
          <w:p>
            <w:pPr>
              <w:pStyle w:val="null3"/>
              <w:ind w:firstLine="402"/>
              <w:jc w:val="left"/>
            </w:pPr>
            <w:r>
              <w:rPr>
                <w:rFonts w:ascii="仿宋_GB2312" w:hAnsi="仿宋_GB2312" w:cs="仿宋_GB2312" w:eastAsia="仿宋_GB2312"/>
                <w:sz w:val="20"/>
                <w:b/>
                <w:color w:val="000000"/>
              </w:rPr>
              <w:t>10、</w:t>
            </w:r>
            <w:r>
              <w:rPr>
                <w:rFonts w:ascii="仿宋_GB2312" w:hAnsi="仿宋_GB2312" w:cs="仿宋_GB2312" w:eastAsia="仿宋_GB2312"/>
                <w:sz w:val="20"/>
                <w:b/>
                <w:color w:val="000000"/>
              </w:rPr>
              <w:t>质量验收标准或规范</w:t>
            </w:r>
            <w:r>
              <w:rPr>
                <w:rFonts w:ascii="仿宋_GB2312" w:hAnsi="仿宋_GB2312" w:cs="仿宋_GB2312" w:eastAsia="仿宋_GB2312"/>
                <w:sz w:val="20"/>
                <w:b/>
                <w:color w:val="000000"/>
              </w:rPr>
              <w:t>：</w:t>
            </w:r>
            <w:r>
              <w:rPr>
                <w:rFonts w:ascii="仿宋_GB2312" w:hAnsi="仿宋_GB2312" w:cs="仿宋_GB2312" w:eastAsia="仿宋_GB2312"/>
                <w:sz w:val="20"/>
                <w:color w:val="000000"/>
              </w:rPr>
              <w:t>消毒灭菌资质符合行业标准。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依据采购文件、响应文件及合同约定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费用每季度结算一次，实际结算金额甲方依据本合同的约定及乙方的服务报告单、质量满意度等结果，支付乙方上季度款项（具体付款方式详见合同模版）。在收到乙方发票及科室器械物品消毒月清单后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费用每季度结算一次，实际结算金额甲方依据本合同的约定及乙方的服务报告单、质量满意度等结果，支付乙方上季度款项（具体付款方式详见合同模版）。在收到乙方发票及科室器械物品消毒月清单后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费用每季度结算一次，实际结算金额甲方依据本合同的约定及乙方的服务报告单、质量满意度等结果，支付乙方上季度款项（具体付款方式详见合同模版）。在收到乙方发票及科室器械物品消毒月清单后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费用每季度结算一次，实际结算金额甲方依据本合同的约定及乙方的服务报告单、质量满意度等结果，支付乙方上季度款项（具体付款方式详见合同模版）。在收到乙方发票及科室器械物品消毒月清单后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费用每季度结算一次，实际结算金额甲方依据本合同的约定及乙方的服务报告单、质量满意度等结果，支付乙方上季度款项（具体付款方式详见合同模版）。在收到乙方发票及科室器械物品消毒月清单后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费用每季度结算一次，实际结算金额甲方依据本合同的约定及乙方的服务报告单、质量满意度等结果，支付乙方上季度款项（具体付款方式详见合同模版）。在收到乙方发票及科室器械物品消毒月清单后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费用每季度结算一次，实际结算金额甲方依据本合同的约定及乙方的服务报告单、质量满意度等结果，支付乙方上季度款项（具体付款方式详见合同模版）。在收到乙方发票及科室器械物品消毒月清单后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费用每季度结算一次，实际结算金额甲方依据本合同的约定及乙方的服务报告单、质量满意度等结果，支付乙方上季度款项（具体付款方式详见合同模版）。在收到乙方发票及科室器械物品消毒月清单后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甲、乙双方如违反本协议之约定，应承担相应违约责任。 2. 本协议有效期内，双方均不得单方解除本协议（不可抗力因素及本协议有约定的除外）。违约解除本协议的一方，应对守约方承担赔偿责任，赔偿范围包括守约方的直接和间接损失以及主张损失赔偿所发生的各类合理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03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提供2024年03月至今已缴纳的任意三个月的纳税证明或完税证明；依法免税的单位应提供相关证明材料。（以税收所属时期为准）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相关证明材料</w:t>
            </w:r>
          </w:p>
        </w:tc>
        <w:tc>
          <w:tcPr>
            <w:tcW w:type="dxa" w:w="3322"/>
          </w:tcPr>
          <w:p>
            <w:pPr>
              <w:pStyle w:val="null3"/>
            </w:pPr>
            <w:r>
              <w:rPr>
                <w:rFonts w:ascii="仿宋_GB2312" w:hAnsi="仿宋_GB2312" w:cs="仿宋_GB2312" w:eastAsia="仿宋_GB2312"/>
              </w:rPr>
              <w:t>供应商须具备《医疗机构执业许可证》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磋商一览表.docx 标的清单 报价表 手术器械清单报价.docx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响应报价是否超过预算或最高限价（清单单价限价）</w:t>
            </w:r>
          </w:p>
        </w:tc>
        <w:tc>
          <w:tcPr>
            <w:tcW w:type="dxa" w:w="1661"/>
          </w:tcPr>
          <w:p>
            <w:pPr>
              <w:pStyle w:val="null3"/>
            </w:pPr>
            <w:r>
              <w:rPr>
                <w:rFonts w:ascii="仿宋_GB2312" w:hAnsi="仿宋_GB2312" w:cs="仿宋_GB2312" w:eastAsia="仿宋_GB2312"/>
              </w:rPr>
              <w:t>磋商一览表.docx 标的清单 报价表 手术器械清单报价.docx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服务期限是否满足竞争性磋商文件要求</w:t>
            </w:r>
          </w:p>
        </w:tc>
        <w:tc>
          <w:tcPr>
            <w:tcW w:type="dxa" w:w="1661"/>
          </w:tcPr>
          <w:p>
            <w:pPr>
              <w:pStyle w:val="null3"/>
            </w:pPr>
            <w:r>
              <w:rPr>
                <w:rFonts w:ascii="仿宋_GB2312" w:hAnsi="仿宋_GB2312" w:cs="仿宋_GB2312" w:eastAsia="仿宋_GB2312"/>
              </w:rPr>
              <w:t>磋商一览表.docx 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1、是否为西安市第五医院的职工投资开办或控股企业 2、西安市第五医院的职工本人或亲属未在供应商处担任高管、独立董事等具有重大利益关系职务</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设备配备情况.docx 中小企业声明函 供应商业绩一览表.docx 报价表 应急保障.docx 质量保证.docx 供应商认为其他有必要说明的其他问题.docx 供应商承诺书.docx 手术器械清单报价.docx 响应文件封面 磋商一览表.docx 残疾人福利性单位声明函 标的清单 整体服务方案.docx 信息化管理方案.docx 商务和技术响应偏离表.docx 项目人员配备.docx 响应函 供应商资格证明资料.docx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法律法规和实质性要求：是否符合法律法规和磋商文件规定的其他实质性要求</w:t>
            </w:r>
          </w:p>
        </w:tc>
        <w:tc>
          <w:tcPr>
            <w:tcW w:type="dxa" w:w="1661"/>
          </w:tcPr>
          <w:p>
            <w:pPr>
              <w:pStyle w:val="null3"/>
            </w:pPr>
            <w:r>
              <w:rPr>
                <w:rFonts w:ascii="仿宋_GB2312" w:hAnsi="仿宋_GB2312" w:cs="仿宋_GB2312" w:eastAsia="仿宋_GB2312"/>
              </w:rPr>
              <w:t>商务和技术响应偏离表.docx 供应商资格证明资料.docx 供应商认为其他有必要说明的其他问题.docx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服务要求的主要内容，制定切实可行的整体服务方案（包括但不限于全年工作计划、器械器具敷料处理实施方案、配送转运方案、数据保存方案、场地及布局图等）方案制定内容齐全，各类措施健全，完全满足采购需求并符合本项目实施特点的得25分；以上方面中每缺少一方面内容扣 5分；每有一处内容与实际需求不符或不满足要求或与本项目需求不切合或直接套用其他项目内容的扣2分，扣完为止。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需提供本项目在实施期间应急处理服务（包括但不限于设备的应急、物流的应急、能源供应应急、突发灾害的应急、应急人员等）完全满足采购需求并符合本项目实施特点的得10分；以上内容中每缺少一项内容扣 2分；每有一处内容与实际需求不符或不满足要求或与本项目需求不切合或直接套用其他项目内容的扣1分，扣完为止。未提供不得分。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应急保障.docx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应具有完善的质量管理体系，提供本项目实施的质量保证方案（包括但不限于服务质量自检和整改措施、内部管理控制及工作流程、人员培训方案、安全规范措施、巡查监督方案等）完全满足采购需求并符合本项目实施特点的得10分；以上内容中每缺少一项内容扣 2分；每有一处内容与实际需求不符或不满足要求或与本项目需求不切合或直接套用其他项目内容的扣1分，扣完为止。未提供不得分。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设备配备情况</w:t>
            </w:r>
          </w:p>
        </w:tc>
        <w:tc>
          <w:tcPr>
            <w:tcW w:type="dxa" w:w="2492"/>
          </w:tcPr>
          <w:p>
            <w:pPr>
              <w:pStyle w:val="null3"/>
            </w:pPr>
            <w:r>
              <w:rPr>
                <w:rFonts w:ascii="仿宋_GB2312" w:hAnsi="仿宋_GB2312" w:cs="仿宋_GB2312" w:eastAsia="仿宋_GB2312"/>
              </w:rPr>
              <w:t>根据供应商为完成本次服务所配备设备清单及设备相关证明材料（包括但不限于：提供主要消毒设备的名称，品牌、型号等官网和功能截图等佐证材料），确保特殊器械的及时周转使用，根据佐证材料的充分性进行评审，设备软硬件配备齐全，适配度高，提供证明材料详细具体，完全满足项目要求， 得4.1-5分；设备软硬件基本配备，适配度稍有欠缺，提供证明材料无缺漏但不完整详尽，基本满足项目要求得2.1-4分；设备软硬件配备欠缺，提供证明材料有缺漏且不完整，不能满足项目要求得0-2分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设备配备情况.docx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供应商根据本项目配备项目组人员（包括但不限于人员职责划分、人员培训经历、相关执业证书等）完全满足采购需求并符合本项目实施特点的得6分；以上内容中每缺少一项内容扣 2分；每有一处内容与实际需求不符或不满足要求或与本项目需求不切合或直接套用其他项目内容的扣1分，扣完为止。未提供不得分。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项目人员配备.docx</w:t>
            </w:r>
          </w:p>
        </w:tc>
      </w:tr>
      <w:tr>
        <w:tc>
          <w:tcPr>
            <w:tcW w:type="dxa" w:w="831"/>
            <w:vMerge/>
          </w:tcPr>
          <w:p/>
        </w:tc>
        <w:tc>
          <w:tcPr>
            <w:tcW w:type="dxa" w:w="1661"/>
          </w:tcPr>
          <w:p>
            <w:pPr>
              <w:pStyle w:val="null3"/>
            </w:pPr>
            <w:r>
              <w:rPr>
                <w:rFonts w:ascii="仿宋_GB2312" w:hAnsi="仿宋_GB2312" w:cs="仿宋_GB2312" w:eastAsia="仿宋_GB2312"/>
              </w:rPr>
              <w:t>信息化管理方案</w:t>
            </w:r>
          </w:p>
        </w:tc>
        <w:tc>
          <w:tcPr>
            <w:tcW w:type="dxa" w:w="2492"/>
          </w:tcPr>
          <w:p>
            <w:pPr>
              <w:pStyle w:val="null3"/>
            </w:pPr>
            <w:r>
              <w:rPr>
                <w:rFonts w:ascii="仿宋_GB2312" w:hAnsi="仿宋_GB2312" w:cs="仿宋_GB2312" w:eastAsia="仿宋_GB2312"/>
              </w:rPr>
              <w:t>供应商能实现信息化管理，符合相关标准，保证每一件物品实现各个环节及流程的可查阅。环节及流程的查阅简单、方便得3.1-4分；环节及流程的查阅较简单、较方便得1.1-3分；环节及流程的查阅复杂、不方便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信息化管理方案.docx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提供供应商2022年1月1日至今同类项目业绩证明材料（提供完整合同复印件，时间以合同签订时间为准）。每提供一份得2分，最高得 10 分。未提供者均不得分。 评审依据：评审时以供应商提供的合同扫描件或复印件并加盖供应商公章为准。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1、经初审合格的供应商，其最后提交的磋商响应报价为有效响应报价。 2、评审基准价：即满足磋商文件要求且价格最低的响应报价为评审基准价。 3、其他供应商的价格分统一按照下列公式计算。 4、响应报价得分=(评审基准价／响应报价)×30。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详见附件：手术器械清单报价.docx</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详见附件：应急保障.docx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详见附件：设备配备情况.docx</w:t>
      </w:r>
    </w:p>
    <w:p>
      <w:pPr>
        <w:pStyle w:val="null3"/>
        <w:ind w:firstLine="960"/>
      </w:pPr>
      <w:r>
        <w:rPr>
          <w:rFonts w:ascii="仿宋_GB2312" w:hAnsi="仿宋_GB2312" w:cs="仿宋_GB2312" w:eastAsia="仿宋_GB2312"/>
        </w:rPr>
        <w:t>详见附件：项目人员配备.docx</w:t>
      </w:r>
    </w:p>
    <w:p>
      <w:pPr>
        <w:pStyle w:val="null3"/>
        <w:ind w:firstLine="960"/>
      </w:pPr>
      <w:r>
        <w:rPr>
          <w:rFonts w:ascii="仿宋_GB2312" w:hAnsi="仿宋_GB2312" w:cs="仿宋_GB2312" w:eastAsia="仿宋_GB2312"/>
        </w:rPr>
        <w:t>详见附件：信息化管理方案.docx</w:t>
      </w:r>
    </w:p>
    <w:p>
      <w:pPr>
        <w:pStyle w:val="null3"/>
        <w:ind w:firstLine="960"/>
      </w:pPr>
      <w:r>
        <w:rPr>
          <w:rFonts w:ascii="仿宋_GB2312" w:hAnsi="仿宋_GB2312" w:cs="仿宋_GB2312" w:eastAsia="仿宋_GB2312"/>
        </w:rPr>
        <w:t>详见附件：供应商业绩一览表.docx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