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F2AA36">
      <w:pPr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 w:val="0"/>
          <w:sz w:val="28"/>
          <w:szCs w:val="28"/>
          <w:lang w:eastAsia="zh-CN"/>
        </w:rPr>
        <w:t>履约能力</w:t>
      </w:r>
    </w:p>
    <w:p w14:paraId="132F93CA">
      <w:pPr>
        <w:jc w:val="center"/>
        <w:rPr>
          <w:b w:val="0"/>
          <w:bCs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6B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2025-03-18T08:56:26Z</dcterms:created>
  <dc:creator>Administrator</dc:creator>
  <cp:lastModifiedBy>洪强</cp:lastModifiedBy>
  <dcterms:modified xsi:type="dcterms:W3CDTF">2025-03-18T08:57:08Z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eyJoZGlkIjoiZTUyMzZjMTYzZDU1ZjRiZTE2ZDE5ZmEyYjU3N2QxZDEiLCJ1c2VySWQiOiIyMzU0MDkyMjgifQ==</vt:lpwstr>
  </property>
  <property fmtid="{D5CDD505-2E9C-101B-9397-08002B2CF9AE}" pid="4" name="ICV">
    <vt:lpwstr>37B7BD653E88413FBF761717258754A2_12</vt:lpwstr>
  </property>
</Properties>
</file>