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EE8F6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供应商认为其他有必要说明的情况和证明材料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。（格式自拟）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C6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2025-03-28T04:18:12Z</dcterms:created>
  <dc:creator>Administrator</dc:creator>
  <cp:lastModifiedBy>魏航</cp:lastModifiedBy>
  <dcterms:modified xsi:type="dcterms:W3CDTF">2025-03-28T04:19:18Z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eyJoZGlkIjoiNjU1YWYzNjMxY2UwMWY3MDg0MDIxNjMwZDg3MGVjYzkiLCJ1c2VySWQiOiIyNDQ0NTU3OTIifQ==</vt:lpwstr>
  </property>
  <property fmtid="{D5CDD505-2E9C-101B-9397-08002B2CF9AE}" pid="4" name="ICV">
    <vt:lpwstr>F7D74E6DED614AFAB212C419E952948F_12</vt:lpwstr>
  </property>
</Properties>
</file>