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D979CD">
      <w:pPr>
        <w:pStyle w:val="3"/>
        <w:shd w:val="clear"/>
        <w:bidi w:val="0"/>
        <w:rPr>
          <w:rFonts w:hint="eastAsia" w:cs="仿宋"/>
          <w:highlight w:val="none"/>
          <w:lang w:eastAsia="zh-CN"/>
        </w:rPr>
      </w:pPr>
      <w:r>
        <w:rPr>
          <w:rFonts w:hint="eastAsia" w:cs="仿宋"/>
          <w:highlight w:val="none"/>
          <w:lang w:eastAsia="zh-CN"/>
        </w:rPr>
        <w:t>保障方案</w:t>
      </w:r>
    </w:p>
    <w:p w14:paraId="399FAAD1">
      <w:pPr>
        <w:shd w:val="clear"/>
        <w:rPr>
          <w:rFonts w:hint="eastAsia"/>
          <w:highlight w:val="none"/>
          <w:lang w:eastAsia="zh-CN"/>
        </w:rPr>
      </w:pPr>
    </w:p>
    <w:p w14:paraId="50BA83A1">
      <w:pPr>
        <w:shd w:val="clear"/>
        <w:jc w:val="center"/>
        <w:rPr>
          <w:rFonts w:hint="eastAsia" w:ascii="仿宋" w:hAnsi="仿宋" w:cs="仿宋"/>
          <w:highlight w:val="none"/>
          <w:lang w:eastAsia="zh-CN"/>
        </w:rPr>
      </w:pPr>
      <w:r>
        <w:rPr>
          <w:rFonts w:hint="eastAsia" w:ascii="仿宋" w:hAnsi="仿宋" w:eastAsia="仿宋" w:cs="仿宋"/>
          <w:highlight w:val="none"/>
          <w:lang w:eastAsia="zh-CN"/>
        </w:rPr>
        <w:t>供应商根据打分自行编制</w:t>
      </w:r>
    </w:p>
    <w:p w14:paraId="74F3880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1F4193"/>
    <w:rsid w:val="4DA0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仿宋" w:hAnsi="仿宋" w:eastAsia="仿宋" w:cs="Times New Roman"/>
      <w:b/>
      <w:bCs/>
      <w:sz w:val="30"/>
      <w:szCs w:val="32"/>
      <w:lang w:val="zh-CN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2 Char1"/>
    <w:basedOn w:val="5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2025-04-01T01:18:30Z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