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A92D">
      <w:pPr>
        <w:pStyle w:val="3"/>
        <w:shd w:val="clear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近年业绩的有关证明材料</w:t>
      </w:r>
    </w:p>
    <w:tbl>
      <w:tblPr>
        <w:tblStyle w:val="4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236FC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66D5EC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68654E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0B9239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4580D7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21635B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052252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完成项目质量</w:t>
            </w:r>
          </w:p>
        </w:tc>
      </w:tr>
      <w:tr w14:paraId="47769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D2EF26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CC59FC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3F610F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8C6EDD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26F3DC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132F66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8463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44B063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013580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BB8E5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F6FFC1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E0FDC9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1BCA90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86358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6721BA6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92165C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CD4EE7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55C046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373A66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0CFFD4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73C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0C530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8FCE10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D6EF5A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50A9A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3F86C4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8C5E1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B031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2793CF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706775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4FC390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F672EE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CEFD2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49A00A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17C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EA8174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8AB80D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B872DF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01198B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5A51D0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84DC22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138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7440BFA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F4DB0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F63E95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16F0F0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F644E1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EF8E2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46D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A0DC68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141172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F7C36E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67F4A2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3C081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81A21F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F4EE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DDDBEB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6BF8BD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BA4F31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BAA32D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F3A5E8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24E49E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E687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5A5B91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C6E077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7EC3DB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806A64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7DE6B2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BDC82A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7AE05EE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523EC3FE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sz w:val="24"/>
          <w:highlight w:val="none"/>
        </w:rPr>
        <w:t>完整的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。</w:t>
      </w:r>
    </w:p>
    <w:p w14:paraId="223E736D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2.供应商应如实列出以上情况，如有隐瞒，一经查实将导致其响应文件被拒绝。</w:t>
      </w:r>
    </w:p>
    <w:p w14:paraId="4548DCDC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6C4F1D70">
      <w:pPr>
        <w:shd w:val="clear"/>
        <w:spacing w:line="360" w:lineRule="auto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01064F5C">
      <w:pPr>
        <w:shd w:val="clear"/>
        <w:spacing w:line="360" w:lineRule="auto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4D5C4F1E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</w:p>
    <w:p w14:paraId="7D504066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57FDACEF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774265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26252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