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BEEC7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采购技术要求</w:t>
      </w:r>
      <w:r>
        <w:rPr>
          <w:rFonts w:hint="eastAsia" w:ascii="宋体" w:hAnsi="宋体" w:cs="宋体"/>
          <w:b/>
          <w:sz w:val="32"/>
          <w:szCs w:val="32"/>
        </w:rPr>
        <w:t>响应偏离表</w:t>
      </w:r>
    </w:p>
    <w:tbl>
      <w:tblPr>
        <w:tblStyle w:val="3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306DD5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6055FDC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0EBCFE4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Cs/>
                <w:sz w:val="24"/>
              </w:rPr>
              <w:t>文件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采购技术要求</w:t>
            </w:r>
          </w:p>
        </w:tc>
        <w:tc>
          <w:tcPr>
            <w:tcW w:w="2800" w:type="dxa"/>
            <w:noWrap w:val="0"/>
            <w:vAlign w:val="center"/>
          </w:tcPr>
          <w:p w14:paraId="7BC9398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Cs/>
                <w:sz w:val="24"/>
              </w:rPr>
              <w:t>文件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采购技术要求</w:t>
            </w:r>
            <w:r>
              <w:rPr>
                <w:rFonts w:hint="eastAsia" w:ascii="宋体" w:hAnsi="宋体" w:cs="宋体"/>
                <w:bCs/>
                <w:sz w:val="24"/>
              </w:rPr>
              <w:t>响应</w:t>
            </w:r>
          </w:p>
        </w:tc>
        <w:tc>
          <w:tcPr>
            <w:tcW w:w="1212" w:type="dxa"/>
            <w:noWrap w:val="0"/>
            <w:vAlign w:val="center"/>
          </w:tcPr>
          <w:p w14:paraId="3928E8F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  <w:tc>
          <w:tcPr>
            <w:tcW w:w="1717" w:type="dxa"/>
            <w:noWrap w:val="0"/>
            <w:vAlign w:val="center"/>
          </w:tcPr>
          <w:p w14:paraId="682249A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728D04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E16336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1D731E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91829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51BE70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C8E508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DE0B2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9D7D5E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3347C4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DFDEC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426128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B5D0E4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1BFF4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AF9356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1E0C054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7BB979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30D50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00EE6E9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22799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8FABE5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68498C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6F89F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DC5BC3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283A32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730F0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C2C892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4906788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7FB0B4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08A0178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7FB99D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EA01F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29D4F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51E9E57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9ECEDE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DE625A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1A38D88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249C3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2A75E1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6F248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A9AAEF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B4E81A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C1B0E9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ABCF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3C42F87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55307DC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2145FA2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2DBD12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61482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366A8810">
      <w:pPr>
        <w:spacing w:line="312" w:lineRule="auto"/>
        <w:rPr>
          <w:rFonts w:hint="eastAsia" w:ascii="宋体" w:hAnsi="宋体" w:cs="宋体"/>
          <w:sz w:val="24"/>
        </w:rPr>
      </w:pPr>
    </w:p>
    <w:p w14:paraId="0D2FC14B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4F36DA4E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 技术</w:t>
      </w:r>
      <w:r>
        <w:rPr>
          <w:rFonts w:hint="eastAsia" w:ascii="宋体" w:hAnsi="宋体" w:cs="宋体"/>
          <w:sz w:val="24"/>
          <w:szCs w:val="21"/>
        </w:rPr>
        <w:t>要求 ”中按照顺序逐项响应，不得空缺；</w:t>
      </w:r>
    </w:p>
    <w:p w14:paraId="4403C806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440403A4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协商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3CE55FE1">
      <w:pPr>
        <w:pStyle w:val="2"/>
        <w:jc w:val="both"/>
        <w:rPr>
          <w:rFonts w:hint="eastAsia"/>
        </w:rPr>
      </w:pPr>
    </w:p>
    <w:p w14:paraId="63080DC0">
      <w:pPr>
        <w:pStyle w:val="5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6F4E3AF2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3F42CF8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DDE6D29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</w:p>
    <w:p w14:paraId="6BA3048A"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488C02CB">
      <w:pPr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492B77D6">
      <w:bookmarkStart w:id="0" w:name="_GoBack"/>
      <w:bookmarkEnd w:id="0"/>
    </w:p>
    <w:p w14:paraId="109199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2E533F0"/>
    <w:rsid w:val="08A709CC"/>
    <w:rsid w:val="1AB42A5C"/>
    <w:rsid w:val="3EEC1D8D"/>
    <w:rsid w:val="42E533F0"/>
    <w:rsid w:val="5D6B129E"/>
    <w:rsid w:val="663827BB"/>
    <w:rsid w:val="768119F5"/>
    <w:rsid w:val="79A50812"/>
    <w:rsid w:val="7AF9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202</Characters>
  <Lines>0</Lines>
  <Paragraphs>0</Paragraphs>
  <TotalTime>0</TotalTime>
  <ScaleCrop>false</ScaleCrop>
  <LinksUpToDate>false</LinksUpToDate>
  <CharactersWithSpaces>267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2023-12-21T02:52:00Z</dcterms:created>
  <dc:creator>doit</dc:creator>
  <cp:lastModifiedBy>乔公子</cp:lastModifiedBy>
  <dcterms:modified xsi:type="dcterms:W3CDTF">2025-04-14T08:43:26Z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120C3AA4FC934A7BB1C229729D6B37BD_11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