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02764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谈判响应方案说明书</w:t>
      </w:r>
    </w:p>
    <w:p w14:paraId="0755FB46">
      <w:pPr>
        <w:spacing w:line="360" w:lineRule="auto"/>
        <w:ind w:firstLine="643" w:firstLineChars="200"/>
        <w:jc w:val="center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（格式自拟）</w:t>
      </w:r>
    </w:p>
    <w:p w14:paraId="17574E84">
      <w:pPr>
        <w:rPr>
          <w:rFonts w:hint="eastAsia"/>
        </w:rPr>
      </w:pPr>
      <w:r>
        <w:rPr>
          <w:rFonts w:hint="eastAsia"/>
        </w:rPr>
        <w:t>包括但不限以下内容：</w:t>
      </w:r>
    </w:p>
    <w:p w14:paraId="3663ECF6">
      <w:pPr>
        <w:rPr>
          <w:rFonts w:hint="eastAsia"/>
        </w:rPr>
      </w:pPr>
      <w:r>
        <w:rPr>
          <w:rFonts w:hint="eastAsia"/>
        </w:rPr>
        <w:t>1、租赁房产的基本信息（包括但不限于房产证明、租赁面积、租赁期限、租金）；</w:t>
      </w:r>
    </w:p>
    <w:p w14:paraId="38BC77B3">
      <w:pPr>
        <w:rPr>
          <w:rFonts w:hint="eastAsia"/>
        </w:rPr>
      </w:pPr>
      <w:r>
        <w:rPr>
          <w:rFonts w:hint="eastAsia"/>
        </w:rPr>
        <w:t>2、租金支付方式；</w:t>
      </w:r>
    </w:p>
    <w:p w14:paraId="7C479C3B">
      <w:pPr>
        <w:rPr>
          <w:rFonts w:hint="eastAsia"/>
        </w:rPr>
      </w:pPr>
      <w:r>
        <w:rPr>
          <w:rFonts w:hint="eastAsia"/>
        </w:rPr>
        <w:t>3、物业管理及水电费收缴方式；</w:t>
      </w:r>
    </w:p>
    <w:p w14:paraId="225F0F0A">
      <w:pPr>
        <w:rPr>
          <w:rFonts w:hint="eastAsia"/>
        </w:rPr>
      </w:pPr>
      <w:r>
        <w:rPr>
          <w:rFonts w:hint="eastAsia"/>
        </w:rPr>
        <w:t>4、装修及设备配备；</w:t>
      </w:r>
    </w:p>
    <w:p w14:paraId="249399A9">
      <w:r>
        <w:rPr>
          <w:rFonts w:hint="eastAsia"/>
        </w:rPr>
        <w:t>5、停车方案，免费车位和付费车位相关政策规定。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0YzBmOTk5MDMxYjI0NmQyZGRjZWI5NzcxYjVhNWEifQ=="/>
  </w:docVars>
  <w:rsids>
    <w:rsidRoot w:val="43382D1C"/>
    <w:rsid w:val="002367C4"/>
    <w:rsid w:val="401E77F8"/>
    <w:rsid w:val="43382D1C"/>
    <w:rsid w:val="4E736479"/>
    <w:rsid w:val="5A34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3">
    <w:name w:val="toc 1"/>
    <w:basedOn w:val="1"/>
    <w:next w:val="1"/>
    <w:unhideWhenUsed/>
    <w:qFormat/>
    <w:uiPriority w:val="39"/>
    <w:pPr>
      <w:tabs>
        <w:tab w:val="left" w:pos="1418"/>
        <w:tab w:val="right" w:leader="dot" w:pos="8302"/>
      </w:tabs>
      <w:spacing w:line="96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91</Characters>
  <Lines>0</Lines>
  <Paragraphs>0</Paragraphs>
  <TotalTime>0</TotalTime>
  <ScaleCrop>false</ScaleCrop>
  <LinksUpToDate>false</LinksUpToDate>
  <CharactersWithSpaces>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2024-04-08T01:11:00Z</dcterms:created>
  <dc:creator>ZB</dc:creator>
  <cp:lastModifiedBy>ZB</cp:lastModifiedBy>
  <dcterms:modified xsi:type="dcterms:W3CDTF">2025-04-15T07:31:34Z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AE33F084DDCF4CED8C3946167F981144_11</vt:lpwstr>
  </property>
  <property fmtid="{D5CDD505-2E9C-101B-9397-08002B2CF9AE}" pid="4" name="KSOTemplateDocerSaveRecord">
    <vt:lpwstr>eyJoZGlkIjoiZDI0YzBmOTk5MDMxYjI0NmQyZGRjZWI5NzcxYjVhNWEiLCJ1c2VySWQiOiIzNTU2NzIwMzcifQ==</vt:lpwstr>
  </property>
</Properties>
</file>