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E6CAD">
      <w:pPr>
        <w:pStyle w:val="3"/>
        <w:spacing w:before="0" w:after="0" w:line="480" w:lineRule="auto"/>
        <w:jc w:val="center"/>
        <w:outlineLvl w:val="1"/>
        <w:rPr>
          <w:rFonts w:hint="eastAsia" w:ascii="仿宋" w:hAnsi="仿宋" w:eastAsia="仿宋" w:cs="仿宋"/>
          <w:color w:val="auto"/>
          <w:kern w:val="0"/>
          <w:highlight w:val="none"/>
        </w:rPr>
      </w:pPr>
      <w:r>
        <w:rPr>
          <w:rFonts w:hint="eastAsia" w:ascii="仿宋" w:hAnsi="仿宋" w:eastAsia="仿宋" w:cs="仿宋"/>
          <w:color w:val="auto"/>
          <w:kern w:val="0"/>
          <w:highlight w:val="none"/>
        </w:rPr>
        <w:t>合同条款</w:t>
      </w:r>
    </w:p>
    <w:p w14:paraId="74F63AA8">
      <w:pPr>
        <w:spacing w:line="520" w:lineRule="exact"/>
        <w:outlineLvl w:val="1"/>
        <w:rPr>
          <w:rFonts w:hint="eastAsia" w:ascii="仿宋" w:hAnsi="仿宋" w:eastAsia="仿宋" w:cs="仿宋"/>
          <w:color w:val="auto"/>
          <w:sz w:val="24"/>
          <w:highlight w:val="none"/>
        </w:rPr>
      </w:pPr>
      <w:bookmarkStart w:id="0" w:name="_Toc6820"/>
      <w:bookmarkStart w:id="1" w:name="_Toc6645"/>
      <w:r>
        <w:rPr>
          <w:rFonts w:hint="eastAsia" w:ascii="仿宋" w:hAnsi="仿宋" w:eastAsia="仿宋" w:cs="仿宋"/>
          <w:color w:val="auto"/>
          <w:sz w:val="24"/>
          <w:highlight w:val="none"/>
        </w:rPr>
        <w:t>一、合同格式</w:t>
      </w:r>
      <w:bookmarkEnd w:id="0"/>
      <w:bookmarkEnd w:id="1"/>
    </w:p>
    <w:p w14:paraId="19EC8FF7">
      <w:pPr>
        <w:widowControl/>
        <w:spacing w:line="520" w:lineRule="exact"/>
        <w:ind w:right="65" w:rightChars="27"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u w:val="single"/>
          <w:lang w:eastAsia="zh-CN"/>
        </w:rPr>
        <w:t>（项目</w:t>
      </w:r>
      <w:r>
        <w:rPr>
          <w:rFonts w:hint="eastAsia" w:ascii="仿宋" w:hAnsi="仿宋" w:eastAsia="仿宋" w:cs="仿宋"/>
          <w:color w:val="auto"/>
          <w:kern w:val="0"/>
          <w:sz w:val="24"/>
          <w:highlight w:val="none"/>
          <w:u w:val="single"/>
        </w:rPr>
        <w:t>名称</w:t>
      </w:r>
      <w:r>
        <w:rPr>
          <w:rFonts w:hint="eastAsia" w:ascii="仿宋" w:hAnsi="仿宋" w:eastAsia="仿宋" w:cs="仿宋"/>
          <w:color w:val="auto"/>
          <w:kern w:val="0"/>
          <w:sz w:val="24"/>
          <w:highlight w:val="none"/>
          <w:u w:val="single"/>
          <w:lang w:eastAsia="zh-CN"/>
        </w:rPr>
        <w:t>）</w:t>
      </w:r>
      <w:r>
        <w:rPr>
          <w:rFonts w:hint="eastAsia" w:ascii="仿宋" w:hAnsi="仿宋" w:eastAsia="仿宋" w:cs="仿宋"/>
          <w:color w:val="auto"/>
          <w:sz w:val="24"/>
          <w:highlight w:val="none"/>
          <w:u w:val="single"/>
        </w:rPr>
        <w:t>(项目编号)</w:t>
      </w:r>
      <w:r>
        <w:rPr>
          <w:rFonts w:hint="eastAsia" w:ascii="仿宋" w:hAnsi="仿宋" w:eastAsia="仿宋" w:cs="仿宋"/>
          <w:color w:val="auto"/>
          <w:sz w:val="24"/>
          <w:highlight w:val="none"/>
        </w:rPr>
        <w:t>，在</w:t>
      </w:r>
      <w:r>
        <w:rPr>
          <w:rFonts w:hint="eastAsia" w:ascii="仿宋" w:hAnsi="仿宋" w:eastAsia="仿宋" w:cs="仿宋"/>
          <w:color w:val="auto"/>
          <w:sz w:val="24"/>
          <w:highlight w:val="none"/>
          <w:lang w:eastAsia="zh-CN"/>
        </w:rPr>
        <w:t>西安市财政局</w:t>
      </w:r>
      <w:r>
        <w:rPr>
          <w:rFonts w:hint="eastAsia" w:ascii="仿宋" w:hAnsi="仿宋" w:eastAsia="仿宋" w:cs="仿宋"/>
          <w:color w:val="auto"/>
          <w:sz w:val="24"/>
          <w:highlight w:val="none"/>
        </w:rPr>
        <w:t>的监督管理</w:t>
      </w:r>
      <w:r>
        <w:rPr>
          <w:rFonts w:hint="eastAsia" w:ascii="仿宋" w:hAnsi="仿宋" w:eastAsia="仿宋" w:cs="仿宋"/>
          <w:color w:val="auto"/>
          <w:kern w:val="0"/>
          <w:sz w:val="24"/>
          <w:highlight w:val="none"/>
        </w:rPr>
        <w:t>下，由陕西上德招标有限公司组织竞争性磋商。</w:t>
      </w:r>
      <w:r>
        <w:rPr>
          <w:rFonts w:hint="eastAsia" w:ascii="仿宋" w:hAnsi="仿宋" w:eastAsia="仿宋" w:cs="仿宋"/>
          <w:color w:val="auto"/>
          <w:kern w:val="0"/>
          <w:sz w:val="24"/>
          <w:highlight w:val="none"/>
          <w:u w:val="single"/>
          <w:lang w:eastAsia="zh-CN"/>
        </w:rPr>
        <w:t>西安市职业介绍服务中心</w:t>
      </w:r>
      <w:r>
        <w:rPr>
          <w:rFonts w:hint="eastAsia" w:ascii="仿宋" w:hAnsi="仿宋" w:eastAsia="仿宋" w:cs="仿宋"/>
          <w:color w:val="auto"/>
          <w:kern w:val="0"/>
          <w:sz w:val="24"/>
          <w:highlight w:val="none"/>
        </w:rPr>
        <w:t xml:space="preserve">(以下简称“甲方”)确定 </w:t>
      </w:r>
      <w:r>
        <w:rPr>
          <w:rFonts w:hint="eastAsia" w:ascii="仿宋" w:hAnsi="仿宋" w:eastAsia="仿宋" w:cs="仿宋"/>
          <w:color w:val="auto"/>
          <w:kern w:val="0"/>
          <w:sz w:val="24"/>
          <w:highlight w:val="none"/>
          <w:u w:val="single"/>
        </w:rPr>
        <w:t xml:space="preserve">(成交单位名称) </w:t>
      </w:r>
      <w:r>
        <w:rPr>
          <w:rFonts w:hint="eastAsia" w:ascii="仿宋" w:hAnsi="仿宋" w:eastAsia="仿宋" w:cs="仿宋"/>
          <w:color w:val="auto"/>
          <w:kern w:val="0"/>
          <w:sz w:val="24"/>
          <w:highlight w:val="none"/>
        </w:rPr>
        <w:t>（以下简称“乙方”）为成交单位。</w:t>
      </w:r>
    </w:p>
    <w:p w14:paraId="560CAE78">
      <w:pPr>
        <w:spacing w:line="520" w:lineRule="exact"/>
        <w:ind w:right="240" w:rightChars="100"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依据《</w:t>
      </w:r>
      <w:r>
        <w:rPr>
          <w:rFonts w:hint="eastAsia" w:ascii="仿宋" w:hAnsi="仿宋" w:eastAsia="仿宋" w:cs="仿宋"/>
          <w:color w:val="auto"/>
          <w:kern w:val="0"/>
          <w:sz w:val="24"/>
          <w:highlight w:val="none"/>
          <w:lang w:eastAsia="zh-CN"/>
        </w:rPr>
        <w:t>中华人民共和国民法典</w:t>
      </w:r>
      <w:r>
        <w:rPr>
          <w:rFonts w:hint="eastAsia" w:ascii="仿宋" w:hAnsi="仿宋" w:eastAsia="仿宋" w:cs="仿宋"/>
          <w:color w:val="auto"/>
          <w:kern w:val="0"/>
          <w:sz w:val="24"/>
          <w:highlight w:val="none"/>
        </w:rPr>
        <w:t>》和《中华人民共和国政府采购法》《中华人民共和国政府采购法实施条例》，甲方通过竞争性磋商采购</w:t>
      </w:r>
      <w:r>
        <w:rPr>
          <w:rFonts w:hint="eastAsia" w:ascii="仿宋" w:hAnsi="仿宋" w:eastAsia="仿宋" w:cs="仿宋"/>
          <w:color w:val="auto"/>
          <w:kern w:val="0"/>
          <w:sz w:val="24"/>
          <w:highlight w:val="none"/>
          <w:u w:val="single"/>
        </w:rPr>
        <w:t xml:space="preserve">（服务名称） </w:t>
      </w:r>
      <w:r>
        <w:rPr>
          <w:rFonts w:hint="eastAsia" w:ascii="仿宋" w:hAnsi="仿宋" w:eastAsia="仿宋" w:cs="仿宋"/>
          <w:color w:val="auto"/>
          <w:kern w:val="0"/>
          <w:sz w:val="24"/>
          <w:highlight w:val="none"/>
        </w:rPr>
        <w:t>，并接受了乙方以价格</w:t>
      </w:r>
      <w:r>
        <w:rPr>
          <w:rFonts w:hint="eastAsia" w:ascii="仿宋" w:hAnsi="仿宋" w:eastAsia="仿宋" w:cs="仿宋"/>
          <w:color w:val="auto"/>
          <w:kern w:val="0"/>
          <w:sz w:val="24"/>
          <w:highlight w:val="none"/>
          <w:u w:val="single"/>
        </w:rPr>
        <w:t>(成交金额大写)</w:t>
      </w:r>
      <w:r>
        <w:rPr>
          <w:rFonts w:hint="eastAsia" w:ascii="仿宋" w:hAnsi="仿宋" w:eastAsia="仿宋" w:cs="仿宋"/>
          <w:color w:val="auto"/>
          <w:kern w:val="0"/>
          <w:sz w:val="24"/>
          <w:highlight w:val="none"/>
        </w:rPr>
        <w:t>(以下简称“合同价”)提供的服务。</w:t>
      </w:r>
    </w:p>
    <w:p w14:paraId="6DD143D9">
      <w:pPr>
        <w:spacing w:line="520" w:lineRule="exact"/>
        <w:ind w:firstLine="480" w:firstLineChars="200"/>
        <w:rPr>
          <w:rFonts w:hint="eastAsia" w:ascii="仿宋" w:hAnsi="仿宋" w:eastAsia="仿宋" w:cs="仿宋"/>
          <w:color w:val="auto"/>
          <w:sz w:val="24"/>
          <w:highlight w:val="none"/>
        </w:rPr>
      </w:pPr>
      <w:bookmarkStart w:id="2" w:name="_Toc193187095"/>
      <w:bookmarkStart w:id="3" w:name="_Toc188808831"/>
      <w:bookmarkStart w:id="4" w:name="_Toc193126879"/>
      <w:bookmarkStart w:id="5" w:name="_Toc194663916"/>
      <w:r>
        <w:rPr>
          <w:rFonts w:hint="eastAsia" w:ascii="仿宋" w:hAnsi="仿宋" w:eastAsia="仿宋" w:cs="仿宋"/>
          <w:color w:val="auto"/>
          <w:sz w:val="24"/>
          <w:highlight w:val="none"/>
        </w:rPr>
        <w:t>本合同在此声明如下：</w:t>
      </w:r>
    </w:p>
    <w:p w14:paraId="7DEF6EA2">
      <w:pPr>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rPr>
        <w:t>本合同中的词语和术语的含义与合同条款中定义的相同。</w:t>
      </w:r>
    </w:p>
    <w:p w14:paraId="20DEC7B6">
      <w:pPr>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rPr>
        <w:t>下述文件是本合同的一部分，并与本合同一起阅读和解释：</w:t>
      </w:r>
    </w:p>
    <w:p w14:paraId="7B38EDB3">
      <w:pPr>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2.1</w:t>
      </w:r>
      <w:r>
        <w:rPr>
          <w:rFonts w:hint="eastAsia" w:ascii="仿宋" w:hAnsi="仿宋" w:eastAsia="仿宋" w:cs="仿宋"/>
          <w:color w:val="auto"/>
          <w:sz w:val="24"/>
          <w:highlight w:val="none"/>
        </w:rPr>
        <w:t>合同条款</w:t>
      </w:r>
    </w:p>
    <w:p w14:paraId="77D38EFF">
      <w:pPr>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2.2</w:t>
      </w:r>
      <w:r>
        <w:rPr>
          <w:rFonts w:hint="eastAsia" w:ascii="仿宋" w:hAnsi="仿宋" w:eastAsia="仿宋" w:cs="仿宋"/>
          <w:color w:val="auto"/>
          <w:sz w:val="24"/>
          <w:highlight w:val="none"/>
        </w:rPr>
        <w:t>合同条款附件</w:t>
      </w:r>
    </w:p>
    <w:p w14:paraId="5A807A27">
      <w:pPr>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2.3</w:t>
      </w:r>
      <w:r>
        <w:rPr>
          <w:rFonts w:hint="eastAsia" w:ascii="仿宋" w:hAnsi="仿宋" w:eastAsia="仿宋" w:cs="仿宋"/>
          <w:color w:val="auto"/>
          <w:sz w:val="24"/>
          <w:highlight w:val="none"/>
        </w:rPr>
        <w:t>成交通知书</w:t>
      </w:r>
    </w:p>
    <w:p w14:paraId="066447CB">
      <w:pPr>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2.4</w:t>
      </w:r>
      <w:r>
        <w:rPr>
          <w:rFonts w:hint="eastAsia" w:ascii="仿宋" w:hAnsi="仿宋" w:eastAsia="仿宋" w:cs="仿宋"/>
          <w:color w:val="auto"/>
          <w:sz w:val="24"/>
          <w:highlight w:val="none"/>
        </w:rPr>
        <w:t>竞争性磋商文件</w:t>
      </w:r>
    </w:p>
    <w:p w14:paraId="7EC13633">
      <w:pPr>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2.5</w:t>
      </w:r>
      <w:r>
        <w:rPr>
          <w:rFonts w:hint="eastAsia" w:ascii="仿宋" w:hAnsi="仿宋" w:eastAsia="仿宋" w:cs="仿宋"/>
          <w:color w:val="auto"/>
          <w:sz w:val="24"/>
          <w:highlight w:val="none"/>
        </w:rPr>
        <w:t>竞争性磋商响应文件</w:t>
      </w:r>
    </w:p>
    <w:p w14:paraId="2EDC2582">
      <w:pPr>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rPr>
        <w:t>考虑到甲方将按照本合同向乙方支付款项，乙方在此保证全部按照合同的规定向甲方提供服务，并修补缺陷。</w:t>
      </w:r>
    </w:p>
    <w:p w14:paraId="69DE0BD9">
      <w:pPr>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rPr>
        <w:t>考虑到乙方提供的服务并修补缺陷，甲方在此保证按照合同规定的时间和方式向乙方支付合同价或其他按合同规定应支付的金额。</w:t>
      </w:r>
    </w:p>
    <w:p w14:paraId="71229118">
      <w:pPr>
        <w:pStyle w:val="7"/>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rPr>
        <w:t>付款方式：</w:t>
      </w:r>
    </w:p>
    <w:p w14:paraId="38AE46AB">
      <w:pPr>
        <w:adjustRightInd w:val="0"/>
        <w:snapToGrid w:val="0"/>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rPr>
        <w:t>服务期限：</w:t>
      </w:r>
    </w:p>
    <w:p w14:paraId="5A61179E">
      <w:pPr>
        <w:adjustRightInd w:val="0"/>
        <w:snapToGrid w:val="0"/>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服务地点：</w:t>
      </w:r>
    </w:p>
    <w:p w14:paraId="4C410480">
      <w:pPr>
        <w:adjustRightInd w:val="0"/>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rPr>
        <w:t>本合同一式</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sz w:val="24"/>
          <w:highlight w:val="none"/>
        </w:rPr>
        <w:t>份，其中，甲方</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sz w:val="24"/>
          <w:highlight w:val="none"/>
        </w:rPr>
        <w:t>份，乙方</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sz w:val="24"/>
          <w:highlight w:val="none"/>
        </w:rPr>
        <w:t>份。</w:t>
      </w:r>
    </w:p>
    <w:p w14:paraId="57EDBAFB">
      <w:pPr>
        <w:adjustRightInd w:val="0"/>
        <w:snapToGrid w:val="0"/>
        <w:spacing w:line="52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本合同由甲乙双方共同签字盖章之日起生效。</w:t>
      </w:r>
    </w:p>
    <w:p w14:paraId="69EE7A75">
      <w:pPr>
        <w:adjustRightInd w:val="0"/>
        <w:spacing w:line="520" w:lineRule="exact"/>
        <w:ind w:firstLine="480" w:firstLineChars="200"/>
        <w:rPr>
          <w:rFonts w:hint="eastAsia" w:ascii="仿宋" w:hAnsi="仿宋" w:eastAsia="仿宋" w:cs="仿宋"/>
          <w:color w:val="auto"/>
          <w:sz w:val="24"/>
          <w:highlight w:val="none"/>
          <w:lang w:val="zh-CN" w:eastAsia="zh-CN"/>
        </w:rPr>
      </w:pPr>
      <w:r>
        <w:rPr>
          <w:rFonts w:hint="eastAsia" w:ascii="仿宋" w:hAnsi="仿宋" w:eastAsia="仿宋" w:cs="仿宋"/>
          <w:color w:val="auto"/>
          <w:sz w:val="24"/>
          <w:highlight w:val="none"/>
          <w:lang w:val="en-US" w:eastAsia="zh-CN"/>
        </w:rPr>
        <w:t>9.政府采购信用担保及信用融资政策</w:t>
      </w:r>
    </w:p>
    <w:p w14:paraId="410D05E5">
      <w:pPr>
        <w:adjustRightInd w:val="0"/>
        <w:spacing w:line="52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03FA59BC">
      <w:pPr>
        <w:adjustRightInd w:val="0"/>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乙方</w:t>
      </w:r>
      <w:r>
        <w:rPr>
          <w:rFonts w:hint="eastAsia" w:ascii="仿宋" w:hAnsi="仿宋" w:eastAsia="仿宋" w:cs="仿宋"/>
          <w:color w:val="auto"/>
          <w:sz w:val="24"/>
          <w:highlight w:val="none"/>
        </w:rPr>
        <w:t>如果需要融资贷款服务</w:t>
      </w:r>
      <w:r>
        <w:rPr>
          <w:rFonts w:hint="eastAsia" w:ascii="仿宋" w:hAnsi="仿宋" w:eastAsia="仿宋" w:cs="仿宋"/>
          <w:color w:val="auto"/>
          <w:sz w:val="24"/>
          <w:highlight w:val="none"/>
          <w:lang w:eastAsia="zh-CN"/>
        </w:rPr>
        <w:t>需求</w:t>
      </w:r>
      <w:r>
        <w:rPr>
          <w:rFonts w:hint="eastAsia" w:ascii="仿宋" w:hAnsi="仿宋" w:eastAsia="仿宋" w:cs="仿宋"/>
          <w:color w:val="auto"/>
          <w:sz w:val="24"/>
          <w:highlight w:val="none"/>
        </w:rPr>
        <w:t>的，可凭</w:t>
      </w:r>
      <w:r>
        <w:rPr>
          <w:rFonts w:hint="eastAsia" w:ascii="仿宋" w:hAnsi="仿宋" w:eastAsia="仿宋" w:cs="仿宋"/>
          <w:color w:val="auto"/>
          <w:sz w:val="24"/>
          <w:highlight w:val="none"/>
          <w:lang w:eastAsia="zh-CN"/>
        </w:rPr>
        <w:t>成交</w:t>
      </w:r>
      <w:r>
        <w:rPr>
          <w:rFonts w:hint="eastAsia" w:ascii="仿宋" w:hAnsi="仿宋" w:eastAsia="仿宋" w:cs="仿宋"/>
          <w:color w:val="auto"/>
          <w:sz w:val="24"/>
          <w:highlight w:val="none"/>
        </w:rPr>
        <w:t>通知书、政府采购合同等相关资料，按照文件规定的相关政策、业务流程申请办理，具体规定可</w:t>
      </w:r>
      <w:r>
        <w:rPr>
          <w:rFonts w:hint="eastAsia" w:ascii="仿宋" w:hAnsi="仿宋" w:eastAsia="仿宋" w:cs="仿宋"/>
          <w:color w:val="auto"/>
          <w:sz w:val="24"/>
          <w:highlight w:val="none"/>
          <w:lang w:eastAsia="zh-CN"/>
        </w:rPr>
        <w:t>登录</w:t>
      </w:r>
      <w:r>
        <w:rPr>
          <w:rFonts w:hint="eastAsia" w:ascii="仿宋" w:hAnsi="仿宋" w:eastAsia="仿宋" w:cs="仿宋"/>
          <w:color w:val="auto"/>
          <w:sz w:val="24"/>
          <w:highlight w:val="none"/>
        </w:rPr>
        <w:t>陕西省政府采购信用融资平台（http://www.ccgp-shaanxi.gov.cn/zcdservice/zcd/shanxi/）查询了解。</w:t>
      </w:r>
    </w:p>
    <w:p w14:paraId="688DF459">
      <w:pPr>
        <w:pStyle w:val="2"/>
        <w:rPr>
          <w:rFonts w:hint="eastAsia" w:ascii="仿宋" w:hAnsi="仿宋" w:eastAsia="仿宋" w:cs="仿宋"/>
          <w:color w:val="auto"/>
          <w:highlight w:val="none"/>
          <w:lang w:val="en-US" w:eastAsia="zh-CN"/>
        </w:rPr>
      </w:pPr>
    </w:p>
    <w:tbl>
      <w:tblPr>
        <w:tblStyle w:val="11"/>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7393C12B">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34518C7B">
            <w:pPr>
              <w:autoSpaceDE w:val="0"/>
              <w:autoSpaceDN w:val="0"/>
              <w:spacing w:line="520" w:lineRule="exact"/>
              <w:ind w:left="240" w:leftChars="1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甲方名称：</w:t>
            </w:r>
            <w:r>
              <w:rPr>
                <w:rFonts w:hint="eastAsia" w:ascii="仿宋" w:hAnsi="仿宋" w:eastAsia="仿宋" w:cs="仿宋"/>
                <w:color w:val="auto"/>
                <w:sz w:val="24"/>
                <w:highlight w:val="none"/>
                <w:lang w:eastAsia="zh-CN"/>
              </w:rPr>
              <w:t>（盖章）</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p>
          <w:p w14:paraId="2A188E56">
            <w:pPr>
              <w:autoSpaceDE w:val="0"/>
              <w:autoSpaceDN w:val="0"/>
              <w:spacing w:line="520" w:lineRule="exact"/>
              <w:ind w:left="240" w:left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p>
          <w:p w14:paraId="7E38BE73">
            <w:pPr>
              <w:autoSpaceDE w:val="0"/>
              <w:autoSpaceDN w:val="0"/>
              <w:spacing w:line="520" w:lineRule="exact"/>
              <w:ind w:left="240" w:left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电    话：</w:t>
            </w:r>
          </w:p>
          <w:p w14:paraId="521824AC">
            <w:pPr>
              <w:autoSpaceDE w:val="0"/>
              <w:autoSpaceDN w:val="0"/>
              <w:spacing w:line="520" w:lineRule="exact"/>
              <w:ind w:left="240" w:left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p>
          <w:p w14:paraId="61E9A0AF">
            <w:pPr>
              <w:autoSpaceDE w:val="0"/>
              <w:autoSpaceDN w:val="0"/>
              <w:spacing w:line="520" w:lineRule="exact"/>
              <w:ind w:left="240" w:left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帐    号：</w:t>
            </w:r>
          </w:p>
          <w:p w14:paraId="72F83B15">
            <w:pPr>
              <w:autoSpaceDE w:val="0"/>
              <w:autoSpaceDN w:val="0"/>
              <w:spacing w:line="520" w:lineRule="exact"/>
              <w:ind w:left="240" w:left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代表签字</w:t>
            </w:r>
            <w:r>
              <w:rPr>
                <w:rFonts w:hint="eastAsia" w:ascii="仿宋" w:hAnsi="仿宋" w:eastAsia="仿宋" w:cs="仿宋"/>
                <w:color w:val="auto"/>
                <w:sz w:val="24"/>
                <w:highlight w:val="none"/>
                <w:lang w:eastAsia="zh-CN"/>
              </w:rPr>
              <w:t>或盖章：</w:t>
            </w:r>
          </w:p>
          <w:p w14:paraId="36A8550D">
            <w:pPr>
              <w:autoSpaceDE w:val="0"/>
              <w:autoSpaceDN w:val="0"/>
              <w:spacing w:line="52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  月  日      </w:t>
            </w:r>
          </w:p>
          <w:p w14:paraId="4F765CFA">
            <w:pPr>
              <w:autoSpaceDE w:val="0"/>
              <w:autoSpaceDN w:val="0"/>
              <w:spacing w:line="52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tc>
        <w:tc>
          <w:tcPr>
            <w:tcW w:w="3936" w:type="dxa"/>
            <w:noWrap w:val="0"/>
            <w:tcMar>
              <w:top w:w="113" w:type="dxa"/>
              <w:left w:w="113" w:type="dxa"/>
              <w:bottom w:w="113" w:type="dxa"/>
              <w:right w:w="113" w:type="dxa"/>
            </w:tcMar>
            <w:vAlign w:val="top"/>
          </w:tcPr>
          <w:p w14:paraId="51193C88">
            <w:pPr>
              <w:autoSpaceDE w:val="0"/>
              <w:autoSpaceDN w:val="0"/>
              <w:spacing w:line="520" w:lineRule="exact"/>
              <w:ind w:left="240" w:left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乙方名称：</w:t>
            </w:r>
            <w:r>
              <w:rPr>
                <w:rFonts w:hint="eastAsia" w:ascii="仿宋" w:hAnsi="仿宋" w:eastAsia="仿宋" w:cs="仿宋"/>
                <w:color w:val="auto"/>
                <w:sz w:val="24"/>
                <w:highlight w:val="none"/>
                <w:lang w:eastAsia="zh-CN"/>
              </w:rPr>
              <w:t>（盖章）</w:t>
            </w:r>
          </w:p>
          <w:p w14:paraId="1DB4BBA8">
            <w:pPr>
              <w:autoSpaceDE w:val="0"/>
              <w:autoSpaceDN w:val="0"/>
              <w:spacing w:line="520" w:lineRule="exact"/>
              <w:ind w:left="240" w:left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p>
          <w:p w14:paraId="45AADF0D">
            <w:pPr>
              <w:autoSpaceDE w:val="0"/>
              <w:autoSpaceDN w:val="0"/>
              <w:spacing w:line="520" w:lineRule="exact"/>
              <w:ind w:left="240" w:left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电    话： </w:t>
            </w:r>
          </w:p>
          <w:p w14:paraId="690DF44D">
            <w:pPr>
              <w:autoSpaceDE w:val="0"/>
              <w:autoSpaceDN w:val="0"/>
              <w:spacing w:line="520" w:lineRule="exact"/>
              <w:ind w:left="240" w:left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p>
          <w:p w14:paraId="4AF353E2">
            <w:pPr>
              <w:autoSpaceDE w:val="0"/>
              <w:autoSpaceDN w:val="0"/>
              <w:spacing w:line="520" w:lineRule="exact"/>
              <w:ind w:left="240" w:left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帐    号：</w:t>
            </w:r>
          </w:p>
          <w:p w14:paraId="321866FD">
            <w:pPr>
              <w:autoSpaceDE w:val="0"/>
              <w:autoSpaceDN w:val="0"/>
              <w:spacing w:line="520" w:lineRule="exact"/>
              <w:ind w:left="240" w:left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代表签字</w:t>
            </w:r>
            <w:r>
              <w:rPr>
                <w:rFonts w:hint="eastAsia" w:ascii="仿宋" w:hAnsi="仿宋" w:eastAsia="仿宋" w:cs="仿宋"/>
                <w:color w:val="auto"/>
                <w:sz w:val="24"/>
                <w:highlight w:val="none"/>
                <w:lang w:eastAsia="zh-CN"/>
              </w:rPr>
              <w:t>或盖章：</w:t>
            </w:r>
          </w:p>
          <w:p w14:paraId="4E9AA9E1">
            <w:pPr>
              <w:spacing w:line="520" w:lineRule="exact"/>
              <w:ind w:left="240" w:left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年  月  日</w:t>
            </w:r>
          </w:p>
        </w:tc>
      </w:tr>
    </w:tbl>
    <w:p w14:paraId="35B7BD9E">
      <w:pPr>
        <w:spacing w:line="520" w:lineRule="exact"/>
        <w:rPr>
          <w:rFonts w:hint="eastAsia" w:ascii="仿宋" w:hAnsi="仿宋" w:eastAsia="仿宋" w:cs="仿宋"/>
          <w:color w:val="auto"/>
          <w:sz w:val="24"/>
          <w:highlight w:val="none"/>
        </w:rPr>
      </w:pPr>
    </w:p>
    <w:p w14:paraId="688AD9E6">
      <w:pPr>
        <w:spacing w:line="520" w:lineRule="exact"/>
        <w:rPr>
          <w:rFonts w:hint="eastAsia" w:ascii="仿宋" w:hAnsi="仿宋" w:eastAsia="仿宋" w:cs="仿宋"/>
          <w:color w:val="auto"/>
          <w:sz w:val="24"/>
          <w:highlight w:val="none"/>
        </w:rPr>
      </w:pPr>
    </w:p>
    <w:p w14:paraId="3FBCF37E">
      <w:pPr>
        <w:spacing w:line="520" w:lineRule="exact"/>
        <w:rPr>
          <w:rFonts w:hint="eastAsia" w:ascii="仿宋" w:hAnsi="仿宋" w:eastAsia="仿宋" w:cs="仿宋"/>
          <w:color w:val="auto"/>
          <w:sz w:val="24"/>
          <w:highlight w:val="none"/>
        </w:rPr>
      </w:pPr>
    </w:p>
    <w:p w14:paraId="0E7070DE">
      <w:pPr>
        <w:spacing w:line="520" w:lineRule="exact"/>
        <w:rPr>
          <w:rFonts w:hint="eastAsia" w:ascii="仿宋" w:hAnsi="仿宋" w:eastAsia="仿宋" w:cs="仿宋"/>
          <w:color w:val="auto"/>
          <w:sz w:val="24"/>
          <w:highlight w:val="none"/>
        </w:rPr>
      </w:pPr>
    </w:p>
    <w:p w14:paraId="37DB55C1">
      <w:pPr>
        <w:spacing w:line="520" w:lineRule="exact"/>
        <w:rPr>
          <w:rFonts w:hint="eastAsia" w:ascii="仿宋" w:hAnsi="仿宋" w:eastAsia="仿宋" w:cs="仿宋"/>
          <w:color w:val="auto"/>
          <w:sz w:val="24"/>
          <w:highlight w:val="none"/>
        </w:rPr>
      </w:pPr>
    </w:p>
    <w:bookmarkEnd w:id="2"/>
    <w:bookmarkEnd w:id="3"/>
    <w:bookmarkEnd w:id="4"/>
    <w:bookmarkEnd w:id="5"/>
    <w:p w14:paraId="48A6994E">
      <w:pPr>
        <w:spacing w:line="520" w:lineRule="exact"/>
        <w:outlineLvl w:val="1"/>
        <w:rPr>
          <w:rFonts w:hint="eastAsia" w:ascii="仿宋" w:hAnsi="仿宋" w:eastAsia="仿宋" w:cs="仿宋"/>
          <w:color w:val="auto"/>
          <w:sz w:val="24"/>
          <w:highlight w:val="none"/>
        </w:rPr>
      </w:pPr>
      <w:bookmarkStart w:id="6" w:name="_Toc22466"/>
      <w:bookmarkStart w:id="7" w:name="_Toc30141"/>
    </w:p>
    <w:p w14:paraId="19E2D10B">
      <w:pPr>
        <w:spacing w:line="520" w:lineRule="exact"/>
        <w:outlineLvl w:val="1"/>
        <w:rPr>
          <w:rFonts w:hint="eastAsia" w:ascii="仿宋" w:hAnsi="仿宋" w:eastAsia="仿宋" w:cs="仿宋"/>
          <w:color w:val="auto"/>
          <w:sz w:val="24"/>
          <w:highlight w:val="none"/>
        </w:rPr>
      </w:pPr>
    </w:p>
    <w:p w14:paraId="7AF7B362">
      <w:pPr>
        <w:spacing w:line="520" w:lineRule="exact"/>
        <w:outlineLvl w:val="1"/>
        <w:rPr>
          <w:rFonts w:hint="eastAsia" w:ascii="仿宋" w:hAnsi="仿宋" w:eastAsia="仿宋" w:cs="仿宋"/>
          <w:color w:val="auto"/>
          <w:sz w:val="24"/>
          <w:highlight w:val="none"/>
        </w:rPr>
      </w:pPr>
      <w:bookmarkStart w:id="8" w:name="_GoBack"/>
      <w:bookmarkEnd w:id="8"/>
      <w:r>
        <w:rPr>
          <w:rFonts w:hint="eastAsia" w:ascii="仿宋" w:hAnsi="仿宋" w:eastAsia="仿宋" w:cs="仿宋"/>
          <w:color w:val="auto"/>
          <w:sz w:val="24"/>
          <w:highlight w:val="none"/>
        </w:rPr>
        <w:t>二、合同条款</w:t>
      </w:r>
      <w:bookmarkEnd w:id="6"/>
      <w:bookmarkEnd w:id="7"/>
    </w:p>
    <w:p w14:paraId="5D4AFE88">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第一条 本着平等互惠、互相支持、共同发展的原则，就甲方针对本项目的事宜，经甲乙双方友好协商，共同签署本合同，以资共同遵守。 </w:t>
      </w:r>
    </w:p>
    <w:p w14:paraId="450CC373">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第二条 服务定义：根据甲方需要，乙方为甲方提供该项目的服务等业务。 </w:t>
      </w:r>
    </w:p>
    <w:p w14:paraId="35AAE3EE">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2828F4F">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第四条 甲方的权利</w:t>
      </w:r>
    </w:p>
    <w:p w14:paraId="44F0709A">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甲方有权享有乙方按照上述约定提供的服务。</w:t>
      </w:r>
    </w:p>
    <w:p w14:paraId="0526D727">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6B35F5EB">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28E37776">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除本合同约定的服务费用外，乙方不得向甲方及其甲方人员收取其他任何费用，如甲方发现乙方有此类行为，甲方有权要求乙方清退所收费用，退还利息并支付违约金；</w:t>
      </w:r>
    </w:p>
    <w:p w14:paraId="096F4BBF">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对乙方相关服务资料的所有权、使用权的约定：归甲方所有。乙方不得以任何借口留存，否则承担由此产生的一切法律和经济责任。未经甲方允许，任何单位和个人不得转让和使用本项目的相关内容。</w:t>
      </w:r>
    </w:p>
    <w:p w14:paraId="4C52C3E8">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第五条 甲方的义务</w:t>
      </w:r>
    </w:p>
    <w:p w14:paraId="4A28D9B4">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 xml:space="preserve">在服务实施过程中，甲方应为乙方提供必要的工作便利与指导，配合乙方履行职责。 </w:t>
      </w:r>
    </w:p>
    <w:p w14:paraId="3FD9A843">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甲方不得将本合同的内容向甲乙双方以外的、与签订和履行本合同无关的任何第三方透露，不得泄露乙方的商业秘密（包括本合同及其附件和合同签订前的各项方案） 。</w:t>
      </w:r>
    </w:p>
    <w:p w14:paraId="39065DA5">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第六条 任何一方违反或擅自变更本合同的约定，应当承担由此给对方造成的经济损失和相关责任。</w:t>
      </w:r>
    </w:p>
    <w:p w14:paraId="3D34FFDD">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第七条甲方违约责任</w:t>
      </w:r>
    </w:p>
    <w:p w14:paraId="18B5887F">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由于甲方的原因或因不可抗力的自然因素影响，则服务周期顺延。</w:t>
      </w:r>
    </w:p>
    <w:p w14:paraId="1E7821AA">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对于乙方提供的资料以及属于乙方的内容，甲方有义务保密，不得向第三方提供或用于本合同以外的项目，否则乙方有权要求甲方按本合同项目款总额的</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 xml:space="preserve">%赔偿损失。 </w:t>
      </w:r>
    </w:p>
    <w:p w14:paraId="789B7F9D">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第八条乙方违约责任</w:t>
      </w:r>
    </w:p>
    <w:p w14:paraId="66155A27">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合同签订后，如乙方擅自中途停止或解除合同，乙方应向甲方双倍返还定金。没有约定定金的，乙方向甲方赔偿服务价款。</w:t>
      </w:r>
    </w:p>
    <w:p w14:paraId="3099D046">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在甲方提供了必要的工作条件，并且保证了项目款按时到位，乙方未能按合同规定的日期提供服务时，应向甲方赔偿拖期损失费，每天的拖期损失费按合同约定的项目总价款</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%赔偿。</w:t>
      </w:r>
    </w:p>
    <w:p w14:paraId="37070A35">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 xml:space="preserve">因天气、交通、政府行为等客观原因造成的服务周期拖期，乙方不承担赔偿责任。 </w:t>
      </w:r>
    </w:p>
    <w:p w14:paraId="2A827E9A">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2BEE2B75">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45D3AD67">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乙方提供的服务质量不合格的，乙方应负责无偿予以采取补救措施，以达到质量要求。因服务最终不符合合同要求造成后果时，乙方应对因此造成的直接损失负赔偿责任，并承担相应的法律责任。</w:t>
      </w:r>
    </w:p>
    <w:p w14:paraId="225750CD">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在合同期内和合同终止后，乙方应负责所有资料的保密，非经甲方书面认可，不得向任何人以任何方式提供任何资料。严格按甲方要求程序传递各种资料，否则甲方有权单方解除合同，并追回所付项目款。</w:t>
      </w:r>
    </w:p>
    <w:p w14:paraId="392BF875">
      <w:pPr>
        <w:spacing w:line="520" w:lineRule="exact"/>
        <w:ind w:firstLine="616" w:firstLineChars="257"/>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w:t>
      </w:r>
      <w:r>
        <w:rPr>
          <w:rFonts w:hint="eastAsia" w:ascii="仿宋" w:hAnsi="仿宋" w:eastAsia="仿宋" w:cs="仿宋"/>
          <w:color w:val="auto"/>
          <w:kern w:val="0"/>
          <w:sz w:val="24"/>
          <w:highlight w:val="none"/>
          <w:lang w:val="en-US" w:eastAsia="zh-CN"/>
        </w:rPr>
        <w:t>.</w:t>
      </w:r>
      <w:r>
        <w:rPr>
          <w:rFonts w:hint="eastAsia" w:ascii="仿宋" w:hAnsi="仿宋" w:eastAsia="仿宋" w:cs="仿宋"/>
          <w:color w:val="auto"/>
          <w:kern w:val="0"/>
          <w:sz w:val="24"/>
          <w:highlight w:val="none"/>
        </w:rPr>
        <w:t>乙方不得将本项目的任何部分转包或分包给其他任何单位和个人。若擅自转包或分包本合同标的，甲方有权解除合同，并可要求乙方偿付预算</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 xml:space="preserve">%的违约金，同时追究其法律责任。 </w:t>
      </w:r>
    </w:p>
    <w:p w14:paraId="258E2C2A">
      <w:pPr>
        <w:spacing w:line="52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2E51400E">
      <w:pPr>
        <w:spacing w:line="52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79FCC3B0">
      <w:pPr>
        <w:spacing w:line="52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第十一条 甲、乙双方有一方有正当理由要求变更本合同，须提前一个月以书面形式通知对方并协商解决，双方应签署变更合同。 </w:t>
      </w:r>
    </w:p>
    <w:p w14:paraId="1D276F12">
      <w:pPr>
        <w:spacing w:line="52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第十二条 本合同期满双方不再续约或者因一方违约导致本合同无法履行，则本合同终止。但合同的终止不得损害第三方的利益，双方应为此做出合理安排。 </w:t>
      </w:r>
    </w:p>
    <w:p w14:paraId="3AA67E26">
      <w:pPr>
        <w:spacing w:line="52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第十三条 未经对方同意，甲乙任何一方不得将本合同部分或全部权利和义务转让给第三方。</w:t>
      </w:r>
    </w:p>
    <w:p w14:paraId="6187FDB2">
      <w:pPr>
        <w:spacing w:line="520" w:lineRule="exact"/>
        <w:ind w:firstLine="480" w:firstLineChars="2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第十四条 本合同中涉及的所有“通知”、“同意”、“确认” 等事项均应以书面形式做出，并作为依据。</w:t>
      </w:r>
    </w:p>
    <w:p w14:paraId="52532591">
      <w:pPr>
        <w:snapToGrid w:val="0"/>
        <w:spacing w:line="520" w:lineRule="exact"/>
        <w:ind w:firstLine="480" w:firstLineChars="200"/>
        <w:rPr>
          <w:rFonts w:hint="eastAsia" w:ascii="仿宋" w:hAnsi="仿宋" w:eastAsia="仿宋" w:cs="仿宋"/>
          <w:color w:val="auto"/>
          <w:highlight w:val="none"/>
          <w:lang w:val="en-US" w:eastAsia="zh-Hans"/>
        </w:rPr>
      </w:pPr>
      <w:r>
        <w:rPr>
          <w:rFonts w:hint="eastAsia" w:ascii="仿宋" w:hAnsi="仿宋" w:eastAsia="仿宋" w:cs="仿宋"/>
          <w:color w:val="auto"/>
          <w:kern w:val="0"/>
          <w:sz w:val="24"/>
          <w:highlight w:val="none"/>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仿宋" w:hAnsi="仿宋" w:eastAsia="仿宋" w:cs="仿宋"/>
          <w:color w:val="auto"/>
          <w:sz w:val="24"/>
          <w:highlight w:val="none"/>
        </w:rPr>
        <w:t xml:space="preserve"> </w:t>
      </w:r>
    </w:p>
    <w:p w14:paraId="376150A4">
      <w:pPr>
        <w:rPr>
          <w:rFonts w:hint="eastAsia" w:ascii="仿宋" w:hAnsi="仿宋" w:eastAsia="仿宋" w:cs="仿宋"/>
          <w:color w:val="auto"/>
        </w:rPr>
      </w:pPr>
    </w:p>
    <w:p w14:paraId="7F71DDAF">
      <w:pPr>
        <w:pStyle w:val="13"/>
        <w:rPr>
          <w:rFonts w:hint="eastAsia" w:ascii="仿宋" w:hAnsi="仿宋" w:eastAsia="仿宋" w:cs="仿宋"/>
        </w:rPr>
      </w:pPr>
    </w:p>
    <w:p w14:paraId="4D1D9ADD">
      <w:pPr>
        <w:pStyle w:val="13"/>
        <w:rPr>
          <w:rFonts w:hint="eastAsia"/>
          <w:lang w:val="en-US" w:eastAsia="zh-Hans"/>
        </w:rPr>
      </w:pPr>
    </w:p>
    <w:p w14:paraId="1FCF33F3">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MzFiYTQ1ZDU5NDI4MTYyNDk1MzJjYjQ5ZDA5YmQifQ=="/>
  </w:docVars>
  <w:rsids>
    <w:rsidRoot w:val="0E5279B0"/>
    <w:rsid w:val="0E5279B0"/>
    <w:rsid w:val="2B347578"/>
    <w:rsid w:val="2E2A541E"/>
    <w:rsid w:val="3BF543F3"/>
    <w:rsid w:val="4174112C"/>
    <w:rsid w:val="468923AB"/>
    <w:rsid w:val="70133B19"/>
    <w:rsid w:val="723811B9"/>
    <w:rsid w:val="7D4C6F66"/>
    <w:rsid w:val="7EBC3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5">
    <w:name w:val="Body Text"/>
    <w:basedOn w:val="1"/>
    <w:next w:val="1"/>
    <w:qFormat/>
    <w:uiPriority w:val="0"/>
    <w:pPr>
      <w:spacing w:afterLines="50" w:line="360" w:lineRule="auto"/>
    </w:pPr>
    <w:rPr>
      <w:rFonts w:ascii="宋体" w:hAnsi="宋体"/>
      <w:color w:val="000000"/>
      <w:sz w:val="24"/>
    </w:rPr>
  </w:style>
  <w:style w:type="paragraph" w:styleId="6">
    <w:name w:val="Body Text Indent"/>
    <w:basedOn w:val="1"/>
    <w:next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7">
    <w:name w:val="Plain Text"/>
    <w:basedOn w:val="1"/>
    <w:qFormat/>
    <w:uiPriority w:val="0"/>
    <w:rPr>
      <w:rFonts w:ascii="宋体" w:hAnsi="Courier New"/>
      <w:szCs w:val="20"/>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Body Text First Indent"/>
    <w:basedOn w:val="1"/>
    <w:next w:val="1"/>
    <w:unhideWhenUsed/>
    <w:qFormat/>
    <w:uiPriority w:val="99"/>
    <w:pPr>
      <w:ind w:firstLine="420" w:firstLineChars="100"/>
    </w:pPr>
    <w:rPr>
      <w:sz w:val="28"/>
    </w:rPr>
  </w:style>
  <w:style w:type="paragraph" w:styleId="10">
    <w:name w:val="Body Text First Indent 2"/>
    <w:basedOn w:val="6"/>
    <w:next w:val="9"/>
    <w:unhideWhenUsed/>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2990</Words>
  <Characters>3091</Characters>
  <Lines>0</Lines>
  <Paragraphs>0</Paragraphs>
  <TotalTime>0</TotalTime>
  <ScaleCrop>false</ScaleCrop>
  <LinksUpToDate>false</LinksUpToDate>
  <CharactersWithSpaces>3241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2023-07-20T07:49:00Z</dcterms:created>
  <dc:creator>®lucky</dc:creator>
  <cp:lastModifiedBy>®lucky</cp:lastModifiedBy>
  <dcterms:modified xsi:type="dcterms:W3CDTF">2025-04-23T02:28:15Z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B38779A474BC41C992CF815F7AEF896E_11</vt:lpwstr>
  </property>
  <property fmtid="{D5CDD505-2E9C-101B-9397-08002B2CF9AE}" pid="4" name="KSOTemplateDocerSaveRecord">
    <vt:lpwstr>eyJoZGlkIjoiNGViMzFiYTQ1ZDU5NDI4MTYyNDk1MzJjYjQ5ZDA5YmQiLCJ1c2VySWQiOiI1MzUxNzI0NjcifQ==</vt:lpwstr>
  </property>
</Properties>
</file>