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版本号：ZCPC-2025-002.20250416001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秦岭生态保护网络信息采集分析项目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ZCPC-2025-002.</w:t>
      </w:r>
      <w:r>
        <w:br/>
      </w:r>
      <w:r>
        <w:br/>
      </w:r>
      <w:r>
        <w:br/>
      </w:r>
    </w:p>
    <w:p>
      <w:pPr>
        <w:pStyle w:val="null3"/>
        <w:jc w:val="center"/>
        <w:outlineLvl w:val="2"/>
      </w:pPr>
      <w:r>
        <w:rPr>
          <w:rFonts w:ascii="仿宋_GB2312" w:hAnsi="仿宋_GB2312" w:cs="仿宋_GB2312" w:eastAsia="仿宋_GB2312"/>
          <w:sz w:val="28"/>
          <w:b/>
        </w:rPr>
        <w:t>西安市秦岭生态环境保护管理局（本级）</w:t>
      </w:r>
    </w:p>
    <w:p>
      <w:pPr>
        <w:pStyle w:val="null3"/>
        <w:jc w:val="center"/>
        <w:outlineLvl w:val="2"/>
      </w:pPr>
      <w:r>
        <w:rPr>
          <w:rFonts w:ascii="仿宋_GB2312" w:hAnsi="仿宋_GB2312" w:cs="仿宋_GB2312" w:eastAsia="仿宋_GB2312"/>
          <w:sz w:val="28"/>
          <w:b/>
        </w:rPr>
        <w:t>陕西众灿品诚项目管理有限公司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陕西众灿品诚项目管理有限公司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西安市秦岭生态环境保护管理局（本级）</w:t>
      </w:r>
      <w:r>
        <w:rPr>
          <w:rFonts w:ascii="仿宋_GB2312" w:hAnsi="仿宋_GB2312" w:cs="仿宋_GB2312" w:eastAsia="仿宋_GB2312"/>
        </w:rPr>
        <w:t>委托，拟对</w:t>
      </w:r>
      <w:r>
        <w:rPr>
          <w:rFonts w:ascii="仿宋_GB2312" w:hAnsi="仿宋_GB2312" w:cs="仿宋_GB2312" w:eastAsia="仿宋_GB2312"/>
        </w:rPr>
        <w:t>秦岭生态保护网络信息采集分析项目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ZCPC-2025-002.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秦岭生态保护网络信息采集分析项目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秦岭生态保护网络信息采集分析项目，1项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采购包1（信息采集分析应对服务）：属于专门面向中小企业采购。</w:t>
      </w:r>
    </w:p>
    <w:p>
      <w:pPr>
        <w:pStyle w:val="null3"/>
      </w:pPr>
      <w:r>
        <w:rPr>
          <w:rFonts w:ascii="仿宋_GB2312" w:hAnsi="仿宋_GB2312" w:cs="仿宋_GB2312" w:eastAsia="仿宋_GB2312"/>
        </w:rPr>
        <w:t>采购包2（网站运营维护管理服务）：属于专门面向中小企业采购。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2023年度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2024年4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4、社保缴纳证明：提供2024年4月至今已缴存任意一个月社会保障资金缴存单据或社保机构开具的社会保险参保缴费证明，依法不需要缴纳社会保障资金的单位应提供相应证明文件；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8、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pPr>
        <w:pStyle w:val="null3"/>
      </w:pPr>
      <w:r>
        <w:rPr>
          <w:rFonts w:ascii="仿宋_GB2312" w:hAnsi="仿宋_GB2312" w:cs="仿宋_GB2312" w:eastAsia="仿宋_GB2312"/>
        </w:rPr>
        <w:t>9、本项目不接受联合体投标：本项目不接受联合体投标。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2023年度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2024年4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4、社保缴纳证明：提供2024年4月至今已缴存任意一个月社会保障资金缴存单据或社保机构开具的社会保险参保缴费证明，依法不需要缴纳社会保障资金的单位应提供相应证明文件；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8、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pPr>
        <w:pStyle w:val="null3"/>
      </w:pPr>
      <w:r>
        <w:rPr>
          <w:rFonts w:ascii="仿宋_GB2312" w:hAnsi="仿宋_GB2312" w:cs="仿宋_GB2312" w:eastAsia="仿宋_GB2312"/>
        </w:rPr>
        <w:t>9、本项目不接受联合体投标：本项目不接受联合体投标。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西安市秦岭生态环境保护管理局（本级）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长安区关中环线S107与子午大道十字向西850米路北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029-89801355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陕西众灿品诚项目管理有限公司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陕西省西安市未央区陕西省西安市经济技术开发区凤城二路新世纪大厦1407室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张琰玮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18966707323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p>
          <w:p>
            <w:pPr>
              <w:pStyle w:val="null3"/>
            </w:pPr>
            <w:r>
              <w:rPr>
                <w:rFonts w:ascii="仿宋_GB2312" w:hAnsi="仿宋_GB2312" w:cs="仿宋_GB2312" w:eastAsia="仿宋_GB2312"/>
              </w:rPr>
              <w:t>采购包2：230,000.00元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取费基数，采购代理服务费参照《国家计委关于印发&lt;招标代理服务收费管理暂行办法&gt;的通知》（计价格[2002]1980号）和（发改办价格[2011]534号）文件规定的标准收取，若按标准收取不足5000元，按5000元计取。代理服务费缴纳账户信息： 银行户名：陕西众灿品诚项目管理有限公司 开户银行：招商银行西安分行钟楼支行 账号：129914150610901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西安市秦岭生态环境保护管理局（本级）</w:t>
      </w:r>
      <w:r>
        <w:rPr>
          <w:rFonts w:ascii="仿宋_GB2312" w:hAnsi="仿宋_GB2312" w:cs="仿宋_GB2312" w:eastAsia="仿宋_GB2312"/>
        </w:rPr>
        <w:t>和</w:t>
      </w:r>
      <w:r>
        <w:rPr>
          <w:rFonts w:ascii="仿宋_GB2312" w:hAnsi="仿宋_GB2312" w:cs="仿宋_GB2312" w:eastAsia="仿宋_GB2312"/>
        </w:rPr>
        <w:t>陕西众灿品诚项目管理有限公司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西安市秦岭生态环境保护管理局（本级）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陕西众灿品诚项目管理有限公司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西安市秦岭生态环境保护管理局（本级）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陕西众灿品诚项目管理有限公司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联系人：张琰玮</w:t>
      </w:r>
    </w:p>
    <w:p>
      <w:pPr>
        <w:pStyle w:val="null3"/>
      </w:pPr>
      <w:r>
        <w:rPr>
          <w:rFonts w:ascii="仿宋_GB2312" w:hAnsi="仿宋_GB2312" w:cs="仿宋_GB2312" w:eastAsia="仿宋_GB2312"/>
        </w:rPr>
        <w:t>联系电话：18966707323</w:t>
      </w:r>
    </w:p>
    <w:p>
      <w:pPr>
        <w:pStyle w:val="null3"/>
      </w:pPr>
      <w:r>
        <w:rPr>
          <w:rFonts w:ascii="仿宋_GB2312" w:hAnsi="仿宋_GB2312" w:cs="仿宋_GB2312" w:eastAsia="仿宋_GB2312"/>
        </w:rPr>
        <w:t>地址：陕西省西安市雁塔区电子城街道万象国际中心2号楼1单元801室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秦岭生态保护网络信息采集分析项目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信息采集分析应对服务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230,000.00</w:t>
      </w:r>
    </w:p>
    <w:p>
      <w:pPr>
        <w:pStyle w:val="null3"/>
      </w:pPr>
      <w:r>
        <w:rPr>
          <w:rFonts w:ascii="仿宋_GB2312" w:hAnsi="仿宋_GB2312" w:cs="仿宋_GB2312" w:eastAsia="仿宋_GB2312"/>
        </w:rPr>
        <w:t>采购包最高限价（元）: 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网站运营维护管理服务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标的名称：信息采集分析应对服务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信息采集分析应对服务</w:t>
            </w:r>
          </w:p>
        </w:tc>
        <w:tc>
          <w:tcPr>
            <w:tcW w:type="dxa" w:w="2076"/>
          </w:tcPr>
          <w:p>
            <w:pPr>
              <w:pStyle w:val="null3"/>
              <w:ind w:firstLine="480"/>
              <w:jc w:val="both"/>
            </w:pPr>
            <w:r>
              <w:rPr>
                <w:rFonts w:ascii="仿宋_GB2312" w:hAnsi="仿宋_GB2312" w:cs="仿宋_GB2312" w:eastAsia="仿宋_GB2312"/>
                <w:sz w:val="21"/>
                <w:b/>
              </w:rPr>
              <w:t>一、项目概况</w:t>
            </w:r>
          </w:p>
          <w:p>
            <w:pPr>
              <w:pStyle w:val="null3"/>
              <w:ind w:firstLine="480"/>
              <w:jc w:val="both"/>
            </w:pPr>
            <w:r>
              <w:rPr>
                <w:rFonts w:ascii="仿宋_GB2312" w:hAnsi="仿宋_GB2312" w:cs="仿宋_GB2312" w:eastAsia="仿宋_GB2312"/>
                <w:sz w:val="21"/>
              </w:rPr>
              <w:t>秦岭生态保护网络信息采集分析项目，应用多元数据存储、大规模数据检索，提供信息采集预警、传播分析、事件追踪等分析挖掘服务，提升政府的网络空间建设和辅助决策。制定并实施网站的安全策略，性能优化，内容管理与维护，确保网站运维服务的全面性。</w:t>
            </w:r>
          </w:p>
          <w:p>
            <w:pPr>
              <w:pStyle w:val="null3"/>
              <w:ind w:firstLine="480"/>
              <w:jc w:val="both"/>
            </w:pPr>
            <w:r>
              <w:rPr>
                <w:rFonts w:ascii="仿宋_GB2312" w:hAnsi="仿宋_GB2312" w:cs="仿宋_GB2312" w:eastAsia="仿宋_GB2312"/>
                <w:sz w:val="21"/>
                <w:b/>
              </w:rPr>
              <w:t>二、服务内容</w:t>
            </w:r>
          </w:p>
          <w:p>
            <w:pPr>
              <w:pStyle w:val="null3"/>
              <w:ind w:firstLine="480"/>
            </w:pPr>
            <w:r>
              <w:rPr>
                <w:rFonts w:ascii="仿宋_GB2312" w:hAnsi="仿宋_GB2312" w:cs="仿宋_GB2312" w:eastAsia="仿宋_GB2312"/>
                <w:sz w:val="21"/>
              </w:rPr>
              <w:t>1、全面多源采集统计秦岭保护相关信息，为秦岭信息分析处置提供依据。</w:t>
            </w:r>
          </w:p>
          <w:p>
            <w:pPr>
              <w:pStyle w:val="null3"/>
              <w:ind w:firstLine="480"/>
            </w:pPr>
            <w:r>
              <w:rPr>
                <w:rFonts w:ascii="仿宋_GB2312" w:hAnsi="仿宋_GB2312" w:cs="仿宋_GB2312" w:eastAsia="仿宋_GB2312"/>
                <w:sz w:val="21"/>
              </w:rPr>
              <w:t>1）提供网络信息数据系统检索</w:t>
            </w:r>
            <w:r>
              <w:rPr>
                <w:rFonts w:ascii="仿宋_GB2312" w:hAnsi="仿宋_GB2312" w:cs="仿宋_GB2312" w:eastAsia="仿宋_GB2312"/>
                <w:sz w:val="21"/>
              </w:rPr>
              <w:t>、</w:t>
            </w:r>
            <w:r>
              <w:rPr>
                <w:rFonts w:ascii="仿宋_GB2312" w:hAnsi="仿宋_GB2312" w:cs="仿宋_GB2312" w:eastAsia="仿宋_GB2312"/>
                <w:sz w:val="21"/>
              </w:rPr>
              <w:t>实时采集</w:t>
            </w:r>
            <w:r>
              <w:rPr>
                <w:rFonts w:ascii="仿宋_GB2312" w:hAnsi="仿宋_GB2312" w:cs="仿宋_GB2312" w:eastAsia="仿宋_GB2312"/>
                <w:sz w:val="21"/>
              </w:rPr>
              <w:t>。</w:t>
            </w:r>
          </w:p>
          <w:p>
            <w:pPr>
              <w:pStyle w:val="null3"/>
              <w:ind w:firstLine="480"/>
            </w:pPr>
            <w:r>
              <w:rPr>
                <w:rFonts w:ascii="仿宋_GB2312" w:hAnsi="仿宋_GB2312" w:cs="仿宋_GB2312" w:eastAsia="仿宋_GB2312"/>
                <w:sz w:val="21"/>
              </w:rPr>
              <w:t>2）提供网络信息人工服务，当日反馈、归类、辨别、分析信息。</w:t>
            </w:r>
          </w:p>
          <w:p>
            <w:pPr>
              <w:pStyle w:val="null3"/>
              <w:ind w:firstLine="480"/>
            </w:pPr>
            <w:r>
              <w:rPr>
                <w:rFonts w:ascii="仿宋_GB2312" w:hAnsi="仿宋_GB2312" w:cs="仿宋_GB2312" w:eastAsia="仿宋_GB2312"/>
                <w:sz w:val="21"/>
              </w:rPr>
              <w:t>3）</w:t>
            </w:r>
            <w:r>
              <w:rPr>
                <w:rFonts w:ascii="仿宋_GB2312" w:hAnsi="仿宋_GB2312" w:cs="仿宋_GB2312" w:eastAsia="仿宋_GB2312"/>
                <w:sz w:val="21"/>
              </w:rPr>
              <w:t>组织</w:t>
            </w:r>
            <w:r>
              <w:rPr>
                <w:rFonts w:ascii="仿宋_GB2312" w:hAnsi="仿宋_GB2312" w:cs="仿宋_GB2312" w:eastAsia="仿宋_GB2312"/>
                <w:sz w:val="21"/>
              </w:rPr>
              <w:t>相关专家团队对采集到的信息数据</w:t>
            </w:r>
            <w:r>
              <w:rPr>
                <w:rFonts w:ascii="仿宋_GB2312" w:hAnsi="仿宋_GB2312" w:cs="仿宋_GB2312" w:eastAsia="仿宋_GB2312"/>
                <w:sz w:val="21"/>
              </w:rPr>
              <w:t>进行研判分析</w:t>
            </w:r>
            <w:r>
              <w:rPr>
                <w:rFonts w:ascii="仿宋_GB2312" w:hAnsi="仿宋_GB2312" w:cs="仿宋_GB2312" w:eastAsia="仿宋_GB2312"/>
                <w:sz w:val="21"/>
              </w:rPr>
              <w:t>，追踪数据传播态势，配合甲方应对处置；</w:t>
            </w:r>
          </w:p>
          <w:p>
            <w:pPr>
              <w:pStyle w:val="null3"/>
              <w:ind w:firstLine="480"/>
            </w:pPr>
            <w:r>
              <w:rPr>
                <w:rFonts w:ascii="仿宋_GB2312" w:hAnsi="仿宋_GB2312" w:cs="仿宋_GB2312" w:eastAsia="仿宋_GB2312"/>
                <w:sz w:val="21"/>
              </w:rPr>
              <w:t>4）提</w:t>
            </w:r>
            <w:r>
              <w:rPr>
                <w:rFonts w:ascii="仿宋_GB2312" w:hAnsi="仿宋_GB2312" w:cs="仿宋_GB2312" w:eastAsia="仿宋_GB2312"/>
                <w:sz w:val="21"/>
              </w:rPr>
              <w:t>供信息数据统计</w:t>
            </w:r>
            <w:r>
              <w:rPr>
                <w:rFonts w:ascii="仿宋_GB2312" w:hAnsi="仿宋_GB2312" w:cs="仿宋_GB2312" w:eastAsia="仿宋_GB2312"/>
                <w:sz w:val="21"/>
              </w:rPr>
              <w:t>、</w:t>
            </w:r>
            <w:r>
              <w:rPr>
                <w:rFonts w:ascii="仿宋_GB2312" w:hAnsi="仿宋_GB2312" w:cs="仿宋_GB2312" w:eastAsia="仿宋_GB2312"/>
                <w:sz w:val="21"/>
              </w:rPr>
              <w:t>分析</w:t>
            </w:r>
            <w:r>
              <w:rPr>
                <w:rFonts w:ascii="仿宋_GB2312" w:hAnsi="仿宋_GB2312" w:cs="仿宋_GB2312" w:eastAsia="仿宋_GB2312"/>
                <w:sz w:val="21"/>
              </w:rPr>
              <w:t>报告</w:t>
            </w:r>
            <w:r>
              <w:rPr>
                <w:rFonts w:ascii="仿宋_GB2312" w:hAnsi="仿宋_GB2312" w:cs="仿宋_GB2312" w:eastAsia="仿宋_GB2312"/>
                <w:sz w:val="21"/>
              </w:rPr>
              <w:t>；</w:t>
            </w:r>
          </w:p>
          <w:p>
            <w:pPr>
              <w:pStyle w:val="null3"/>
              <w:ind w:firstLine="480"/>
            </w:pPr>
            <w:r>
              <w:rPr>
                <w:rFonts w:ascii="仿宋_GB2312" w:hAnsi="仿宋_GB2312" w:cs="仿宋_GB2312" w:eastAsia="仿宋_GB2312"/>
                <w:sz w:val="21"/>
              </w:rPr>
              <w:t>2、组织专业培训指导及应对顾问支持服务；</w:t>
            </w:r>
          </w:p>
          <w:p>
            <w:pPr>
              <w:pStyle w:val="null3"/>
              <w:ind w:firstLine="480"/>
            </w:pPr>
            <w:r>
              <w:rPr>
                <w:rFonts w:ascii="仿宋_GB2312" w:hAnsi="仿宋_GB2312" w:cs="仿宋_GB2312" w:eastAsia="仿宋_GB2312"/>
                <w:sz w:val="21"/>
              </w:rPr>
              <w:t>3、组织专业团队、专家团队和相关服务团队，做好相关信息分析处置服务；联络网红、名人群体，为秦岭保护宣传发声。</w:t>
            </w:r>
          </w:p>
          <w:p>
            <w:pPr>
              <w:pStyle w:val="null3"/>
              <w:ind w:firstLine="480"/>
            </w:pPr>
            <w:r>
              <w:rPr>
                <w:rFonts w:ascii="仿宋_GB2312" w:hAnsi="仿宋_GB2312" w:cs="仿宋_GB2312" w:eastAsia="仿宋_GB2312"/>
                <w:sz w:val="21"/>
              </w:rPr>
              <w:t>4、信息发布：根据甲方宣发时间和事件节点，提供以下发布服务：线上宣发资源，包括本地网站论坛等平台稿件发布全年支持。</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标的名称：网站运营维护管理服务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网站运营维护管理服务</w:t>
            </w:r>
          </w:p>
        </w:tc>
        <w:tc>
          <w:tcPr>
            <w:tcW w:type="dxa" w:w="2076"/>
          </w:tcPr>
          <w:p>
            <w:pPr>
              <w:pStyle w:val="null3"/>
              <w:ind w:firstLine="480"/>
              <w:jc w:val="both"/>
            </w:pPr>
            <w:r>
              <w:rPr>
                <w:rFonts w:ascii="仿宋_GB2312" w:hAnsi="仿宋_GB2312" w:cs="仿宋_GB2312" w:eastAsia="仿宋_GB2312"/>
                <w:sz w:val="21"/>
                <w:b/>
              </w:rPr>
              <w:t>一、项目概况</w:t>
            </w:r>
          </w:p>
          <w:p>
            <w:pPr>
              <w:pStyle w:val="null3"/>
              <w:ind w:firstLine="480"/>
              <w:jc w:val="both"/>
            </w:pPr>
            <w:r>
              <w:rPr>
                <w:rFonts w:ascii="仿宋_GB2312" w:hAnsi="仿宋_GB2312" w:cs="仿宋_GB2312" w:eastAsia="仿宋_GB2312"/>
                <w:sz w:val="21"/>
              </w:rPr>
              <w:t>秦岭生态保护网络信息采集分析项目，应用多元数据存储、大规模数据检索，提供信息采集预警、传播分析、事件追踪等分析挖掘服务，提升政府的网络空间建设和辅助决策。制定并实施网站的安全策略，性能优化，内容管理与维护，确保网站运维服务的全面性。</w:t>
            </w:r>
          </w:p>
          <w:p>
            <w:pPr>
              <w:pStyle w:val="null3"/>
              <w:ind w:firstLine="480"/>
              <w:jc w:val="both"/>
            </w:pPr>
            <w:r>
              <w:rPr>
                <w:rFonts w:ascii="仿宋_GB2312" w:hAnsi="仿宋_GB2312" w:cs="仿宋_GB2312" w:eastAsia="仿宋_GB2312"/>
                <w:sz w:val="21"/>
                <w:b/>
              </w:rPr>
              <w:t>二、服务内容</w:t>
            </w:r>
          </w:p>
          <w:p>
            <w:pPr>
              <w:pStyle w:val="null3"/>
              <w:ind w:firstLine="480"/>
            </w:pPr>
            <w:r>
              <w:rPr>
                <w:rFonts w:ascii="仿宋_GB2312" w:hAnsi="仿宋_GB2312" w:cs="仿宋_GB2312" w:eastAsia="仿宋_GB2312"/>
                <w:sz w:val="21"/>
              </w:rPr>
              <w:t>1、网站</w:t>
            </w:r>
            <w:r>
              <w:rPr>
                <w:rFonts w:ascii="仿宋_GB2312" w:hAnsi="仿宋_GB2312" w:cs="仿宋_GB2312" w:eastAsia="仿宋_GB2312"/>
                <w:sz w:val="21"/>
              </w:rPr>
              <w:t>内容更新、错敏词汇筛查及人工核查</w:t>
            </w:r>
            <w:r>
              <w:rPr>
                <w:rFonts w:ascii="仿宋_GB2312" w:hAnsi="仿宋_GB2312" w:cs="仿宋_GB2312" w:eastAsia="仿宋_GB2312"/>
                <w:sz w:val="21"/>
              </w:rPr>
              <w:t>：1）网站首页内容及板块内容的及时更新修改，包括网站首页、秦岭动态、媒体聚焦等，提升网站活跃性。2）针对网站内现有及预计发布内容进行错敏词汇筛查，保证站内信息的准确及安全。3）进行人工日常监测、巡检和校对审核等服务，以及核查功能的日常完善及修复情况。</w:t>
            </w:r>
          </w:p>
          <w:p>
            <w:pPr>
              <w:pStyle w:val="null3"/>
              <w:ind w:firstLine="480"/>
            </w:pPr>
            <w:r>
              <w:rPr>
                <w:rFonts w:ascii="仿宋_GB2312" w:hAnsi="仿宋_GB2312" w:cs="仿宋_GB2312" w:eastAsia="仿宋_GB2312"/>
                <w:sz w:val="21"/>
              </w:rPr>
              <w:t>2、网站栏目调整及板块优化：1）根据网站普查及考核指标要求，进行网站栏目的修改与动态调整、设计及专业规划。2）板块内容调整与优化：根据反馈和需求，对网站板块内容进行重组和优化，包含策划、设计与实施。</w:t>
            </w:r>
          </w:p>
          <w:p>
            <w:pPr>
              <w:pStyle w:val="null3"/>
              <w:ind w:firstLine="480"/>
            </w:pPr>
            <w:r>
              <w:rPr>
                <w:rFonts w:ascii="仿宋_GB2312" w:hAnsi="仿宋_GB2312" w:cs="仿宋_GB2312" w:eastAsia="仿宋_GB2312"/>
                <w:sz w:val="21"/>
              </w:rPr>
              <w:t>3、网站改版设计：提供全新的网站界面设计，提升浏览体验，实现响应式设计，确保网站在多终端上的良好表现。</w:t>
            </w:r>
          </w:p>
          <w:p>
            <w:pPr>
              <w:pStyle w:val="null3"/>
              <w:ind w:firstLine="480"/>
            </w:pPr>
            <w:r>
              <w:rPr>
                <w:rFonts w:ascii="仿宋_GB2312" w:hAnsi="仿宋_GB2312" w:cs="仿宋_GB2312" w:eastAsia="仿宋_GB2312"/>
                <w:sz w:val="21"/>
              </w:rPr>
              <w:t>4、图片设计、页面设计与制作：含网站图片设计、制作页面、对页面进行局部的版式调整。</w:t>
            </w:r>
          </w:p>
          <w:p>
            <w:pPr>
              <w:pStyle w:val="null3"/>
              <w:ind w:firstLine="480"/>
            </w:pPr>
            <w:r>
              <w:rPr>
                <w:rFonts w:ascii="仿宋_GB2312" w:hAnsi="仿宋_GB2312" w:cs="仿宋_GB2312" w:eastAsia="仿宋_GB2312"/>
                <w:sz w:val="21"/>
              </w:rPr>
              <w:t>5、网站整改及应急支持：1）用户在网站管理过程中提出的网站内容维护修改工作；2）根据相关考核要求提出的内容维护修改工作;3）根据普査等要求提出的维护修改工作;4）根据业务需要提出的内容维护修改工作；5）针对网站错死链接、错词信息进行修改修复。6）对于甲方单位有重大活动且网站需要重点监测时，乙方配合甲方对网站运行状态进行监测。7）夜间及节假日安排专人值班，网站问题随时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满足项目实际需求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满足项目实际需求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满足项目实际需求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满足项目实际需求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自合同签订之日起至2025年12月31日止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根据合同要求和内容，由甲、乙方共同验收，符合国家相关规定及行业验收的合格标准。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根据合同要求和内容，由甲、乙方共同验收，符合国家相关规定及行业验收的合格标准。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成果交付验收合格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按照磋商文件、响应文件及合同要求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成交供应商在成交结果公示后线下递交纸质响应文件正本壹份、副本贰份，递交文件地点：陕西省西安市雁塔区电子城街道万象国际中心2号楼1单元801室。2、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提供2024年4月至今已缴纳任意一个月纳税证明或税务机关开具的完税证明（时间以税款所属日期为准，凭据应有税务机关或代收机关的公章或业务专用章。）依法免税或无须缴纳税收的单位应提供相应证明文件；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提供2024年4月至今已缴存任意一个月社会保障资金缴存单据或社保机构开具的社会保险参保缴费证明，依法不需要缴纳社会保障资金的单位应提供相应证明文件；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提供2024年4月至今已缴纳任意一个月纳税证明或税务机关开具的完税证明（时间以税款所属日期为准，凭据应有税务机关或代收机关的公章或业务专用章。）依法免税或无须缴纳税收的单位应提供相应证明文件；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提供2024年4月至今已缴存任意一个月社会保障资金缴存单据或社保机构开具的社会保险参保缴费证明，依法不需要缴纳社会保障资金的单位应提供相应证明文件；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报价有效性</w:t>
            </w:r>
          </w:p>
        </w:tc>
        <w:tc>
          <w:tcPr>
            <w:tcW w:type="dxa" w:w="3322"/>
          </w:tcPr>
          <w:p>
            <w:pPr>
              <w:pStyle w:val="null3"/>
            </w:pPr>
            <w:r>
              <w:rPr>
                <w:rFonts w:ascii="仿宋_GB2312" w:hAnsi="仿宋_GB2312" w:cs="仿宋_GB2312" w:eastAsia="仿宋_GB2312"/>
              </w:rPr>
              <w:t>报价未超过磋商文件中规定的采购预算金额或最高限价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满足本磋商文件中的实质性条款（服务期限、服务地点、付款方式）要求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报价有效性</w:t>
            </w:r>
          </w:p>
        </w:tc>
        <w:tc>
          <w:tcPr>
            <w:tcW w:type="dxa" w:w="3322"/>
          </w:tcPr>
          <w:p>
            <w:pPr>
              <w:pStyle w:val="null3"/>
            </w:pPr>
            <w:r>
              <w:rPr>
                <w:rFonts w:ascii="仿宋_GB2312" w:hAnsi="仿宋_GB2312" w:cs="仿宋_GB2312" w:eastAsia="仿宋_GB2312"/>
              </w:rPr>
              <w:t>报价未超过磋商文件中规定的采购预算金额或最高限价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满足本磋商文件中的实质性条款（服务期限、服务地点、付款方式）要求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投标人应针对本项目需求进行详细的说明及描述，需求分析全面、完整，目标任务明确，计3-6分；需求分析不太全面，目标任务不够明确，技术有所偏差，涉及内容不完整，计0-2.99分。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投标人提供针对本项目主要工作内容的实施方案，根据方案思路、结构清晰程度，方案涉及的工作内容、环节的完善程度，信息采集处理技术的先进性进行评分，内容完整且贴切合理、技术先进的计6-10分，内容完整较合理、技术先进性一般的计3-5.99分，内容不完整的计0-2.99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信息采集分析应对服务实施方案</w:t>
            </w:r>
          </w:p>
        </w:tc>
        <w:tc>
          <w:tcPr>
            <w:tcW w:type="dxa" w:w="2492"/>
          </w:tcPr>
          <w:p>
            <w:pPr>
              <w:pStyle w:val="null3"/>
            </w:pPr>
            <w:r>
              <w:rPr>
                <w:rFonts w:ascii="仿宋_GB2312" w:hAnsi="仿宋_GB2312" w:cs="仿宋_GB2312" w:eastAsia="仿宋_GB2312"/>
              </w:rPr>
              <w:t>一、评审内容 针对本项目提供具体可行的实施方案，包括但不限于：①网络信息数据系统检索、实时采集服务；②网络信息人工服务；③网络数据研判分析；④数据报告支持；⑤信息发布。 二、评审标准 1、完善性：信息采集分析服务实施方案必须全面，对评审内容中的各项要求有详细阐述； 2、可实施性：切合本项目实际情况，提出步骤清晰、合理的信息采集分析服务实施方案； 3、针对性：信息采集分析服务实施方案能够紧扣项目实际情况，内容科学合理。 上述5项评审内容全部满足评审标准得25分，每有一个评审内容缺项扣5分，每有一项评审内容存在缺陷，扣1-4分，扣完为止。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根据供应商提供的服务质量保证措施、技术支持及处理速度（如技术能力、处理时间等）进行评分： 措施合理、可行，有具体的服务措施，有全面的技术及处理方案，得5.99-10分； 措施较合理、较可行，服务措施和方案较全面，得2.99-6分； 措施不详细、内容不齐全、服务一般，得0-3分。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根据项目负责人专业能力的完备性、类似从业经历情况的丰富程度进行综合评审，计0-5分。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一、评审内容 ①人员配备； ②岗位分工与责任划分。 二、评审标准 1、符合度：是否对整体需求进行充分响应，不得提供与本评审项无关内容; 2、完整性：需结合整体需求，进行全方面的描述，不得缺项， 3、合理性：需依据本项目阐述，具有可执行性。 上述2项评审内容全部满足评审标准得10分，每有一个评审内容缺项扣5分，每有一项评审内容存在缺陷，扣1-4分，扣完为止。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供应商提供针对本项目的应急预案，内容包括但不限于：①应急预案计划；②应急预案措施；③应急预案响应时间。 评审标准： 2、符合度：是否对整体需求进行充分响应，不得提供与本评审项无关内容； 2、完整性：需结合整体需求，进行全方面的描述，不得缺项； 3、合理性：需依据本项目阐述，具有可执行性。 上述3项评审内容全部满足评审标准得3分，每有一个评审内容缺项扣9分，每有一项评审内容存在缺陷，扣1-8分，扣完为止。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后期跟进服务能力</w:t>
            </w:r>
          </w:p>
        </w:tc>
        <w:tc>
          <w:tcPr>
            <w:tcW w:type="dxa" w:w="2492"/>
          </w:tcPr>
          <w:p>
            <w:pPr>
              <w:pStyle w:val="null3"/>
            </w:pPr>
            <w:r>
              <w:rPr>
                <w:rFonts w:ascii="仿宋_GB2312" w:hAnsi="仿宋_GB2312" w:cs="仿宋_GB2312" w:eastAsia="仿宋_GB2312"/>
              </w:rPr>
              <w:t>后期跟进服务能力。磋商小组根据供应商响应情况进行横向比较赋分0-6分; 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供应商提供2022年1月至今（以合同签订日期为准），类似项目业绩，每个有效业绩得3分，满分9分；（以合同为准附在响应文件中）</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投标人应针对本项目需求进行详细的说明及描述，需求分析全面、完整，目标任务明确，计3-6分；需求分析不太全面，目标任务不够明确，技术有所偏差，涉及内容不完整，计0-2.99分。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投标人提供针对本项目主要工作内容的实施方案，根据方案思路、结构清晰程度，方案涉及的工作内容、环节的完善程度，网站运营维护技术的先进性进行评分，内容完整且贴切合理、技术先进的计6-10分，内容完整较合理、技术先进性一般的计3-5.99分，内容不完整的计0-2.99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网站运营维护管理服务</w:t>
            </w:r>
          </w:p>
        </w:tc>
        <w:tc>
          <w:tcPr>
            <w:tcW w:type="dxa" w:w="2492"/>
          </w:tcPr>
          <w:p>
            <w:pPr>
              <w:pStyle w:val="null3"/>
            </w:pPr>
            <w:r>
              <w:rPr>
                <w:rFonts w:ascii="仿宋_GB2312" w:hAnsi="仿宋_GB2312" w:cs="仿宋_GB2312" w:eastAsia="仿宋_GB2312"/>
              </w:rPr>
              <w:t>一、评审内容 针对本项目提供具体可行的实施方案，包括但不限于：①网站内容更新、错敏词汇筛查及人工核查；②网站栏目调整及板块优化；③网站改版设计；④图片设计、页面设计与制作；⑤网站整改及应急支持。 二、评审标准 1、完善性：网站运营维护管理服务实施方案必须全面，对评审内容中的各项要求有详细阐述； 2、可实施性：切合本项目实际情况，提出步骤清晰、合理的信息采集分析服务实施方案； 3、针对性：网站运营维护管理服务实施方案能够紧扣项目实际情况，内容科学合理。 上述5项评审内容全部满足评审标准得25分，每有一个评审内容缺项扣5分，每有一项评审内容存在缺陷，扣1-4分，扣完为止。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根据供应商提供的服务质量保证措施、技术支持及处理速度（如技术能力、处理时间等）进行评分： 措施合理、可行，有具体的服务措施，有全面的技术及处理方案，得5.99-10分； 措施较合理、较可行，服务措施和方案较全面，得2.99-6分； 措施不详细、内容不齐全、服务一般，得0-3分。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根据项目负责人专业能力的完备性、类似从业经历情况的丰富程度进行综合评审，计0-5分。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①人员配备； ②岗位分工与责任划分。 二、评审标准 1、符合度：是否对整体需求进行充分响应，不得提供与本评审项无关内容; 2、完整性：需结合整体需求，进行全方面的描述，不得缺项， 3、合理性：需依据本项目阐述，具有可执行性。 上述2项评审内容全部满足评审标准得10分，每有一个评审内容缺项扣5分，每有一项评审内容存在缺陷，扣1-4分，扣完为止。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供应商提供针对本项目的应急预案，内容包括但不限于：①应急预案计划；②应急预案措施；③应急预案响应时间。 评审标准： 2、符合度：是否对整体需求进行充分响应，不得提供与本评审项无关内容； 2、完整性：需结合整体需求，进行全方面的描述，不得缺项； 3、合理性：需依据本项目阐述，具有可执行性。 上述3项评审内容全部满足评审标准得3分，每有一个评审内容缺项扣9分，每有一项评审内容存在缺陷，扣1-8分，扣完为止。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后期跟进服务能力</w:t>
            </w:r>
          </w:p>
        </w:tc>
        <w:tc>
          <w:tcPr>
            <w:tcW w:type="dxa" w:w="2492"/>
          </w:tcPr>
          <w:p>
            <w:pPr>
              <w:pStyle w:val="null3"/>
            </w:pPr>
            <w:r>
              <w:rPr>
                <w:rFonts w:ascii="仿宋_GB2312" w:hAnsi="仿宋_GB2312" w:cs="仿宋_GB2312" w:eastAsia="仿宋_GB2312"/>
              </w:rPr>
              <w:t>后期跟进服务能力。磋商小组根据供应商响应情况进行横向比较赋分0-6分; 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供应商提供2022年1月至今（以合同签订日期为准），类似项目业绩，每个有效业绩得3分，满分9分；（以合同为准附在响应文件中）</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